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19 марта 2021 года №445)</w:t>
      </w:r>
      <w:proofErr w:type="gramEnd"/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постановлениями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админис-трации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(губернатора) Краснодарского края от 18 марта 2021 года №141 «О вне-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изменений в постановление главы администрации (губернатора) Краснодарского края от 13 марта 2020 г. №129 «О введении режима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повы-шенной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готовности на территории Краснодарского края и мерах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предот</w:t>
      </w:r>
      <w:proofErr w:type="spellEnd"/>
      <w:r>
        <w:rPr>
          <w:rFonts w:ascii="Times New Roman" w:hAnsi="Times New Roman" w:cs="Times New Roman"/>
          <w:sz w:val="28"/>
          <w:szCs w:val="28"/>
        </w:rPr>
        <w:t>-вращению распространения 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-19)», от 19 марта 2021 года №142 «О внесении изменения постановлениями главы администрации (губернатора) Краснодарского края от 18 марта 2021 года №141 «О внесении изменений в постановление главы администрации (губернатора) Краснодарского края от 13 марта 2020 г. №129 «О введении режима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повы-шенной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готовности на территории Краснодарского края и мерах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-19)», руководствуясь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от 21 декабря 1994 года №68-ФЗ «О за-щите населения и территорий от чрезвычайных ситуаций природного и тех-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характера» (в редакции Федерального закона от 8 декабря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№429-ФЗ</w:t>
      </w:r>
      <w:r>
        <w:rPr>
          <w:rFonts w:ascii="Times New Roman" w:hAnsi="Times New Roman" w:cs="Times New Roman"/>
          <w:sz w:val="28"/>
          <w:szCs w:val="28"/>
        </w:rPr>
        <w:t>), Федеральным законом от 30 марта 1999 года №52-ФЗ «О санитарно-эпидемиологическом благополучии населения» (в редакции Федерального закона от 13 июля 2020 года №194-ФЗ), статьями 16, 37, 43 Федерального закона 6 октября 2003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 (в редакции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Федераль-ного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закона от 29 декабря 2020 года №464-ФЗ), 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452D0" w:rsidRDefault="009452D0" w:rsidP="00945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редак-ции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город-курорт Геленджик от 19 марта 2021 года №445) согласно приложению к настоящему постановлению.</w:t>
      </w:r>
    </w:p>
    <w:p w:rsidR="009452D0" w:rsidRDefault="009452D0" w:rsidP="0094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9452D0" w:rsidRDefault="009452D0" w:rsidP="00945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опубликования, но не ранее 5 апреля 2021 года.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Геленджик от 19 марта 2021 года №445)»</w:t>
      </w:r>
      <w:proofErr w:type="gramEnd"/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Е.Б. Василенко</w:t>
      </w: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D0" w:rsidRDefault="009452D0" w:rsidP="00945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2D0" w:rsidRDefault="009452D0" w:rsidP="009452D0"/>
    <w:p w:rsidR="009452D0" w:rsidRDefault="009452D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1432D" w:rsidTr="00827777">
        <w:tc>
          <w:tcPr>
            <w:tcW w:w="4927" w:type="dxa"/>
          </w:tcPr>
          <w:p w:rsidR="00B1432D" w:rsidRDefault="00B1432D" w:rsidP="00B14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B1432D" w:rsidRDefault="00B1432D" w:rsidP="00B1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E03AF" w:rsidRDefault="002E03AF" w:rsidP="00B1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3AF" w:rsidRDefault="002E03AF" w:rsidP="00B1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E03AF" w:rsidRDefault="00B1432D" w:rsidP="00B1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E03AF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B1432D" w:rsidRDefault="00B1432D" w:rsidP="00B1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  <w:p w:rsidR="00B1432D" w:rsidRDefault="00B1432D" w:rsidP="00B14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 № ________</w:t>
            </w:r>
          </w:p>
        </w:tc>
      </w:tr>
    </w:tbl>
    <w:p w:rsidR="001469E7" w:rsidRDefault="001469E7" w:rsidP="00B1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2D" w:rsidRDefault="00B1432D" w:rsidP="00B1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2D" w:rsidRDefault="00B1432D" w:rsidP="00B14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777" w:rsidRDefault="00916D04" w:rsidP="00B1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B143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6D04" w:rsidRDefault="00B1432D" w:rsidP="00B1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внесенные </w:t>
      </w:r>
      <w:r w:rsidR="0082777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 w:rsidR="008277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2777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82777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2777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6D04" w:rsidRDefault="00827777" w:rsidP="00B1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город-курорт Геленджик» </w:t>
      </w:r>
    </w:p>
    <w:p w:rsidR="00B1432D" w:rsidRDefault="00827777" w:rsidP="00B1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19 марта 2021 года №445)</w:t>
      </w:r>
    </w:p>
    <w:p w:rsidR="00916D04" w:rsidRDefault="00916D04" w:rsidP="00B14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91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третий пункта 6 постановления изложить в следующей редакции:</w:t>
      </w:r>
    </w:p>
    <w:p w:rsidR="00916D04" w:rsidRDefault="00916D04" w:rsidP="0091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проведение на территории муниципального образования город-курорт Геленджик деловых мероприятий (кроме мероприятий, проводимых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 места проведения мероприятия либо при условии загрузки зала, в котором проводится мероприятие, не более 50% посадочных мест), досуговых,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развлекательных, зрелищных, культурных,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исключением: музеев при условии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дельфинариев при условии заполнения зрительских мест (трибун) не более 50% от проектной мощности и соблюдения социальной дистанции (не менее 1,5 - 2 метров) при рассадке зрителей; зоопарков, океанариумов;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аквапарков и аттракционов на открытом воздухе; плавательных бассейнов; кинотеатров (кинозалов), театров, концертных залов при условии загрузки зала не более 50%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туристского показа, расположенных на открытом воздухе; деятельности клубных формирований в учреждениях клубного типа: клубов, дворцов и домов культуры, домов народного творчества;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-выставочных мероприятий (без указания услуг общественного питания)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площади места проведения мероприятия и выполнения соответствующих рекомендаций Федеральной службы по надзору в сфере защиты прав потребителей и благополучия человека; 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E03AF">
        <w:rPr>
          <w:rFonts w:ascii="Times New Roman" w:hAnsi="Times New Roman" w:cs="Times New Roman"/>
          <w:sz w:val="28"/>
          <w:szCs w:val="28"/>
        </w:rPr>
        <w:t>.</w:t>
      </w:r>
    </w:p>
    <w:p w:rsidR="00916D04" w:rsidRDefault="00916D04" w:rsidP="0091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Абзац «проведения с 8 июня 2020 года занятий физической культурой и спортом в тренажерных залах, тренировочных залах площадью до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-ров  при  наличии  отдельного  наружного  (уличного) входа в указанные залы (с загрузкой объекта в объеме не б</w:t>
      </w:r>
      <w:r w:rsidR="002E03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 25% от единовременной пропускной способности объекта)» пункта 6 постановления изложить в следующей редакции:</w:t>
      </w:r>
    </w:p>
    <w:p w:rsidR="00916D04" w:rsidRDefault="00916D04" w:rsidP="0091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проведение занятий физической культурой и спортом в тренажерных залах, тренировочных залах,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фитнес-центрах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условии выполнения соответствующих рекомендаций Федеральной службы по надзору в сфере защиты прав потребителей и благополучия человека;»</w:t>
      </w:r>
      <w:r w:rsidR="002E03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04" w:rsidRDefault="00916D04" w:rsidP="00916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 «- оказания услуг для индивидуальных занятий населения физической культурой и спортом в фитнес-центрах, тренажёрных залах, тренировочных залах при наличии отдельного наружного (уличного входа) в указанные залы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6 постановления исключить</w:t>
      </w:r>
      <w:r w:rsidR="002E03AF">
        <w:rPr>
          <w:rFonts w:ascii="Times New Roman" w:hAnsi="Times New Roman" w:cs="Times New Roman"/>
          <w:sz w:val="28"/>
          <w:szCs w:val="28"/>
        </w:rPr>
        <w:t>.</w:t>
      </w:r>
    </w:p>
    <w:p w:rsidR="00916D04" w:rsidRDefault="00916D04" w:rsidP="0091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Абзац «- проведение официальных физкультурных мероприятий и спортивных мероприятий, а также профессиональных спортивных соревнований по командным игровым видам спорта среди профессиональных спортивных лиг с учетом участия не более 30% зрителей от вместимости спортивного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6 постановления изложить в следующей редакции:</w:t>
      </w:r>
    </w:p>
    <w:p w:rsidR="00916D04" w:rsidRDefault="00916D04" w:rsidP="0091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проведения официальных физкультурных мероприятий и спортивных мероприятий, профессиональных спортивных соревнований по командным игровым видам спорта среди профессиональных спортивных лиг с учетом участия не белее 50% зрителей от вместимости спортивного объекта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E03AF">
        <w:rPr>
          <w:rFonts w:ascii="Times New Roman" w:hAnsi="Times New Roman" w:cs="Times New Roman"/>
          <w:sz w:val="28"/>
          <w:szCs w:val="28"/>
        </w:rPr>
        <w:t>.</w:t>
      </w:r>
    </w:p>
    <w:p w:rsidR="00916D04" w:rsidRDefault="00916D04" w:rsidP="0091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Абзац «деятельность торгово-развлекательных комплексов, торгово-развлекательных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расположенных в таких торговых центрах и комплексах; оказания услуг общественного питания в объектах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питания, расположенных в таких торговых центрах и комплексах, при наличии отдельного зала обслуживания посетителей; деятельности кинотеатров (кинозалов) при условии загрузки зала не более 30% от его вместимости и выполнения соответствующих рекомендаций Федеральной службы по надзору в сфере защиты прав потребителей и благополучия человека» пункта 6 постановления изложить в следующей редакции:</w:t>
      </w:r>
    </w:p>
    <w:p w:rsidR="00916D04" w:rsidRDefault="00916D04" w:rsidP="0091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деятельность торгово-развлекательных комплексов, торгово-развлекательных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расположенных в таких торговых центрах и комплексах; оказания услуг общественного питания в объектах общественного питания, расположенных в таких торговых центрах и комплексах, при наличии отдельного зала обслуживания посетителей; деятельности кинотеатров (кинозалов) при условии загрузки зала не более 50% от его вместимости и выполнения соответствующих рекомендаций Федеральной службы по надзору в сфере защиты прав потребителей и благополучия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6D04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916D04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04" w:rsidRPr="00B1432D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sectPr w:rsidR="00916D04" w:rsidRPr="00B1432D" w:rsidSect="00916D0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6C" w:rsidRDefault="0068566C" w:rsidP="00916D04">
      <w:pPr>
        <w:spacing w:after="0" w:line="240" w:lineRule="auto"/>
      </w:pPr>
      <w:r>
        <w:separator/>
      </w:r>
    </w:p>
  </w:endnote>
  <w:endnote w:type="continuationSeparator" w:id="0">
    <w:p w:rsidR="0068566C" w:rsidRDefault="0068566C" w:rsidP="0091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6C" w:rsidRDefault="0068566C" w:rsidP="00916D04">
      <w:pPr>
        <w:spacing w:after="0" w:line="240" w:lineRule="auto"/>
      </w:pPr>
      <w:r>
        <w:separator/>
      </w:r>
    </w:p>
  </w:footnote>
  <w:footnote w:type="continuationSeparator" w:id="0">
    <w:p w:rsidR="0068566C" w:rsidRDefault="0068566C" w:rsidP="0091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97147207"/>
      <w:docPartObj>
        <w:docPartGallery w:val="Page Numbers (Top of Page)"/>
        <w:docPartUnique/>
      </w:docPartObj>
    </w:sdtPr>
    <w:sdtEndPr/>
    <w:sdtContent>
      <w:p w:rsidR="00916D04" w:rsidRPr="00916D04" w:rsidRDefault="00916D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52D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1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6D04" w:rsidRDefault="00916D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BC"/>
    <w:rsid w:val="001469E7"/>
    <w:rsid w:val="002E03AF"/>
    <w:rsid w:val="0038357D"/>
    <w:rsid w:val="0068566C"/>
    <w:rsid w:val="00761665"/>
    <w:rsid w:val="00827777"/>
    <w:rsid w:val="00916D04"/>
    <w:rsid w:val="009452D0"/>
    <w:rsid w:val="00B1432D"/>
    <w:rsid w:val="00D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D04"/>
  </w:style>
  <w:style w:type="paragraph" w:styleId="a7">
    <w:name w:val="footer"/>
    <w:basedOn w:val="a"/>
    <w:link w:val="a8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D04"/>
  </w:style>
  <w:style w:type="paragraph" w:styleId="a9">
    <w:name w:val="Balloon Text"/>
    <w:basedOn w:val="a"/>
    <w:link w:val="aa"/>
    <w:uiPriority w:val="99"/>
    <w:semiHidden/>
    <w:unhideWhenUsed/>
    <w:rsid w:val="0038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D04"/>
  </w:style>
  <w:style w:type="paragraph" w:styleId="a7">
    <w:name w:val="footer"/>
    <w:basedOn w:val="a"/>
    <w:link w:val="a8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D04"/>
  </w:style>
  <w:style w:type="paragraph" w:styleId="a9">
    <w:name w:val="Balloon Text"/>
    <w:basedOn w:val="a"/>
    <w:link w:val="aa"/>
    <w:uiPriority w:val="99"/>
    <w:semiHidden/>
    <w:unhideWhenUsed/>
    <w:rsid w:val="0038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Сарыев Рестем Серверович</cp:lastModifiedBy>
  <cp:revision>5</cp:revision>
  <cp:lastPrinted>2021-03-30T06:13:00Z</cp:lastPrinted>
  <dcterms:created xsi:type="dcterms:W3CDTF">2021-03-29T15:09:00Z</dcterms:created>
  <dcterms:modified xsi:type="dcterms:W3CDTF">2021-03-30T08:50:00Z</dcterms:modified>
</cp:coreProperties>
</file>