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24.07.2023 N 358-ФЗ</w:t>
              <w:br/>
              <w:t xml:space="preserve">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358-ФЗ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13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19 июля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7" w:tooltip="Федеральный закон от 02.12.1990 N 395-1 (ред. от 24.07.2023) &quot;О банках и банков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части двенадцатой статьи 26</w:t>
        </w:r>
      </w:hyperlink>
      <w:r>
        <w:rPr>
          <w:sz w:val="20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5115; 2019, N 6, ст. 463; N 49, ст. 6953; N 52, ст. 7787; 2021, N 27, ст. 5151; 2022, N 1, ст. 40; N 10, ст. 1401; N 14, ст. 2190; N 43, ст. 7271; N 50, ст. 8792; 2023, N 1, ст. 16; N 25, ст. 4447) слова "за деятельностью иностранных агентов" заменить словами "за соблюдением законодательства Российской Федерации об иностранных агентах".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8" w:tooltip="Федеральный закон от 15.11.1997 N 143-ФЗ (ред. от 24.07.2023) &quot;Об актах гражданского состояния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 статьи 13.2</w:t>
        </w:r>
      </w:hyperlink>
      <w:r>
        <w:rPr>
          <w:sz w:val="20"/>
        </w:rP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2018, N 31, ст. 4857, 4861; N 53, ст. 8454; 2019, N 22, ст. 2660; N 27, ст. 3522, 3526; N 40, ст. 5488; 2021, N 1, ст. 57; N 27, ст. 5186; N 50, ст. 8412; 2022, N 1, ст. 33, 43; N 29, ст. 5264; N 50, ст. 8792; 2023, N 1, ст. 5, 16) слова "за деятельностью иностранных агентов" заменить словами "за соблюдением законодательства Российской Федерации об иностранных агентах".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</w:t>
      </w:r>
      <w:hyperlink w:history="0" r:id="rId9" w:tooltip="Федеральный закон от 31.07.2020 N 248-ФЗ (ред. от 03.04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11.1 части 5 статьи 2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4188; N 27, ст. 5187; N 50, ст. 8415; 2022, N 50, ст. 8792; 2023, N 14, ст. 2377) слова "за деятельностью иностранных агентов" заменить словами "за соблюдением законодательства Российской Федерации об иностранных агентах".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10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 (Собрание законодательства Российской Федерации, 2022, N 29, ст. 5222; N 50, ст. 8792)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дополнить частью 5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Органы публичной власти, организации всех форм собственности, а также их должностные лица, физические лица независимо от их гражданства или при отсутствии такового при осуществлении своей деятельности обязаны учитывать ограничения, связанные со статусом иностранного агента, указанные в статье 11 настоящего Федерального закона. Действия (бездействие) указанных лиц не должны способствовать нарушению иностранным агентом законодательства Российской Федерации об иностранных агентах, в частности настоящего Федерального закона, других федеральных законов, иных нормативных правовых актов, регулирующих деятельность иностранных агентов (далее - законодательство Российской Федерации об иностранных агентах).";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2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3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10. Государственный контроль за соблюдением законодательства Российской Федерации об иностранных агентах";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4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слова "за деятельностью иностранных агентов" заменить словами "за соблюдением законодательства Российской Федерации об иностранных агентах";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5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слова "за деятельностью иностранных агентов" заменить словами "за соблюдением законодательства Российской Федерации об иностранных агентах";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16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Предметом государственного контроля за соблюдением законодательства Российской Федерации об иностранных агентах является соблюдение иностранными агентами, иными лицами законодательства Российской Федерации об иностранных агентах.";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7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часть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В отношении иностранных агентов, а также лиц, указанных в части 2 статьи 1 настоящего Федерального закона, могут проводиться плановые и внеплановые проверки, а в отношении лиц, указанных в части 5 статьи 1 настоящего Федерального закона, если они своими действиями (бездействием) способствовали нарушению иностранными агентами законодательства Российской Федерации об иностранных агентах, могут проводиться внеплановые проверки.";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18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слова "за деятельностью иностранных агентов" заменить словами "за соблюдением законодательства Российской Федерации об иностранных агентах";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19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пункт 3 части 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"3) поступление в уполномоченный орган или его территориальный орган от органов публичной власти, организаций всех форм собственности, а также их должностных лиц, физических лиц независимо от их гражданства или при отсутствии такового информации о нарушениях иностранными агентами или лицами, указанными в части 5 статьи 1 настоящего Федерального закона, требований законодательства Российской Федерации об иностранных агентах.";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20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часть 9</w:t>
        </w:r>
      </w:hyperlink>
      <w:r>
        <w:rPr>
          <w:sz w:val="20"/>
        </w:rPr>
        <w:t xml:space="preserve"> дополнить пунктом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"6) при поступлении информации о том, что лицо, указанное в части 5 статьи 1 настоящего Федерального закона, своими действиями (бездействием) способствует нарушению иностранным агентом законодательства Российской Федерации об иностранных агентах, вынести такому лицу письменное предупреждение с указанием допущенного нарушения и срока его устранения, составляющего не менее одного месяца.";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1" w:tooltip="Федеральный закон от 14.07.2022 N 255-ФЗ (ред. от 28.12.2022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часть 12 статьи 11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Иностранный агент не вправе получать государственную финансовую и иную имущественную поддержку, в том числе при осуществлении творческой деятельности.".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24 июля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358-ФЗ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24.07.2023 N 358-ФЗ</w:t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79F53D768809B8501AEE764FBDA9DB88420A61254757FD117C2C2195C9AAD8C8387280C6A62B82866051B2EA7D6CDC4412300006C7mEiAI" TargetMode = "External"/>
	<Relationship Id="rId8" Type="http://schemas.openxmlformats.org/officeDocument/2006/relationships/hyperlink" Target="consultantplus://offline/ref=0679F53D768809B8501AEE764FBDA9DB88420A60234557FD117C2C2195C9AAD8C8387280C6A12D8CD33A41B6A32964C341042E0A18C7E965m3iEI" TargetMode = "External"/>
	<Relationship Id="rId9" Type="http://schemas.openxmlformats.org/officeDocument/2006/relationships/hyperlink" Target="consultantplus://offline/ref=0679F53D768809B8501AEE764FBDA9DB88430B6E264457FD117C2C2195C9AAD8C8387284CDF57ACD873C14E2F97C61DC461A2Cm0i1I" TargetMode = "External"/>
	<Relationship Id="rId10" Type="http://schemas.openxmlformats.org/officeDocument/2006/relationships/hyperlink" Target="consultantplus://offline/ref=0679F53D768809B8501AEE764FBDA9DB88440D602B4357FD117C2C2195C9AAD8DA382A8CC7A43589DA2F17E7E5m7iFI" TargetMode = "External"/>
	<Relationship Id="rId11" Type="http://schemas.openxmlformats.org/officeDocument/2006/relationships/hyperlink" Target="consultantplus://offline/ref=0679F53D768809B8501AEE764FBDA9DB88440D602B4357FD117C2C2195C9AAD8C8387280C6A12B89DA3A41B6A32964C341042E0A18C7E965m3iEI" TargetMode = "External"/>
	<Relationship Id="rId12" Type="http://schemas.openxmlformats.org/officeDocument/2006/relationships/hyperlink" Target="consultantplus://offline/ref=0679F53D768809B8501AEE764FBDA9DB88440D602B4357FD117C2C2195C9AAD8C8387280C6A12A88D53A41B6A32964C341042E0A18C7E965m3iEI" TargetMode = "External"/>
	<Relationship Id="rId13" Type="http://schemas.openxmlformats.org/officeDocument/2006/relationships/hyperlink" Target="consultantplus://offline/ref=0679F53D768809B8501AEE764FBDA9DB88440D602B4357FD117C2C2195C9AAD8C8387280C6A12A88D53A41B6A32964C341042E0A18C7E965m3iEI" TargetMode = "External"/>
	<Relationship Id="rId14" Type="http://schemas.openxmlformats.org/officeDocument/2006/relationships/hyperlink" Target="consultantplus://offline/ref=0679F53D768809B8501AEE764FBDA9DB88440D602B4357FD117C2C2195C9AAD8C8387280C6A12A88DA3A41B6A32964C341042E0A18C7E965m3iEI" TargetMode = "External"/>
	<Relationship Id="rId15" Type="http://schemas.openxmlformats.org/officeDocument/2006/relationships/hyperlink" Target="consultantplus://offline/ref=0679F53D768809B8501AEE764FBDA9DB88440D602B4357FD117C2C2195C9AAD8C8387280C6A12A88DB3A41B6A32964C341042E0A18C7E965m3iEI" TargetMode = "External"/>
	<Relationship Id="rId16" Type="http://schemas.openxmlformats.org/officeDocument/2006/relationships/hyperlink" Target="consultantplus://offline/ref=0679F53D768809B8501AEE764FBDA9DB88440D602B4357FD117C2C2195C9AAD8C8387280C6A12A8BD23A41B6A32964C341042E0A18C7E965m3iEI" TargetMode = "External"/>
	<Relationship Id="rId17" Type="http://schemas.openxmlformats.org/officeDocument/2006/relationships/hyperlink" Target="consultantplus://offline/ref=0679F53D768809B8501AEE764FBDA9DB88440D602B4357FD117C2C2195C9AAD8C8387280C6A12A8BD33A41B6A32964C341042E0A18C7E965m3iEI" TargetMode = "External"/>
	<Relationship Id="rId18" Type="http://schemas.openxmlformats.org/officeDocument/2006/relationships/hyperlink" Target="consultantplus://offline/ref=0679F53D768809B8501AEE764FBDA9DB88440D602B4357FD117C2C2195C9AAD8C8387280C6A12A8BD03A41B6A32964C341042E0A18C7E965m3iEI" TargetMode = "External"/>
	<Relationship Id="rId19" Type="http://schemas.openxmlformats.org/officeDocument/2006/relationships/hyperlink" Target="consultantplus://offline/ref=0679F53D768809B8501AEE764FBDA9DB88440D602B4357FD117C2C2195C9AAD8C8387280C6A12A8BD43A41B6A32964C341042E0A18C7E965m3iEI" TargetMode = "External"/>
	<Relationship Id="rId20" Type="http://schemas.openxmlformats.org/officeDocument/2006/relationships/hyperlink" Target="consultantplus://offline/ref=0679F53D768809B8501AEE764FBDA9DB88440D602B4357FD117C2C2195C9AAD8C8387280C6A12A8BDB3A41B6A32964C341042E0A18C7E965m3iEI" TargetMode = "External"/>
	<Relationship Id="rId21" Type="http://schemas.openxmlformats.org/officeDocument/2006/relationships/hyperlink" Target="consultantplus://offline/ref=0679F53D768809B8501AEE764FBDA9DB88440D602B4357FD117C2C2195C9AAD8C8387280C6A12A8DDB3A41B6A32964C341042E0A18C7E965m3i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24.07.2023 N 358-ФЗ
"О внесении изменений в отдельные законодательные акты Российской Федерации"</dc:title>
  <dcterms:created xsi:type="dcterms:W3CDTF">2023-08-15T08:34:38Z</dcterms:created>
</cp:coreProperties>
</file>