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8"/>
        <w:gridCol w:w="4217"/>
      </w:tblGrid>
      <w:tr w:rsidR="00761D83" w:rsidTr="00761D83">
        <w:tc>
          <w:tcPr>
            <w:tcW w:w="6238" w:type="dxa"/>
          </w:tcPr>
          <w:p w:rsidR="00761D83" w:rsidRDefault="00761D83" w:rsidP="0013011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Par29"/>
            <w:bookmarkEnd w:id="0"/>
          </w:p>
        </w:tc>
        <w:tc>
          <w:tcPr>
            <w:tcW w:w="4217" w:type="dxa"/>
          </w:tcPr>
          <w:p w:rsidR="00761D83" w:rsidRPr="00761D83" w:rsidRDefault="00761D83" w:rsidP="00761D8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</w:t>
            </w:r>
          </w:p>
          <w:p w:rsidR="00761D83" w:rsidRDefault="00761D83" w:rsidP="00761D8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61D83" w:rsidRDefault="00761D83" w:rsidP="00761D8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1D83">
              <w:rPr>
                <w:rFonts w:ascii="Times New Roman" w:eastAsia="Calibri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761D83" w:rsidRDefault="00761D83" w:rsidP="00761D8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1D83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постановлением администрации муниципального образования</w:t>
            </w:r>
          </w:p>
          <w:p w:rsidR="00761D83" w:rsidRDefault="00761D83" w:rsidP="00761D8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1D83">
              <w:rPr>
                <w:rFonts w:ascii="Times New Roman" w:eastAsia="Calibri" w:hAnsi="Times New Roman" w:cs="Times New Roman"/>
                <w:sz w:val="28"/>
                <w:szCs w:val="28"/>
              </w:rPr>
              <w:t>город-курорт Геленджик</w:t>
            </w:r>
          </w:p>
          <w:p w:rsidR="00761D83" w:rsidRDefault="00761D83" w:rsidP="00761D8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1D83">
              <w:rPr>
                <w:rFonts w:ascii="Times New Roman" w:eastAsia="Calibri" w:hAnsi="Times New Roman" w:cs="Times New Roman"/>
                <w:sz w:val="28"/>
                <w:szCs w:val="28"/>
              </w:rPr>
              <w:t>от __________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</w:t>
            </w:r>
            <w:r w:rsidRPr="00761D83">
              <w:rPr>
                <w:rFonts w:ascii="Times New Roman" w:eastAsia="Calibri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</w:t>
            </w:r>
            <w:r w:rsidRPr="00761D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_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</w:t>
            </w:r>
            <w:r w:rsidRPr="00761D83">
              <w:rPr>
                <w:rFonts w:ascii="Times New Roman" w:eastAsia="Calibri" w:hAnsi="Times New Roman" w:cs="Times New Roman"/>
                <w:sz w:val="28"/>
                <w:szCs w:val="28"/>
              </w:rPr>
              <w:t>__</w:t>
            </w:r>
          </w:p>
        </w:tc>
      </w:tr>
    </w:tbl>
    <w:p w:rsidR="00761D83" w:rsidRDefault="00761D83" w:rsidP="0013011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4678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761D83" w:rsidRDefault="00761D83" w:rsidP="0013011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4678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761D83" w:rsidRDefault="00761D83" w:rsidP="0013011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4678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3011A" w:rsidRDefault="0013011A" w:rsidP="00130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3011A" w:rsidRPr="004B0DC7" w:rsidRDefault="0013011A" w:rsidP="00130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3011A" w:rsidRPr="004B0DC7" w:rsidRDefault="0013011A" w:rsidP="00130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B0DC7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371B67" w:rsidRPr="00371B67" w:rsidRDefault="00371B67" w:rsidP="00371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1B67">
        <w:rPr>
          <w:rFonts w:ascii="Times New Roman" w:hAnsi="Times New Roman" w:cs="Times New Roman"/>
          <w:bCs/>
          <w:sz w:val="28"/>
          <w:szCs w:val="28"/>
        </w:rPr>
        <w:t xml:space="preserve">дополнительного финансирования </w:t>
      </w:r>
    </w:p>
    <w:p w:rsidR="00371B67" w:rsidRPr="00371B67" w:rsidRDefault="00371B67" w:rsidP="00371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1B67">
        <w:rPr>
          <w:rFonts w:ascii="Times New Roman" w:hAnsi="Times New Roman" w:cs="Times New Roman"/>
          <w:bCs/>
          <w:sz w:val="28"/>
          <w:szCs w:val="28"/>
        </w:rPr>
        <w:t xml:space="preserve">расходного обязательства муниципального образования </w:t>
      </w:r>
    </w:p>
    <w:p w:rsidR="00371B67" w:rsidRPr="00371B67" w:rsidRDefault="00371B67" w:rsidP="00371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1B67">
        <w:rPr>
          <w:rFonts w:ascii="Times New Roman" w:hAnsi="Times New Roman" w:cs="Times New Roman"/>
          <w:bCs/>
          <w:sz w:val="28"/>
          <w:szCs w:val="28"/>
        </w:rPr>
        <w:t xml:space="preserve">город-курорт Геленджик, </w:t>
      </w:r>
      <w:proofErr w:type="gramStart"/>
      <w:r w:rsidRPr="00371B67">
        <w:rPr>
          <w:rFonts w:ascii="Times New Roman" w:hAnsi="Times New Roman" w:cs="Times New Roman"/>
          <w:bCs/>
          <w:sz w:val="28"/>
          <w:szCs w:val="28"/>
        </w:rPr>
        <w:t>связанного</w:t>
      </w:r>
      <w:proofErr w:type="gramEnd"/>
      <w:r w:rsidRPr="00371B67">
        <w:rPr>
          <w:rFonts w:ascii="Times New Roman" w:hAnsi="Times New Roman" w:cs="Times New Roman"/>
          <w:bCs/>
          <w:sz w:val="28"/>
          <w:szCs w:val="28"/>
        </w:rPr>
        <w:t xml:space="preserve"> с осуществлением </w:t>
      </w:r>
    </w:p>
    <w:p w:rsidR="00371B67" w:rsidRPr="00371B67" w:rsidRDefault="00371B67" w:rsidP="00371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1B67">
        <w:rPr>
          <w:rFonts w:ascii="Times New Roman" w:hAnsi="Times New Roman" w:cs="Times New Roman"/>
          <w:bCs/>
          <w:sz w:val="28"/>
          <w:szCs w:val="28"/>
        </w:rPr>
        <w:t xml:space="preserve">отдельного переданного государственного полномочия </w:t>
      </w:r>
    </w:p>
    <w:p w:rsidR="00371B67" w:rsidRPr="00371B67" w:rsidRDefault="00371B67" w:rsidP="00371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1B67">
        <w:rPr>
          <w:rFonts w:ascii="Times New Roman" w:hAnsi="Times New Roman" w:cs="Times New Roman"/>
          <w:bCs/>
          <w:sz w:val="28"/>
          <w:szCs w:val="28"/>
        </w:rPr>
        <w:t xml:space="preserve">по осуществлению </w:t>
      </w:r>
      <w:proofErr w:type="gramStart"/>
      <w:r w:rsidRPr="00371B67">
        <w:rPr>
          <w:rFonts w:ascii="Times New Roman" w:hAnsi="Times New Roman" w:cs="Times New Roman"/>
          <w:bCs/>
          <w:sz w:val="28"/>
          <w:szCs w:val="28"/>
        </w:rPr>
        <w:t>регионального</w:t>
      </w:r>
      <w:proofErr w:type="gramEnd"/>
      <w:r w:rsidRPr="00371B67">
        <w:rPr>
          <w:rFonts w:ascii="Times New Roman" w:hAnsi="Times New Roman" w:cs="Times New Roman"/>
          <w:bCs/>
          <w:sz w:val="28"/>
          <w:szCs w:val="28"/>
        </w:rPr>
        <w:t xml:space="preserve"> государственного </w:t>
      </w:r>
    </w:p>
    <w:p w:rsidR="00371B67" w:rsidRPr="00371B67" w:rsidRDefault="00371B67" w:rsidP="00371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1B67">
        <w:rPr>
          <w:rFonts w:ascii="Times New Roman" w:hAnsi="Times New Roman" w:cs="Times New Roman"/>
          <w:bCs/>
          <w:sz w:val="28"/>
          <w:szCs w:val="28"/>
        </w:rPr>
        <w:t xml:space="preserve">строительного надзора в случаях, предусмотренных </w:t>
      </w:r>
    </w:p>
    <w:p w:rsidR="00371B67" w:rsidRPr="00371B67" w:rsidRDefault="00371B67" w:rsidP="00371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1B67">
        <w:rPr>
          <w:rFonts w:ascii="Times New Roman" w:hAnsi="Times New Roman" w:cs="Times New Roman"/>
          <w:bCs/>
          <w:sz w:val="28"/>
          <w:szCs w:val="28"/>
        </w:rPr>
        <w:t xml:space="preserve">частью 2 статьи 54 Градостроительного кодекса </w:t>
      </w:r>
    </w:p>
    <w:p w:rsidR="005236A3" w:rsidRPr="00371B67" w:rsidRDefault="00371B67" w:rsidP="00371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1B67">
        <w:rPr>
          <w:rFonts w:ascii="Times New Roman" w:hAnsi="Times New Roman" w:cs="Times New Roman"/>
          <w:bCs/>
          <w:sz w:val="28"/>
          <w:szCs w:val="28"/>
        </w:rPr>
        <w:t>Российской Федерации</w:t>
      </w:r>
    </w:p>
    <w:p w:rsidR="00371B67" w:rsidRPr="00371B67" w:rsidRDefault="00371B67" w:rsidP="00371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2B0" w:rsidRDefault="00371B67" w:rsidP="002B37E9">
      <w:pPr>
        <w:pStyle w:val="ConsPlusNormal"/>
        <w:ind w:firstLine="709"/>
        <w:jc w:val="both"/>
        <w:rPr>
          <w:sz w:val="28"/>
          <w:szCs w:val="28"/>
        </w:rPr>
      </w:pPr>
      <w:r w:rsidRPr="00371B67">
        <w:rPr>
          <w:sz w:val="28"/>
          <w:szCs w:val="28"/>
        </w:rPr>
        <w:t xml:space="preserve">1. </w:t>
      </w:r>
      <w:proofErr w:type="gramStart"/>
      <w:r w:rsidRPr="00371B67">
        <w:rPr>
          <w:sz w:val="28"/>
          <w:szCs w:val="28"/>
        </w:rPr>
        <w:t xml:space="preserve">Настоящий Порядок </w:t>
      </w:r>
      <w:r>
        <w:rPr>
          <w:sz w:val="28"/>
          <w:szCs w:val="28"/>
        </w:rPr>
        <w:t xml:space="preserve">дополнительного финансирования </w:t>
      </w:r>
      <w:r w:rsidRPr="00371B67">
        <w:rPr>
          <w:sz w:val="28"/>
          <w:szCs w:val="28"/>
        </w:rPr>
        <w:t>расходного обязательс</w:t>
      </w:r>
      <w:r>
        <w:rPr>
          <w:sz w:val="28"/>
          <w:szCs w:val="28"/>
        </w:rPr>
        <w:t xml:space="preserve">тва муниципального образования </w:t>
      </w:r>
      <w:r w:rsidRPr="00371B67">
        <w:rPr>
          <w:sz w:val="28"/>
          <w:szCs w:val="28"/>
        </w:rPr>
        <w:t>город-курорт Геленджи</w:t>
      </w:r>
      <w:r>
        <w:rPr>
          <w:sz w:val="28"/>
          <w:szCs w:val="28"/>
        </w:rPr>
        <w:t>к, связа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ного с осуществлением </w:t>
      </w:r>
      <w:r w:rsidRPr="00371B67">
        <w:rPr>
          <w:sz w:val="28"/>
          <w:szCs w:val="28"/>
        </w:rPr>
        <w:t>отдельного переданного госу</w:t>
      </w:r>
      <w:r>
        <w:rPr>
          <w:sz w:val="28"/>
          <w:szCs w:val="28"/>
        </w:rPr>
        <w:t xml:space="preserve">дарственного полномочия </w:t>
      </w:r>
      <w:r w:rsidRPr="00371B67">
        <w:rPr>
          <w:sz w:val="28"/>
          <w:szCs w:val="28"/>
        </w:rPr>
        <w:t xml:space="preserve">по осуществлению </w:t>
      </w:r>
      <w:r>
        <w:rPr>
          <w:sz w:val="28"/>
          <w:szCs w:val="28"/>
        </w:rPr>
        <w:t xml:space="preserve">регионального государственного </w:t>
      </w:r>
      <w:r w:rsidRPr="00371B67">
        <w:rPr>
          <w:sz w:val="28"/>
          <w:szCs w:val="28"/>
        </w:rPr>
        <w:t>строительного надз</w:t>
      </w:r>
      <w:r>
        <w:rPr>
          <w:sz w:val="28"/>
          <w:szCs w:val="28"/>
        </w:rPr>
        <w:t xml:space="preserve">ора в случаях, предусмотренных </w:t>
      </w:r>
      <w:r w:rsidRPr="00371B67">
        <w:rPr>
          <w:sz w:val="28"/>
          <w:szCs w:val="28"/>
        </w:rPr>
        <w:t>частью 2 статьи 54 Градо</w:t>
      </w:r>
      <w:r>
        <w:rPr>
          <w:sz w:val="28"/>
          <w:szCs w:val="28"/>
        </w:rPr>
        <w:t xml:space="preserve">строительного кодекса </w:t>
      </w:r>
      <w:r w:rsidRPr="00371B67">
        <w:rPr>
          <w:sz w:val="28"/>
          <w:szCs w:val="28"/>
        </w:rPr>
        <w:t>Российской Федерации (далее - Порядок), определяет порядок дополнительного использования собственных средств бюджета муниципального образования г</w:t>
      </w:r>
      <w:r w:rsidRPr="00371B67">
        <w:rPr>
          <w:sz w:val="28"/>
          <w:szCs w:val="28"/>
        </w:rPr>
        <w:t>о</w:t>
      </w:r>
      <w:r w:rsidRPr="00371B67">
        <w:rPr>
          <w:sz w:val="28"/>
          <w:szCs w:val="28"/>
        </w:rPr>
        <w:t>род-курорт Геленджик для осуществления муниципальным образованием г</w:t>
      </w:r>
      <w:r w:rsidRPr="00371B67">
        <w:rPr>
          <w:sz w:val="28"/>
          <w:szCs w:val="28"/>
        </w:rPr>
        <w:t>о</w:t>
      </w:r>
      <w:r w:rsidRPr="00371B67">
        <w:rPr>
          <w:sz w:val="28"/>
          <w:szCs w:val="28"/>
        </w:rPr>
        <w:t>род-курорт Геленджик отдельного переданного госу</w:t>
      </w:r>
      <w:r>
        <w:rPr>
          <w:sz w:val="28"/>
          <w:szCs w:val="28"/>
        </w:rPr>
        <w:t>дарственного полномочия</w:t>
      </w:r>
      <w:proofErr w:type="gramEnd"/>
      <w:r>
        <w:rPr>
          <w:sz w:val="28"/>
          <w:szCs w:val="28"/>
        </w:rPr>
        <w:t xml:space="preserve"> </w:t>
      </w:r>
      <w:r w:rsidRPr="00371B67">
        <w:rPr>
          <w:sz w:val="28"/>
          <w:szCs w:val="28"/>
        </w:rPr>
        <w:t xml:space="preserve">по осуществлению </w:t>
      </w:r>
      <w:r w:rsidR="001032B0">
        <w:rPr>
          <w:sz w:val="28"/>
          <w:szCs w:val="28"/>
        </w:rPr>
        <w:t xml:space="preserve">регионального государственного </w:t>
      </w:r>
      <w:r w:rsidRPr="00371B67">
        <w:rPr>
          <w:sz w:val="28"/>
          <w:szCs w:val="28"/>
        </w:rPr>
        <w:t>строительного надз</w:t>
      </w:r>
      <w:r>
        <w:rPr>
          <w:sz w:val="28"/>
          <w:szCs w:val="28"/>
        </w:rPr>
        <w:t xml:space="preserve">ора в случаях, предусмотренных </w:t>
      </w:r>
      <w:r w:rsidRPr="00371B67">
        <w:rPr>
          <w:sz w:val="28"/>
          <w:szCs w:val="28"/>
        </w:rPr>
        <w:t>частью 2 статьи 54 Градо</w:t>
      </w:r>
      <w:r>
        <w:rPr>
          <w:sz w:val="28"/>
          <w:szCs w:val="28"/>
        </w:rPr>
        <w:t xml:space="preserve">строительного кодекса </w:t>
      </w:r>
      <w:r w:rsidRPr="00371B67">
        <w:rPr>
          <w:sz w:val="28"/>
          <w:szCs w:val="28"/>
        </w:rPr>
        <w:t>Российской Федерации</w:t>
      </w:r>
      <w:r w:rsidR="00CC260B">
        <w:rPr>
          <w:sz w:val="28"/>
          <w:szCs w:val="28"/>
        </w:rPr>
        <w:t xml:space="preserve"> (далее – переданное государственное полномочие)</w:t>
      </w:r>
      <w:r>
        <w:rPr>
          <w:sz w:val="28"/>
          <w:szCs w:val="28"/>
        </w:rPr>
        <w:t>.</w:t>
      </w:r>
    </w:p>
    <w:p w:rsidR="00371B67" w:rsidRPr="00371B67" w:rsidRDefault="00371B67" w:rsidP="002B37E9">
      <w:pPr>
        <w:pStyle w:val="ConsPlusNormal"/>
        <w:ind w:firstLine="709"/>
        <w:jc w:val="both"/>
        <w:rPr>
          <w:sz w:val="28"/>
          <w:szCs w:val="28"/>
        </w:rPr>
      </w:pPr>
      <w:r w:rsidRPr="00371B67">
        <w:rPr>
          <w:sz w:val="28"/>
          <w:szCs w:val="28"/>
        </w:rPr>
        <w:t xml:space="preserve">2. </w:t>
      </w:r>
      <w:proofErr w:type="gramStart"/>
      <w:r w:rsidRPr="00371B67">
        <w:rPr>
          <w:sz w:val="28"/>
          <w:szCs w:val="28"/>
        </w:rPr>
        <w:t xml:space="preserve">В случае недостаточности объема субвенции, предоставляемой из бюджета Краснодарского края на осуществление </w:t>
      </w:r>
      <w:r w:rsidR="001032B0" w:rsidRPr="001032B0">
        <w:rPr>
          <w:sz w:val="28"/>
          <w:szCs w:val="28"/>
        </w:rPr>
        <w:t>отдельного переданного гос</w:t>
      </w:r>
      <w:r w:rsidR="001032B0" w:rsidRPr="001032B0">
        <w:rPr>
          <w:sz w:val="28"/>
          <w:szCs w:val="28"/>
        </w:rPr>
        <w:t>у</w:t>
      </w:r>
      <w:r w:rsidR="001032B0">
        <w:rPr>
          <w:sz w:val="28"/>
          <w:szCs w:val="28"/>
        </w:rPr>
        <w:t>дарственного полномочия</w:t>
      </w:r>
      <w:r w:rsidR="00CC260B">
        <w:rPr>
          <w:sz w:val="28"/>
          <w:szCs w:val="28"/>
        </w:rPr>
        <w:t>,</w:t>
      </w:r>
      <w:r w:rsidRPr="00371B67">
        <w:rPr>
          <w:sz w:val="28"/>
          <w:szCs w:val="28"/>
        </w:rPr>
        <w:t xml:space="preserve"> финансовое обеспечение расходов муниципального образования город-курорт Геленджик, необходимых для полного исполнения рас</w:t>
      </w:r>
      <w:r w:rsidR="001032B0">
        <w:rPr>
          <w:sz w:val="28"/>
          <w:szCs w:val="28"/>
        </w:rPr>
        <w:t>ходного</w:t>
      </w:r>
      <w:r w:rsidRPr="00371B67">
        <w:rPr>
          <w:sz w:val="28"/>
          <w:szCs w:val="28"/>
        </w:rPr>
        <w:t xml:space="preserve"> обязательств</w:t>
      </w:r>
      <w:r w:rsidR="001032B0">
        <w:rPr>
          <w:sz w:val="28"/>
          <w:szCs w:val="28"/>
        </w:rPr>
        <w:t>а</w:t>
      </w:r>
      <w:r w:rsidRPr="00371B67">
        <w:rPr>
          <w:sz w:val="28"/>
          <w:szCs w:val="28"/>
        </w:rPr>
        <w:t xml:space="preserve"> по оплате труда, начислениям на выплаты по оплате труда муниципальных служащих, обеспечивающих исполнение </w:t>
      </w:r>
      <w:r w:rsidR="00B0080C">
        <w:rPr>
          <w:sz w:val="28"/>
          <w:szCs w:val="28"/>
        </w:rPr>
        <w:t xml:space="preserve">переданного государственного </w:t>
      </w:r>
      <w:r w:rsidRPr="00371B67">
        <w:rPr>
          <w:sz w:val="28"/>
          <w:szCs w:val="28"/>
        </w:rPr>
        <w:t xml:space="preserve"> полномо</w:t>
      </w:r>
      <w:r w:rsidR="001032B0">
        <w:rPr>
          <w:sz w:val="28"/>
          <w:szCs w:val="28"/>
        </w:rPr>
        <w:t>чия</w:t>
      </w:r>
      <w:r w:rsidRPr="00371B67">
        <w:rPr>
          <w:sz w:val="28"/>
          <w:szCs w:val="28"/>
        </w:rPr>
        <w:t>, осуществляется из собственных средств бю</w:t>
      </w:r>
      <w:r w:rsidRPr="00371B67">
        <w:rPr>
          <w:sz w:val="28"/>
          <w:szCs w:val="28"/>
        </w:rPr>
        <w:t>д</w:t>
      </w:r>
      <w:r w:rsidRPr="00371B67">
        <w:rPr>
          <w:sz w:val="28"/>
          <w:szCs w:val="28"/>
        </w:rPr>
        <w:t>жета муниципального образования город-курорт Геленджик</w:t>
      </w:r>
      <w:r w:rsidR="007C0588">
        <w:rPr>
          <w:sz w:val="28"/>
          <w:szCs w:val="28"/>
        </w:rPr>
        <w:t xml:space="preserve"> (далее – местный бюджет)</w:t>
      </w:r>
      <w:r w:rsidRPr="00371B67">
        <w:rPr>
          <w:sz w:val="28"/>
          <w:szCs w:val="28"/>
        </w:rPr>
        <w:t>.</w:t>
      </w:r>
      <w:proofErr w:type="gramEnd"/>
    </w:p>
    <w:p w:rsidR="001032B0" w:rsidRDefault="00371B67" w:rsidP="002B37E9">
      <w:pPr>
        <w:pStyle w:val="ConsPlusNormal"/>
        <w:ind w:firstLine="709"/>
        <w:jc w:val="both"/>
        <w:rPr>
          <w:sz w:val="28"/>
          <w:szCs w:val="28"/>
        </w:rPr>
      </w:pPr>
      <w:r w:rsidRPr="00371B67">
        <w:rPr>
          <w:sz w:val="28"/>
          <w:szCs w:val="28"/>
        </w:rPr>
        <w:t>3. После доведения субвенции из бюджета Краснодарского края, перед</w:t>
      </w:r>
      <w:r w:rsidRPr="00371B67">
        <w:rPr>
          <w:sz w:val="28"/>
          <w:szCs w:val="28"/>
        </w:rPr>
        <w:t>а</w:t>
      </w:r>
      <w:r w:rsidRPr="00371B67">
        <w:rPr>
          <w:sz w:val="28"/>
          <w:szCs w:val="28"/>
        </w:rPr>
        <w:t xml:space="preserve">ваемой муниципальному образованию город-курорт Геленджик на финансовое </w:t>
      </w:r>
      <w:r w:rsidRPr="00371B67">
        <w:rPr>
          <w:sz w:val="28"/>
          <w:szCs w:val="28"/>
        </w:rPr>
        <w:lastRenderedPageBreak/>
        <w:t>обеспечение переданного государственного полномочия, главный распоряд</w:t>
      </w:r>
      <w:r w:rsidRPr="00371B67">
        <w:rPr>
          <w:sz w:val="28"/>
          <w:szCs w:val="28"/>
        </w:rPr>
        <w:t>и</w:t>
      </w:r>
      <w:r w:rsidRPr="00371B67">
        <w:rPr>
          <w:sz w:val="28"/>
          <w:szCs w:val="28"/>
        </w:rPr>
        <w:t>тель бюджетных средств составляет расчет-обоснование недостаточности средств на оплату труда, начисления на выплаты по оплате труда</w:t>
      </w:r>
      <w:r w:rsidR="00B0080C">
        <w:rPr>
          <w:sz w:val="28"/>
          <w:szCs w:val="28"/>
        </w:rPr>
        <w:t xml:space="preserve"> муниципал</w:t>
      </w:r>
      <w:r w:rsidR="00B0080C">
        <w:rPr>
          <w:sz w:val="28"/>
          <w:szCs w:val="28"/>
        </w:rPr>
        <w:t>ь</w:t>
      </w:r>
      <w:r w:rsidR="00B0080C">
        <w:rPr>
          <w:sz w:val="28"/>
          <w:szCs w:val="28"/>
        </w:rPr>
        <w:t>ного служащего, о</w:t>
      </w:r>
      <w:r w:rsidR="000A368A">
        <w:rPr>
          <w:sz w:val="28"/>
          <w:szCs w:val="28"/>
        </w:rPr>
        <w:t>б</w:t>
      </w:r>
      <w:r w:rsidR="00B0080C">
        <w:rPr>
          <w:sz w:val="28"/>
          <w:szCs w:val="28"/>
        </w:rPr>
        <w:t>еспечивающего исполнение переданного государстве</w:t>
      </w:r>
      <w:r w:rsidR="000A368A">
        <w:rPr>
          <w:sz w:val="28"/>
          <w:szCs w:val="28"/>
        </w:rPr>
        <w:t>нного полномочия</w:t>
      </w:r>
      <w:r w:rsidR="001032B0">
        <w:rPr>
          <w:sz w:val="28"/>
          <w:szCs w:val="28"/>
        </w:rPr>
        <w:t>.</w:t>
      </w:r>
    </w:p>
    <w:p w:rsidR="00371B67" w:rsidRPr="00371B67" w:rsidRDefault="00371B67" w:rsidP="002B37E9">
      <w:pPr>
        <w:pStyle w:val="ConsPlusNormal"/>
        <w:ind w:firstLine="709"/>
        <w:jc w:val="both"/>
        <w:rPr>
          <w:sz w:val="28"/>
          <w:szCs w:val="28"/>
        </w:rPr>
      </w:pPr>
      <w:r w:rsidRPr="00371B67">
        <w:rPr>
          <w:sz w:val="28"/>
          <w:szCs w:val="28"/>
        </w:rPr>
        <w:t xml:space="preserve">4. Главный распорядитель бюджетных средств направляет обращение о выделении </w:t>
      </w:r>
      <w:r w:rsidR="007C0588">
        <w:rPr>
          <w:sz w:val="28"/>
          <w:szCs w:val="28"/>
        </w:rPr>
        <w:t xml:space="preserve">дополнительных </w:t>
      </w:r>
      <w:r w:rsidRPr="00371B67">
        <w:rPr>
          <w:sz w:val="28"/>
          <w:szCs w:val="28"/>
        </w:rPr>
        <w:t>бюджетных ассигнов</w:t>
      </w:r>
      <w:r w:rsidR="007C0588">
        <w:rPr>
          <w:sz w:val="28"/>
          <w:szCs w:val="28"/>
        </w:rPr>
        <w:t xml:space="preserve">аний </w:t>
      </w:r>
      <w:bookmarkStart w:id="1" w:name="_GoBack"/>
      <w:bookmarkEnd w:id="1"/>
      <w:r w:rsidRPr="00371B67">
        <w:rPr>
          <w:sz w:val="28"/>
          <w:szCs w:val="28"/>
        </w:rPr>
        <w:t>из местного бюджета на финансовое обеспечение переданного государственного полномочия в адрес финансового управления администрации муниципального образ</w:t>
      </w:r>
      <w:r w:rsidRPr="00371B67">
        <w:rPr>
          <w:sz w:val="28"/>
          <w:szCs w:val="28"/>
        </w:rPr>
        <w:t>о</w:t>
      </w:r>
      <w:r w:rsidRPr="00371B67">
        <w:rPr>
          <w:sz w:val="28"/>
          <w:szCs w:val="28"/>
        </w:rPr>
        <w:t>вания город-курорт Геленджик (далее - финансовое управление)</w:t>
      </w:r>
      <w:r w:rsidR="007C0588">
        <w:rPr>
          <w:sz w:val="28"/>
          <w:szCs w:val="28"/>
        </w:rPr>
        <w:t xml:space="preserve"> </w:t>
      </w:r>
      <w:r w:rsidR="007C0588" w:rsidRPr="00371B67">
        <w:rPr>
          <w:sz w:val="28"/>
          <w:szCs w:val="28"/>
        </w:rPr>
        <w:t>с приложен</w:t>
      </w:r>
      <w:r w:rsidR="007C0588" w:rsidRPr="00371B67">
        <w:rPr>
          <w:sz w:val="28"/>
          <w:szCs w:val="28"/>
        </w:rPr>
        <w:t>и</w:t>
      </w:r>
      <w:r w:rsidR="007C0588" w:rsidRPr="00371B67">
        <w:rPr>
          <w:sz w:val="28"/>
          <w:szCs w:val="28"/>
        </w:rPr>
        <w:t>ем расчета-обоснования недостаточности средств</w:t>
      </w:r>
      <w:r w:rsidRPr="00371B67">
        <w:rPr>
          <w:sz w:val="28"/>
          <w:szCs w:val="28"/>
        </w:rPr>
        <w:t>.</w:t>
      </w:r>
    </w:p>
    <w:p w:rsidR="00371B67" w:rsidRPr="00371B67" w:rsidRDefault="00371B67" w:rsidP="002B37E9">
      <w:pPr>
        <w:pStyle w:val="ConsPlusNormal"/>
        <w:ind w:firstLine="709"/>
        <w:jc w:val="both"/>
        <w:rPr>
          <w:sz w:val="28"/>
          <w:szCs w:val="28"/>
        </w:rPr>
      </w:pPr>
      <w:r w:rsidRPr="00371B67">
        <w:rPr>
          <w:sz w:val="28"/>
          <w:szCs w:val="28"/>
        </w:rPr>
        <w:t xml:space="preserve">5. Финансовое управление готовит предложения </w:t>
      </w:r>
      <w:proofErr w:type="gramStart"/>
      <w:r w:rsidRPr="00371B67">
        <w:rPr>
          <w:sz w:val="28"/>
          <w:szCs w:val="28"/>
        </w:rPr>
        <w:t>для включения бюдже</w:t>
      </w:r>
      <w:r w:rsidRPr="00371B67">
        <w:rPr>
          <w:sz w:val="28"/>
          <w:szCs w:val="28"/>
        </w:rPr>
        <w:t>т</w:t>
      </w:r>
      <w:r w:rsidRPr="00371B67">
        <w:rPr>
          <w:sz w:val="28"/>
          <w:szCs w:val="28"/>
        </w:rPr>
        <w:t>ных ассигнований на</w:t>
      </w:r>
      <w:r w:rsidR="002B37E9">
        <w:rPr>
          <w:sz w:val="28"/>
          <w:szCs w:val="28"/>
        </w:rPr>
        <w:t xml:space="preserve"> дополнительное </w:t>
      </w:r>
      <w:r w:rsidRPr="00371B67">
        <w:rPr>
          <w:sz w:val="28"/>
          <w:szCs w:val="28"/>
        </w:rPr>
        <w:t xml:space="preserve"> финансирование </w:t>
      </w:r>
      <w:r w:rsidR="002B37E9">
        <w:rPr>
          <w:sz w:val="28"/>
          <w:szCs w:val="28"/>
        </w:rPr>
        <w:t>расходного обязател</w:t>
      </w:r>
      <w:r w:rsidR="002B37E9">
        <w:rPr>
          <w:sz w:val="28"/>
          <w:szCs w:val="28"/>
        </w:rPr>
        <w:t>ь</w:t>
      </w:r>
      <w:r w:rsidR="002B37E9">
        <w:rPr>
          <w:sz w:val="28"/>
          <w:szCs w:val="28"/>
        </w:rPr>
        <w:t>ства по</w:t>
      </w:r>
      <w:r w:rsidRPr="00371B67">
        <w:rPr>
          <w:sz w:val="28"/>
          <w:szCs w:val="28"/>
        </w:rPr>
        <w:t xml:space="preserve"> осуществлени</w:t>
      </w:r>
      <w:r w:rsidR="002B37E9">
        <w:rPr>
          <w:sz w:val="28"/>
          <w:szCs w:val="28"/>
        </w:rPr>
        <w:t>ю</w:t>
      </w:r>
      <w:r w:rsidRPr="00371B67">
        <w:rPr>
          <w:sz w:val="28"/>
          <w:szCs w:val="28"/>
        </w:rPr>
        <w:t xml:space="preserve"> переданного государственного полномочия в решение Думы муниципального образования город-курорт Геленджик о местном бю</w:t>
      </w:r>
      <w:r w:rsidRPr="00371B67">
        <w:rPr>
          <w:sz w:val="28"/>
          <w:szCs w:val="28"/>
        </w:rPr>
        <w:t>д</w:t>
      </w:r>
      <w:r w:rsidRPr="00371B67">
        <w:rPr>
          <w:sz w:val="28"/>
          <w:szCs w:val="28"/>
        </w:rPr>
        <w:t>жете</w:t>
      </w:r>
      <w:proofErr w:type="gramEnd"/>
      <w:r w:rsidRPr="00371B67">
        <w:rPr>
          <w:sz w:val="28"/>
          <w:szCs w:val="28"/>
        </w:rPr>
        <w:t>.</w:t>
      </w:r>
    </w:p>
    <w:p w:rsidR="00371B67" w:rsidRDefault="00371B67" w:rsidP="002B37E9">
      <w:pPr>
        <w:pStyle w:val="ConsPlusNormal"/>
        <w:ind w:firstLine="709"/>
        <w:jc w:val="both"/>
        <w:rPr>
          <w:sz w:val="28"/>
          <w:szCs w:val="28"/>
        </w:rPr>
      </w:pPr>
      <w:r w:rsidRPr="00371B67">
        <w:rPr>
          <w:sz w:val="28"/>
          <w:szCs w:val="28"/>
        </w:rPr>
        <w:t xml:space="preserve">6. Средства местного бюджета, предусмотренные на </w:t>
      </w:r>
      <w:r w:rsidR="002B37E9">
        <w:rPr>
          <w:sz w:val="28"/>
          <w:szCs w:val="28"/>
        </w:rPr>
        <w:t xml:space="preserve">дополнительное </w:t>
      </w:r>
      <w:r w:rsidRPr="00371B67">
        <w:rPr>
          <w:sz w:val="28"/>
          <w:szCs w:val="28"/>
        </w:rPr>
        <w:t>ф</w:t>
      </w:r>
      <w:r w:rsidRPr="00371B67">
        <w:rPr>
          <w:sz w:val="28"/>
          <w:szCs w:val="28"/>
        </w:rPr>
        <w:t>и</w:t>
      </w:r>
      <w:r w:rsidRPr="00371B67">
        <w:rPr>
          <w:sz w:val="28"/>
          <w:szCs w:val="28"/>
        </w:rPr>
        <w:t>нансирование переданного государственного полномочия, имеют целевой х</w:t>
      </w:r>
      <w:r w:rsidRPr="00371B67">
        <w:rPr>
          <w:sz w:val="28"/>
          <w:szCs w:val="28"/>
        </w:rPr>
        <w:t>а</w:t>
      </w:r>
      <w:r w:rsidRPr="00371B67">
        <w:rPr>
          <w:sz w:val="28"/>
          <w:szCs w:val="28"/>
        </w:rPr>
        <w:t>рактер и подлежат использованию по целевому назначению.</w:t>
      </w:r>
    </w:p>
    <w:p w:rsidR="001032B0" w:rsidRDefault="001032B0" w:rsidP="001032B0">
      <w:pPr>
        <w:pStyle w:val="ConsPlusNormal"/>
        <w:ind w:firstLine="540"/>
        <w:jc w:val="both"/>
        <w:rPr>
          <w:sz w:val="28"/>
          <w:szCs w:val="28"/>
        </w:rPr>
      </w:pPr>
    </w:p>
    <w:p w:rsidR="001032B0" w:rsidRDefault="001032B0" w:rsidP="001032B0">
      <w:pPr>
        <w:pStyle w:val="ConsPlusNormal"/>
        <w:ind w:firstLine="540"/>
        <w:jc w:val="both"/>
        <w:rPr>
          <w:sz w:val="28"/>
          <w:szCs w:val="28"/>
        </w:rPr>
      </w:pPr>
    </w:p>
    <w:p w:rsidR="001032B0" w:rsidRDefault="001032B0" w:rsidP="001032B0">
      <w:pPr>
        <w:pStyle w:val="ConsPlusNormal"/>
        <w:ind w:firstLine="540"/>
        <w:jc w:val="both"/>
        <w:rPr>
          <w:sz w:val="28"/>
          <w:szCs w:val="28"/>
        </w:rPr>
      </w:pPr>
    </w:p>
    <w:p w:rsidR="001032B0" w:rsidRDefault="001032B0" w:rsidP="001032B0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1032B0" w:rsidRDefault="001032B0" w:rsidP="001032B0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1032B0" w:rsidRPr="00371B67" w:rsidRDefault="001032B0" w:rsidP="001032B0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город-курорт Геленджик                                               Е.К. </w:t>
      </w:r>
      <w:proofErr w:type="spellStart"/>
      <w:r>
        <w:rPr>
          <w:sz w:val="28"/>
          <w:szCs w:val="28"/>
        </w:rPr>
        <w:t>Параскева</w:t>
      </w:r>
      <w:proofErr w:type="spellEnd"/>
    </w:p>
    <w:p w:rsidR="002F216E" w:rsidRPr="00371B67" w:rsidRDefault="002F216E" w:rsidP="00371B6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F216E" w:rsidRPr="00371B67" w:rsidSect="00C667CF">
      <w:headerReference w:type="default" r:id="rId8"/>
      <w:pgSz w:w="11906" w:h="16838" w:code="9"/>
      <w:pgMar w:top="1134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8CA" w:rsidRDefault="006E58CA" w:rsidP="00CC64F4">
      <w:pPr>
        <w:spacing w:after="0" w:line="240" w:lineRule="auto"/>
      </w:pPr>
      <w:r>
        <w:separator/>
      </w:r>
    </w:p>
  </w:endnote>
  <w:endnote w:type="continuationSeparator" w:id="0">
    <w:p w:rsidR="006E58CA" w:rsidRDefault="006E58CA" w:rsidP="00CC6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8CA" w:rsidRDefault="006E58CA" w:rsidP="00CC64F4">
      <w:pPr>
        <w:spacing w:after="0" w:line="240" w:lineRule="auto"/>
      </w:pPr>
      <w:r>
        <w:separator/>
      </w:r>
    </w:p>
  </w:footnote>
  <w:footnote w:type="continuationSeparator" w:id="0">
    <w:p w:rsidR="006E58CA" w:rsidRDefault="006E58CA" w:rsidP="00CC6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14453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21672" w:rsidRDefault="00E21672">
        <w:pPr>
          <w:pStyle w:val="a3"/>
          <w:jc w:val="center"/>
        </w:pPr>
      </w:p>
      <w:p w:rsidR="00E21672" w:rsidRDefault="00E21672">
        <w:pPr>
          <w:pStyle w:val="a3"/>
          <w:jc w:val="center"/>
        </w:pPr>
      </w:p>
      <w:p w:rsidR="00E21672" w:rsidRPr="0065023A" w:rsidRDefault="00E2167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502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5023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502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5023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502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21672" w:rsidRDefault="00E216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6A3"/>
    <w:rsid w:val="00012F19"/>
    <w:rsid w:val="00022A99"/>
    <w:rsid w:val="00023A6C"/>
    <w:rsid w:val="00024CF3"/>
    <w:rsid w:val="0002777E"/>
    <w:rsid w:val="00043F6C"/>
    <w:rsid w:val="00092763"/>
    <w:rsid w:val="000A368A"/>
    <w:rsid w:val="000C21C1"/>
    <w:rsid w:val="000C5EEA"/>
    <w:rsid w:val="000D530D"/>
    <w:rsid w:val="000F0318"/>
    <w:rsid w:val="001032B0"/>
    <w:rsid w:val="00104F60"/>
    <w:rsid w:val="00105953"/>
    <w:rsid w:val="00112450"/>
    <w:rsid w:val="00120702"/>
    <w:rsid w:val="00124C72"/>
    <w:rsid w:val="0013011A"/>
    <w:rsid w:val="00133654"/>
    <w:rsid w:val="0016745F"/>
    <w:rsid w:val="00174319"/>
    <w:rsid w:val="00185FA2"/>
    <w:rsid w:val="001A0878"/>
    <w:rsid w:val="001C2EE8"/>
    <w:rsid w:val="001D2AD0"/>
    <w:rsid w:val="001E40C2"/>
    <w:rsid w:val="001F27CC"/>
    <w:rsid w:val="00207F1C"/>
    <w:rsid w:val="002126D0"/>
    <w:rsid w:val="002162AD"/>
    <w:rsid w:val="00216FA8"/>
    <w:rsid w:val="00230845"/>
    <w:rsid w:val="00234FC8"/>
    <w:rsid w:val="00237F64"/>
    <w:rsid w:val="00250495"/>
    <w:rsid w:val="0026062F"/>
    <w:rsid w:val="00276BE7"/>
    <w:rsid w:val="00281F2D"/>
    <w:rsid w:val="00282C3D"/>
    <w:rsid w:val="00290A38"/>
    <w:rsid w:val="00293ACE"/>
    <w:rsid w:val="00296CF3"/>
    <w:rsid w:val="002A1DA1"/>
    <w:rsid w:val="002B37E9"/>
    <w:rsid w:val="002C2A79"/>
    <w:rsid w:val="002C724D"/>
    <w:rsid w:val="002E24D0"/>
    <w:rsid w:val="002F216E"/>
    <w:rsid w:val="00321982"/>
    <w:rsid w:val="00326BF4"/>
    <w:rsid w:val="003340D5"/>
    <w:rsid w:val="00336CF6"/>
    <w:rsid w:val="00355472"/>
    <w:rsid w:val="003554D0"/>
    <w:rsid w:val="00361DE0"/>
    <w:rsid w:val="00371B67"/>
    <w:rsid w:val="00371C38"/>
    <w:rsid w:val="00377B25"/>
    <w:rsid w:val="003B5A86"/>
    <w:rsid w:val="003B73FE"/>
    <w:rsid w:val="003E442B"/>
    <w:rsid w:val="003F0211"/>
    <w:rsid w:val="00407B60"/>
    <w:rsid w:val="00415A84"/>
    <w:rsid w:val="004409CF"/>
    <w:rsid w:val="00452BF7"/>
    <w:rsid w:val="00453044"/>
    <w:rsid w:val="004916A0"/>
    <w:rsid w:val="0049430D"/>
    <w:rsid w:val="00496BE7"/>
    <w:rsid w:val="004A0626"/>
    <w:rsid w:val="004A6A9E"/>
    <w:rsid w:val="004A7FE4"/>
    <w:rsid w:val="004C21FF"/>
    <w:rsid w:val="004D01E9"/>
    <w:rsid w:val="004E0AFC"/>
    <w:rsid w:val="004F6392"/>
    <w:rsid w:val="004F72C3"/>
    <w:rsid w:val="005160E2"/>
    <w:rsid w:val="005236A3"/>
    <w:rsid w:val="00526726"/>
    <w:rsid w:val="00567B54"/>
    <w:rsid w:val="005A2235"/>
    <w:rsid w:val="005B5033"/>
    <w:rsid w:val="005D30FF"/>
    <w:rsid w:val="005E5AFC"/>
    <w:rsid w:val="005F5C1B"/>
    <w:rsid w:val="00602CFF"/>
    <w:rsid w:val="00617032"/>
    <w:rsid w:val="0062114F"/>
    <w:rsid w:val="0062724E"/>
    <w:rsid w:val="0063724E"/>
    <w:rsid w:val="00637DB5"/>
    <w:rsid w:val="0065023A"/>
    <w:rsid w:val="00654DB1"/>
    <w:rsid w:val="00673E1F"/>
    <w:rsid w:val="006A15D9"/>
    <w:rsid w:val="006A1845"/>
    <w:rsid w:val="006D1846"/>
    <w:rsid w:val="006E58CA"/>
    <w:rsid w:val="006F40ED"/>
    <w:rsid w:val="00702908"/>
    <w:rsid w:val="00716D46"/>
    <w:rsid w:val="00727B12"/>
    <w:rsid w:val="007317B5"/>
    <w:rsid w:val="00761D83"/>
    <w:rsid w:val="00761EB9"/>
    <w:rsid w:val="007635DE"/>
    <w:rsid w:val="007A2F59"/>
    <w:rsid w:val="007B0991"/>
    <w:rsid w:val="007B31A6"/>
    <w:rsid w:val="007B604D"/>
    <w:rsid w:val="007C0588"/>
    <w:rsid w:val="008247E6"/>
    <w:rsid w:val="00850030"/>
    <w:rsid w:val="00864508"/>
    <w:rsid w:val="00864998"/>
    <w:rsid w:val="00873634"/>
    <w:rsid w:val="008A0046"/>
    <w:rsid w:val="008A3B52"/>
    <w:rsid w:val="008E0E65"/>
    <w:rsid w:val="0090031E"/>
    <w:rsid w:val="009229F7"/>
    <w:rsid w:val="00946434"/>
    <w:rsid w:val="0095551C"/>
    <w:rsid w:val="00956E45"/>
    <w:rsid w:val="0096159B"/>
    <w:rsid w:val="00965042"/>
    <w:rsid w:val="009943C2"/>
    <w:rsid w:val="00994563"/>
    <w:rsid w:val="009951B5"/>
    <w:rsid w:val="009B4D05"/>
    <w:rsid w:val="009B627C"/>
    <w:rsid w:val="009C4FEB"/>
    <w:rsid w:val="009F1629"/>
    <w:rsid w:val="009F61D5"/>
    <w:rsid w:val="00A1005C"/>
    <w:rsid w:val="00A20BBD"/>
    <w:rsid w:val="00A44E59"/>
    <w:rsid w:val="00A749F4"/>
    <w:rsid w:val="00A94B01"/>
    <w:rsid w:val="00AA2A30"/>
    <w:rsid w:val="00AA31B5"/>
    <w:rsid w:val="00AA6CE8"/>
    <w:rsid w:val="00AD3DEB"/>
    <w:rsid w:val="00AE0F83"/>
    <w:rsid w:val="00AE5925"/>
    <w:rsid w:val="00AF7E81"/>
    <w:rsid w:val="00B0080C"/>
    <w:rsid w:val="00B00D96"/>
    <w:rsid w:val="00B119C2"/>
    <w:rsid w:val="00B3028B"/>
    <w:rsid w:val="00B34102"/>
    <w:rsid w:val="00B5261E"/>
    <w:rsid w:val="00B56277"/>
    <w:rsid w:val="00B61612"/>
    <w:rsid w:val="00B64B4D"/>
    <w:rsid w:val="00B765F1"/>
    <w:rsid w:val="00B77779"/>
    <w:rsid w:val="00B84DF4"/>
    <w:rsid w:val="00BC0A17"/>
    <w:rsid w:val="00BC55C5"/>
    <w:rsid w:val="00BF6EBD"/>
    <w:rsid w:val="00C0358C"/>
    <w:rsid w:val="00C05D1A"/>
    <w:rsid w:val="00C10980"/>
    <w:rsid w:val="00C14733"/>
    <w:rsid w:val="00C46DB2"/>
    <w:rsid w:val="00C52CCE"/>
    <w:rsid w:val="00C56390"/>
    <w:rsid w:val="00C667CF"/>
    <w:rsid w:val="00C97A9A"/>
    <w:rsid w:val="00CA39C7"/>
    <w:rsid w:val="00CC260B"/>
    <w:rsid w:val="00CC47DC"/>
    <w:rsid w:val="00CC64F4"/>
    <w:rsid w:val="00CC6A0D"/>
    <w:rsid w:val="00CD2A25"/>
    <w:rsid w:val="00CD3AA4"/>
    <w:rsid w:val="00D07FA3"/>
    <w:rsid w:val="00D40A9D"/>
    <w:rsid w:val="00D42B4E"/>
    <w:rsid w:val="00D62EAE"/>
    <w:rsid w:val="00D7189C"/>
    <w:rsid w:val="00D86106"/>
    <w:rsid w:val="00DA3B74"/>
    <w:rsid w:val="00DB57B4"/>
    <w:rsid w:val="00DC4D19"/>
    <w:rsid w:val="00DD5331"/>
    <w:rsid w:val="00DE6FD8"/>
    <w:rsid w:val="00DF3C7D"/>
    <w:rsid w:val="00E060A6"/>
    <w:rsid w:val="00E1363A"/>
    <w:rsid w:val="00E21672"/>
    <w:rsid w:val="00E419A2"/>
    <w:rsid w:val="00E423BE"/>
    <w:rsid w:val="00E47835"/>
    <w:rsid w:val="00E55CAD"/>
    <w:rsid w:val="00E5791C"/>
    <w:rsid w:val="00E86305"/>
    <w:rsid w:val="00EC388A"/>
    <w:rsid w:val="00ED6A82"/>
    <w:rsid w:val="00EE09BC"/>
    <w:rsid w:val="00F32101"/>
    <w:rsid w:val="00F352E7"/>
    <w:rsid w:val="00F3547E"/>
    <w:rsid w:val="00F43DF0"/>
    <w:rsid w:val="00F47814"/>
    <w:rsid w:val="00F530D6"/>
    <w:rsid w:val="00F574B4"/>
    <w:rsid w:val="00F67007"/>
    <w:rsid w:val="00F812C5"/>
    <w:rsid w:val="00FA3FF9"/>
    <w:rsid w:val="00FC3714"/>
    <w:rsid w:val="00FC6E3A"/>
    <w:rsid w:val="00FE4500"/>
    <w:rsid w:val="00FE6D26"/>
    <w:rsid w:val="00FF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4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64F4"/>
  </w:style>
  <w:style w:type="paragraph" w:styleId="a5">
    <w:name w:val="footer"/>
    <w:basedOn w:val="a"/>
    <w:link w:val="a6"/>
    <w:uiPriority w:val="99"/>
    <w:unhideWhenUsed/>
    <w:rsid w:val="00CC64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64F4"/>
  </w:style>
  <w:style w:type="paragraph" w:styleId="a7">
    <w:name w:val="Balloon Text"/>
    <w:basedOn w:val="a"/>
    <w:link w:val="a8"/>
    <w:uiPriority w:val="99"/>
    <w:semiHidden/>
    <w:unhideWhenUsed/>
    <w:rsid w:val="00377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7B2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761D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71B67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4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64F4"/>
  </w:style>
  <w:style w:type="paragraph" w:styleId="a5">
    <w:name w:val="footer"/>
    <w:basedOn w:val="a"/>
    <w:link w:val="a6"/>
    <w:uiPriority w:val="99"/>
    <w:unhideWhenUsed/>
    <w:rsid w:val="00CC64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64F4"/>
  </w:style>
  <w:style w:type="paragraph" w:styleId="a7">
    <w:name w:val="Balloon Text"/>
    <w:basedOn w:val="a"/>
    <w:link w:val="a8"/>
    <w:uiPriority w:val="99"/>
    <w:semiHidden/>
    <w:unhideWhenUsed/>
    <w:rsid w:val="00377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7B2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761D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71B67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E8F82-8CC5-4C4A-83B3-EC30EDFD5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Светлана Митрофановна</cp:lastModifiedBy>
  <cp:revision>9</cp:revision>
  <cp:lastPrinted>2025-07-01T07:54:00Z</cp:lastPrinted>
  <dcterms:created xsi:type="dcterms:W3CDTF">2025-07-01T13:44:00Z</dcterms:created>
  <dcterms:modified xsi:type="dcterms:W3CDTF">2025-07-10T13:00:00Z</dcterms:modified>
</cp:coreProperties>
</file>