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76" w:rsidRPr="00783E78" w:rsidRDefault="005A3576" w:rsidP="005A3576">
      <w:pPr>
        <w:jc w:val="center"/>
        <w:rPr>
          <w:b/>
          <w:sz w:val="28"/>
          <w:szCs w:val="28"/>
        </w:rPr>
      </w:pPr>
      <w:r w:rsidRPr="00783E78">
        <w:rPr>
          <w:b/>
          <w:sz w:val="28"/>
          <w:szCs w:val="28"/>
        </w:rPr>
        <w:t>КОНТРОЛЬНО-СЧЕТНАЯ ПАЛАТА</w:t>
      </w:r>
    </w:p>
    <w:p w:rsidR="005A3576" w:rsidRDefault="005A3576" w:rsidP="005A3576">
      <w:pPr>
        <w:jc w:val="center"/>
        <w:rPr>
          <w:b/>
          <w:sz w:val="28"/>
          <w:szCs w:val="28"/>
        </w:rPr>
      </w:pPr>
      <w:r w:rsidRPr="00783E78">
        <w:rPr>
          <w:b/>
          <w:sz w:val="28"/>
          <w:szCs w:val="28"/>
        </w:rPr>
        <w:t>МУНИЦИПАЛЬНОГО ОБРАЗОВАНИЯ ГОРОД-КУРОРТ ГЕЛЕНДЖИК</w:t>
      </w:r>
    </w:p>
    <w:p w:rsidR="005A3576" w:rsidRDefault="005A3576" w:rsidP="005A3576">
      <w:pPr>
        <w:pStyle w:val="a6"/>
        <w:ind w:right="0" w:firstLine="0"/>
        <w:jc w:val="center"/>
        <w:rPr>
          <w:caps/>
          <w:sz w:val="28"/>
          <w:szCs w:val="28"/>
        </w:rPr>
      </w:pPr>
    </w:p>
    <w:p w:rsidR="005A3576" w:rsidRDefault="005A3576" w:rsidP="005A3576">
      <w:pPr>
        <w:pStyle w:val="a6"/>
        <w:ind w:right="0" w:firstLine="0"/>
        <w:jc w:val="center"/>
        <w:rPr>
          <w:caps/>
          <w:sz w:val="28"/>
          <w:szCs w:val="28"/>
        </w:rPr>
      </w:pPr>
    </w:p>
    <w:p w:rsidR="005A3576" w:rsidRDefault="005A3576" w:rsidP="005A3576">
      <w:pPr>
        <w:pStyle w:val="a6"/>
        <w:ind w:right="0" w:firstLine="0"/>
        <w:jc w:val="center"/>
        <w:rPr>
          <w:caps/>
          <w:sz w:val="28"/>
          <w:szCs w:val="28"/>
        </w:rPr>
      </w:pPr>
    </w:p>
    <w:p w:rsidR="005A3576" w:rsidRDefault="005A3576" w:rsidP="005A3576">
      <w:pPr>
        <w:pStyle w:val="a6"/>
        <w:ind w:right="0" w:firstLine="0"/>
        <w:jc w:val="center"/>
        <w:rPr>
          <w:caps/>
          <w:sz w:val="28"/>
          <w:szCs w:val="28"/>
        </w:rPr>
      </w:pPr>
    </w:p>
    <w:p w:rsidR="005A3576" w:rsidRDefault="005A3576" w:rsidP="005A3576">
      <w:pPr>
        <w:pStyle w:val="a6"/>
        <w:ind w:right="0" w:firstLine="0"/>
        <w:jc w:val="center"/>
        <w:rPr>
          <w:caps/>
          <w:sz w:val="28"/>
          <w:szCs w:val="28"/>
        </w:rPr>
      </w:pPr>
    </w:p>
    <w:p w:rsidR="005A3576" w:rsidRDefault="005A3576" w:rsidP="005A3576">
      <w:pPr>
        <w:pStyle w:val="a6"/>
        <w:ind w:right="0" w:firstLine="0"/>
        <w:jc w:val="center"/>
        <w:rPr>
          <w:caps/>
          <w:sz w:val="28"/>
          <w:szCs w:val="28"/>
        </w:rPr>
      </w:pPr>
    </w:p>
    <w:p w:rsidR="005A3576" w:rsidRDefault="005A3576" w:rsidP="005A3576">
      <w:pPr>
        <w:pStyle w:val="a6"/>
        <w:ind w:right="0" w:firstLine="0"/>
        <w:jc w:val="center"/>
        <w:rPr>
          <w:caps/>
          <w:sz w:val="28"/>
          <w:szCs w:val="28"/>
        </w:rPr>
      </w:pPr>
    </w:p>
    <w:p w:rsidR="005A3576" w:rsidRPr="00CC0D2B" w:rsidRDefault="005A3576" w:rsidP="005A3576">
      <w:pPr>
        <w:pStyle w:val="a6"/>
        <w:ind w:right="0" w:firstLine="0"/>
        <w:jc w:val="center"/>
        <w:rPr>
          <w:caps/>
          <w:sz w:val="28"/>
          <w:szCs w:val="28"/>
        </w:rPr>
      </w:pPr>
    </w:p>
    <w:p w:rsidR="005A3576" w:rsidRPr="00CC0D2B" w:rsidRDefault="005A3576" w:rsidP="005A3576">
      <w:pPr>
        <w:pStyle w:val="a6"/>
        <w:ind w:right="0" w:firstLine="0"/>
        <w:jc w:val="center"/>
        <w:rPr>
          <w:caps/>
          <w:sz w:val="28"/>
          <w:szCs w:val="28"/>
        </w:rPr>
      </w:pPr>
    </w:p>
    <w:p w:rsidR="005A3576" w:rsidRPr="00CC0D2B" w:rsidRDefault="005A3576" w:rsidP="005A3576">
      <w:pPr>
        <w:pStyle w:val="a6"/>
        <w:ind w:right="0" w:firstLine="0"/>
        <w:jc w:val="center"/>
        <w:rPr>
          <w:caps/>
          <w:sz w:val="28"/>
          <w:szCs w:val="28"/>
        </w:rPr>
      </w:pPr>
    </w:p>
    <w:p w:rsidR="005A3576" w:rsidRPr="00CC0D2B" w:rsidRDefault="005A3576" w:rsidP="005A3576">
      <w:pPr>
        <w:pStyle w:val="a6"/>
        <w:ind w:right="0" w:firstLine="0"/>
        <w:jc w:val="center"/>
        <w:rPr>
          <w:caps/>
          <w:sz w:val="28"/>
          <w:szCs w:val="28"/>
        </w:rPr>
      </w:pPr>
    </w:p>
    <w:p w:rsidR="005A3576" w:rsidRPr="00CC0D2B" w:rsidRDefault="005A3576" w:rsidP="005A3576">
      <w:pPr>
        <w:pStyle w:val="a6"/>
        <w:ind w:right="0" w:firstLine="0"/>
        <w:jc w:val="center"/>
        <w:rPr>
          <w:caps/>
          <w:sz w:val="28"/>
          <w:szCs w:val="28"/>
        </w:rPr>
      </w:pPr>
    </w:p>
    <w:p w:rsidR="005A3576" w:rsidRPr="00CC0D2B" w:rsidRDefault="005A3576" w:rsidP="005A3576">
      <w:pPr>
        <w:pStyle w:val="a6"/>
        <w:ind w:right="0" w:firstLine="0"/>
        <w:jc w:val="center"/>
        <w:rPr>
          <w:caps/>
          <w:sz w:val="28"/>
          <w:szCs w:val="28"/>
        </w:rPr>
      </w:pPr>
    </w:p>
    <w:p w:rsidR="005A3576" w:rsidRPr="00CC0D2B" w:rsidRDefault="005A3576" w:rsidP="005A3576">
      <w:pPr>
        <w:pStyle w:val="a6"/>
        <w:ind w:right="0" w:firstLine="0"/>
        <w:jc w:val="center"/>
        <w:rPr>
          <w:caps/>
          <w:sz w:val="28"/>
          <w:szCs w:val="28"/>
        </w:rPr>
      </w:pPr>
    </w:p>
    <w:p w:rsidR="005A3576" w:rsidRPr="00CC0D2B" w:rsidRDefault="005A3576" w:rsidP="005A3576">
      <w:pPr>
        <w:pStyle w:val="a6"/>
        <w:ind w:right="0" w:firstLine="0"/>
        <w:jc w:val="center"/>
        <w:rPr>
          <w:caps/>
          <w:sz w:val="28"/>
          <w:szCs w:val="28"/>
        </w:rPr>
      </w:pPr>
    </w:p>
    <w:p w:rsidR="005A3576" w:rsidRPr="00CC0D2B" w:rsidRDefault="005A3576" w:rsidP="005A3576">
      <w:pPr>
        <w:pStyle w:val="a6"/>
        <w:ind w:right="0" w:firstLine="0"/>
        <w:jc w:val="center"/>
        <w:rPr>
          <w:caps/>
          <w:sz w:val="28"/>
          <w:szCs w:val="28"/>
        </w:rPr>
      </w:pPr>
      <w:r w:rsidRPr="00CC0D2B">
        <w:rPr>
          <w:caps/>
          <w:sz w:val="28"/>
          <w:szCs w:val="28"/>
        </w:rPr>
        <w:t xml:space="preserve">заключение </w:t>
      </w:r>
    </w:p>
    <w:p w:rsidR="005A3576" w:rsidRDefault="005A3576" w:rsidP="005A3576">
      <w:pPr>
        <w:pStyle w:val="a6"/>
        <w:ind w:right="0" w:firstLine="0"/>
        <w:jc w:val="center"/>
        <w:rPr>
          <w:caps/>
          <w:sz w:val="28"/>
          <w:szCs w:val="28"/>
        </w:rPr>
      </w:pPr>
      <w:r w:rsidRPr="00CC0D2B">
        <w:rPr>
          <w:caps/>
          <w:sz w:val="28"/>
          <w:szCs w:val="28"/>
        </w:rPr>
        <w:t>по резу</w:t>
      </w:r>
      <w:r>
        <w:rPr>
          <w:caps/>
          <w:sz w:val="28"/>
          <w:szCs w:val="28"/>
        </w:rPr>
        <w:t>льтатам внешней проверки отчета</w:t>
      </w:r>
    </w:p>
    <w:p w:rsidR="005A3576" w:rsidRDefault="005A3576" w:rsidP="005A3576">
      <w:pPr>
        <w:pStyle w:val="a6"/>
        <w:ind w:right="0" w:firstLine="0"/>
        <w:jc w:val="center"/>
        <w:rPr>
          <w:caps/>
          <w:sz w:val="28"/>
          <w:szCs w:val="28"/>
        </w:rPr>
      </w:pPr>
      <w:r w:rsidRPr="00CC0D2B">
        <w:rPr>
          <w:caps/>
          <w:sz w:val="28"/>
          <w:szCs w:val="28"/>
        </w:rPr>
        <w:t xml:space="preserve">об исполнении бюджета </w:t>
      </w:r>
      <w:r>
        <w:rPr>
          <w:caps/>
          <w:sz w:val="28"/>
          <w:szCs w:val="28"/>
        </w:rPr>
        <w:t>МУНИЦИПАЛЬНОГО</w:t>
      </w:r>
    </w:p>
    <w:p w:rsidR="005A3576" w:rsidRPr="00CC0D2B" w:rsidRDefault="005A3576" w:rsidP="005A3576">
      <w:pPr>
        <w:pStyle w:val="a6"/>
        <w:ind w:right="0" w:firstLine="0"/>
        <w:jc w:val="center"/>
        <w:rPr>
          <w:caps/>
          <w:sz w:val="28"/>
          <w:szCs w:val="28"/>
        </w:rPr>
      </w:pPr>
      <w:r>
        <w:rPr>
          <w:caps/>
          <w:sz w:val="28"/>
          <w:szCs w:val="28"/>
        </w:rPr>
        <w:t xml:space="preserve">ОБРАЗОВАНИЯ </w:t>
      </w:r>
      <w:r w:rsidRPr="00CC0D2B">
        <w:rPr>
          <w:caps/>
          <w:sz w:val="28"/>
          <w:szCs w:val="28"/>
        </w:rPr>
        <w:t>город</w:t>
      </w:r>
      <w:r>
        <w:rPr>
          <w:caps/>
          <w:sz w:val="28"/>
          <w:szCs w:val="28"/>
        </w:rPr>
        <w:t>-КУРОРТ гЕЛЕНДЖИК</w:t>
      </w:r>
      <w:r w:rsidRPr="00CC0D2B">
        <w:rPr>
          <w:caps/>
          <w:sz w:val="28"/>
          <w:szCs w:val="28"/>
        </w:rPr>
        <w:t xml:space="preserve"> за 201</w:t>
      </w:r>
      <w:r w:rsidR="003C7E50">
        <w:rPr>
          <w:caps/>
          <w:sz w:val="28"/>
          <w:szCs w:val="28"/>
        </w:rPr>
        <w:t>9</w:t>
      </w:r>
      <w:r w:rsidRPr="00CC0D2B">
        <w:rPr>
          <w:caps/>
          <w:sz w:val="28"/>
          <w:szCs w:val="28"/>
        </w:rPr>
        <w:t xml:space="preserve"> год</w:t>
      </w:r>
    </w:p>
    <w:p w:rsidR="005A3576" w:rsidRPr="00CC0D2B" w:rsidRDefault="005A3576" w:rsidP="005A3576">
      <w:pPr>
        <w:widowControl w:val="0"/>
        <w:jc w:val="center"/>
        <w:rPr>
          <w:sz w:val="28"/>
          <w:szCs w:val="28"/>
        </w:rPr>
      </w:pPr>
    </w:p>
    <w:p w:rsidR="005A3576" w:rsidRPr="00CC0D2B" w:rsidRDefault="005A3576" w:rsidP="005A3576">
      <w:pPr>
        <w:widowControl w:val="0"/>
        <w:jc w:val="center"/>
        <w:rPr>
          <w:sz w:val="28"/>
          <w:szCs w:val="28"/>
        </w:rP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Pr="00CC0D2B" w:rsidRDefault="005A3576" w:rsidP="005A3576">
      <w:pPr>
        <w:jc w:val="center"/>
      </w:pPr>
    </w:p>
    <w:p w:rsidR="005A3576" w:rsidRDefault="005A3576" w:rsidP="005A3576">
      <w:pPr>
        <w:jc w:val="center"/>
      </w:pPr>
    </w:p>
    <w:p w:rsidR="005A3576" w:rsidRDefault="005A3576" w:rsidP="005A3576">
      <w:pPr>
        <w:jc w:val="center"/>
      </w:pPr>
    </w:p>
    <w:p w:rsidR="005A3576" w:rsidRDefault="005A3576" w:rsidP="005A3576">
      <w:pPr>
        <w:jc w:val="center"/>
      </w:pPr>
    </w:p>
    <w:p w:rsidR="005A3576" w:rsidRDefault="005A3576" w:rsidP="005A3576">
      <w:pPr>
        <w:jc w:val="center"/>
      </w:pPr>
    </w:p>
    <w:p w:rsidR="005A3576" w:rsidRDefault="005A3576" w:rsidP="005A3576">
      <w:pPr>
        <w:jc w:val="center"/>
      </w:pPr>
    </w:p>
    <w:p w:rsidR="005A3576" w:rsidRDefault="005A3576" w:rsidP="005A3576">
      <w:pPr>
        <w:jc w:val="center"/>
      </w:pPr>
    </w:p>
    <w:p w:rsidR="005A3576" w:rsidRDefault="005A3576" w:rsidP="005A3576">
      <w:pPr>
        <w:jc w:val="center"/>
      </w:pPr>
    </w:p>
    <w:p w:rsidR="005A3576" w:rsidRPr="00CC0D2B" w:rsidRDefault="005A3576" w:rsidP="005A3576">
      <w:pPr>
        <w:jc w:val="center"/>
      </w:pPr>
    </w:p>
    <w:p w:rsidR="005A3576" w:rsidRPr="00132566" w:rsidRDefault="005A3576" w:rsidP="005A3576">
      <w:pPr>
        <w:jc w:val="center"/>
        <w:rPr>
          <w:sz w:val="28"/>
          <w:szCs w:val="28"/>
        </w:rPr>
      </w:pPr>
      <w:r w:rsidRPr="00132566">
        <w:rPr>
          <w:sz w:val="28"/>
          <w:szCs w:val="28"/>
        </w:rPr>
        <w:t>г. Геленджик</w:t>
      </w:r>
    </w:p>
    <w:p w:rsidR="005A3576" w:rsidRPr="00132566" w:rsidRDefault="005A3576" w:rsidP="005A3576">
      <w:pPr>
        <w:jc w:val="center"/>
        <w:rPr>
          <w:sz w:val="28"/>
          <w:szCs w:val="28"/>
        </w:rPr>
      </w:pPr>
      <w:r w:rsidRPr="00132566">
        <w:rPr>
          <w:sz w:val="28"/>
          <w:szCs w:val="28"/>
        </w:rPr>
        <w:t>20</w:t>
      </w:r>
      <w:r w:rsidR="003C7E50">
        <w:rPr>
          <w:sz w:val="28"/>
          <w:szCs w:val="28"/>
        </w:rPr>
        <w:t>20</w:t>
      </w:r>
      <w:r w:rsidRPr="00132566">
        <w:rPr>
          <w:sz w:val="28"/>
          <w:szCs w:val="28"/>
        </w:rPr>
        <w:t xml:space="preserve"> год</w:t>
      </w:r>
    </w:p>
    <w:p w:rsidR="00965169" w:rsidRPr="00965169" w:rsidRDefault="00965169" w:rsidP="00965169">
      <w:pPr>
        <w:jc w:val="center"/>
        <w:rPr>
          <w:sz w:val="28"/>
          <w:szCs w:val="28"/>
        </w:rPr>
      </w:pPr>
      <w:r w:rsidRPr="00965169">
        <w:rPr>
          <w:sz w:val="28"/>
          <w:szCs w:val="28"/>
        </w:rPr>
        <w:lastRenderedPageBreak/>
        <w:t>СОДЕРЖАНИЕ:</w:t>
      </w:r>
    </w:p>
    <w:p w:rsidR="00965169" w:rsidRPr="00965169" w:rsidRDefault="00965169" w:rsidP="00965169">
      <w:pPr>
        <w:jc w:val="cente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722"/>
        <w:gridCol w:w="496"/>
      </w:tblGrid>
      <w:tr w:rsidR="00965169" w:rsidRPr="00965169" w:rsidTr="00F7703D">
        <w:tc>
          <w:tcPr>
            <w:tcW w:w="9926" w:type="dxa"/>
            <w:gridSpan w:val="2"/>
          </w:tcPr>
          <w:p w:rsidR="00965169" w:rsidRPr="00965169" w:rsidRDefault="00965169" w:rsidP="00965169">
            <w:pPr>
              <w:rPr>
                <w:sz w:val="28"/>
                <w:szCs w:val="28"/>
              </w:rPr>
            </w:pPr>
            <w:r w:rsidRPr="00965169">
              <w:rPr>
                <w:sz w:val="28"/>
                <w:szCs w:val="28"/>
              </w:rPr>
              <w:t>В</w:t>
            </w:r>
            <w:r w:rsidR="001A52E9">
              <w:rPr>
                <w:sz w:val="28"/>
                <w:szCs w:val="28"/>
              </w:rPr>
              <w:t>в</w:t>
            </w:r>
            <w:r w:rsidRPr="00965169">
              <w:rPr>
                <w:sz w:val="28"/>
                <w:szCs w:val="28"/>
              </w:rPr>
              <w:t>одная часть</w:t>
            </w:r>
          </w:p>
        </w:tc>
        <w:tc>
          <w:tcPr>
            <w:tcW w:w="496" w:type="dxa"/>
          </w:tcPr>
          <w:p w:rsidR="00965169" w:rsidRPr="00965169" w:rsidRDefault="00965169" w:rsidP="00965169">
            <w:pPr>
              <w:pStyle w:val="15"/>
              <w:spacing w:before="0" w:after="0"/>
              <w:rPr>
                <w:b w:val="0"/>
                <w:sz w:val="28"/>
                <w:szCs w:val="28"/>
              </w:rPr>
            </w:pPr>
            <w:r w:rsidRPr="00965169">
              <w:rPr>
                <w:b w:val="0"/>
                <w:sz w:val="28"/>
                <w:szCs w:val="28"/>
              </w:rPr>
              <w:t>3</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1.</w:t>
            </w:r>
          </w:p>
        </w:tc>
        <w:tc>
          <w:tcPr>
            <w:tcW w:w="9290" w:type="dxa"/>
          </w:tcPr>
          <w:p w:rsidR="00965169" w:rsidRPr="00965169" w:rsidRDefault="00965169" w:rsidP="00965169">
            <w:pPr>
              <w:suppressAutoHyphens/>
              <w:autoSpaceDE w:val="0"/>
              <w:autoSpaceDN w:val="0"/>
              <w:adjustRightInd w:val="0"/>
              <w:outlineLvl w:val="3"/>
              <w:rPr>
                <w:sz w:val="28"/>
                <w:szCs w:val="28"/>
              </w:rPr>
            </w:pPr>
            <w:r w:rsidRPr="00965169">
              <w:rPr>
                <w:sz w:val="28"/>
                <w:szCs w:val="28"/>
              </w:rPr>
              <w:t>Общие положения</w:t>
            </w:r>
          </w:p>
        </w:tc>
        <w:tc>
          <w:tcPr>
            <w:tcW w:w="496" w:type="dxa"/>
          </w:tcPr>
          <w:p w:rsidR="00965169" w:rsidRPr="00965169" w:rsidRDefault="00965169" w:rsidP="00965169">
            <w:pPr>
              <w:pStyle w:val="15"/>
              <w:spacing w:before="0" w:after="0"/>
              <w:rPr>
                <w:b w:val="0"/>
                <w:sz w:val="28"/>
                <w:szCs w:val="28"/>
              </w:rPr>
            </w:pPr>
            <w:r w:rsidRPr="00965169">
              <w:rPr>
                <w:b w:val="0"/>
                <w:sz w:val="28"/>
                <w:szCs w:val="28"/>
              </w:rPr>
              <w:t>4</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2.</w:t>
            </w:r>
          </w:p>
        </w:tc>
        <w:tc>
          <w:tcPr>
            <w:tcW w:w="9290" w:type="dxa"/>
          </w:tcPr>
          <w:p w:rsidR="00965169" w:rsidRPr="00965169" w:rsidRDefault="00965169" w:rsidP="003C7E50">
            <w:pPr>
              <w:autoSpaceDE w:val="0"/>
              <w:autoSpaceDN w:val="0"/>
              <w:adjustRightInd w:val="0"/>
              <w:jc w:val="both"/>
              <w:rPr>
                <w:sz w:val="28"/>
                <w:szCs w:val="28"/>
              </w:rPr>
            </w:pPr>
            <w:r w:rsidRPr="00965169">
              <w:rPr>
                <w:sz w:val="28"/>
                <w:szCs w:val="28"/>
              </w:rPr>
              <w:t>Общая характеристика исполнения бюджета муниципального образования город-курорт Геленджик за 201</w:t>
            </w:r>
            <w:r w:rsidR="003C7E50">
              <w:rPr>
                <w:sz w:val="28"/>
                <w:szCs w:val="28"/>
              </w:rPr>
              <w:t>9</w:t>
            </w:r>
            <w:r w:rsidR="000952C5">
              <w:rPr>
                <w:sz w:val="28"/>
                <w:szCs w:val="28"/>
              </w:rPr>
              <w:t xml:space="preserve"> </w:t>
            </w:r>
            <w:r w:rsidRPr="00965169">
              <w:rPr>
                <w:sz w:val="28"/>
                <w:szCs w:val="28"/>
              </w:rPr>
              <w:t>год</w:t>
            </w:r>
          </w:p>
        </w:tc>
        <w:tc>
          <w:tcPr>
            <w:tcW w:w="496" w:type="dxa"/>
          </w:tcPr>
          <w:p w:rsidR="00965169" w:rsidRPr="00965169" w:rsidRDefault="00965169" w:rsidP="00965169">
            <w:pPr>
              <w:pStyle w:val="15"/>
              <w:spacing w:before="0" w:after="0"/>
              <w:rPr>
                <w:b w:val="0"/>
                <w:sz w:val="28"/>
                <w:szCs w:val="28"/>
              </w:rPr>
            </w:pPr>
          </w:p>
          <w:p w:rsidR="00965169" w:rsidRPr="00965169" w:rsidRDefault="00965169" w:rsidP="00965169">
            <w:pPr>
              <w:pStyle w:val="15"/>
              <w:spacing w:before="0" w:after="0"/>
              <w:rPr>
                <w:b w:val="0"/>
                <w:sz w:val="28"/>
                <w:szCs w:val="28"/>
              </w:rPr>
            </w:pPr>
            <w:r w:rsidRPr="00965169">
              <w:rPr>
                <w:b w:val="0"/>
                <w:sz w:val="28"/>
                <w:szCs w:val="28"/>
              </w:rPr>
              <w:t>4</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2.1.</w:t>
            </w:r>
          </w:p>
        </w:tc>
        <w:tc>
          <w:tcPr>
            <w:tcW w:w="9290" w:type="dxa"/>
          </w:tcPr>
          <w:p w:rsidR="00965169" w:rsidRPr="00965169" w:rsidRDefault="00965169" w:rsidP="003C7E50">
            <w:pPr>
              <w:pStyle w:val="aff"/>
              <w:jc w:val="both"/>
              <w:rPr>
                <w:rFonts w:ascii="Times New Roman" w:hAnsi="Times New Roman" w:cs="Times New Roman"/>
                <w:sz w:val="28"/>
                <w:szCs w:val="28"/>
              </w:rPr>
            </w:pPr>
            <w:r w:rsidRPr="00965169">
              <w:rPr>
                <w:rFonts w:ascii="Times New Roman" w:hAnsi="Times New Roman" w:cs="Times New Roman"/>
                <w:sz w:val="28"/>
                <w:szCs w:val="28"/>
              </w:rPr>
              <w:t>Анализ макроэкономических у</w:t>
            </w:r>
            <w:r w:rsidR="000952C5">
              <w:rPr>
                <w:rFonts w:ascii="Times New Roman" w:hAnsi="Times New Roman" w:cs="Times New Roman"/>
                <w:sz w:val="28"/>
                <w:szCs w:val="28"/>
              </w:rPr>
              <w:t>словий исполнения бюджета в 201</w:t>
            </w:r>
            <w:r w:rsidR="003C7E50">
              <w:rPr>
                <w:rFonts w:ascii="Times New Roman" w:hAnsi="Times New Roman" w:cs="Times New Roman"/>
                <w:sz w:val="28"/>
                <w:szCs w:val="28"/>
              </w:rPr>
              <w:t>9</w:t>
            </w:r>
            <w:r w:rsidRPr="00965169">
              <w:rPr>
                <w:rFonts w:ascii="Times New Roman" w:hAnsi="Times New Roman" w:cs="Times New Roman"/>
                <w:sz w:val="28"/>
                <w:szCs w:val="28"/>
              </w:rPr>
              <w:t xml:space="preserve"> году</w:t>
            </w:r>
          </w:p>
        </w:tc>
        <w:tc>
          <w:tcPr>
            <w:tcW w:w="496" w:type="dxa"/>
          </w:tcPr>
          <w:p w:rsidR="00965169" w:rsidRPr="00965169" w:rsidRDefault="00965169" w:rsidP="00965169">
            <w:pPr>
              <w:pStyle w:val="15"/>
              <w:spacing w:before="0" w:after="0"/>
              <w:rPr>
                <w:b w:val="0"/>
                <w:sz w:val="28"/>
                <w:szCs w:val="28"/>
              </w:rPr>
            </w:pPr>
            <w:r w:rsidRPr="00965169">
              <w:rPr>
                <w:b w:val="0"/>
                <w:sz w:val="28"/>
                <w:szCs w:val="28"/>
              </w:rPr>
              <w:t>4</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2.2.</w:t>
            </w:r>
          </w:p>
        </w:tc>
        <w:tc>
          <w:tcPr>
            <w:tcW w:w="9290" w:type="dxa"/>
          </w:tcPr>
          <w:p w:rsidR="00965169" w:rsidRPr="00965169" w:rsidRDefault="00965169" w:rsidP="003C7E50">
            <w:pPr>
              <w:pStyle w:val="aff"/>
              <w:jc w:val="both"/>
              <w:rPr>
                <w:rFonts w:ascii="Times New Roman" w:hAnsi="Times New Roman" w:cs="Times New Roman"/>
                <w:sz w:val="28"/>
                <w:szCs w:val="28"/>
              </w:rPr>
            </w:pPr>
            <w:r w:rsidRPr="00965169">
              <w:rPr>
                <w:rFonts w:ascii="Times New Roman" w:hAnsi="Times New Roman" w:cs="Times New Roman"/>
                <w:sz w:val="28"/>
                <w:szCs w:val="28"/>
              </w:rPr>
              <w:t>Общий анализ годовой бюджетной отчетности об исполнении бюджета муниципального образовани</w:t>
            </w:r>
            <w:r w:rsidR="000952C5">
              <w:rPr>
                <w:rFonts w:ascii="Times New Roman" w:hAnsi="Times New Roman" w:cs="Times New Roman"/>
                <w:sz w:val="28"/>
                <w:szCs w:val="28"/>
              </w:rPr>
              <w:t>я город-курорт Геленджик за 201</w:t>
            </w:r>
            <w:r w:rsidR="003C7E50">
              <w:rPr>
                <w:rFonts w:ascii="Times New Roman" w:hAnsi="Times New Roman" w:cs="Times New Roman"/>
                <w:sz w:val="28"/>
                <w:szCs w:val="28"/>
              </w:rPr>
              <w:t>9</w:t>
            </w:r>
            <w:r w:rsidRPr="00965169">
              <w:rPr>
                <w:rFonts w:ascii="Times New Roman" w:hAnsi="Times New Roman" w:cs="Times New Roman"/>
                <w:sz w:val="28"/>
                <w:szCs w:val="28"/>
              </w:rPr>
              <w:t xml:space="preserve"> год</w:t>
            </w:r>
          </w:p>
        </w:tc>
        <w:tc>
          <w:tcPr>
            <w:tcW w:w="496" w:type="dxa"/>
          </w:tcPr>
          <w:p w:rsidR="00965169" w:rsidRPr="00965169" w:rsidRDefault="00965169" w:rsidP="00965169">
            <w:pPr>
              <w:pStyle w:val="15"/>
              <w:spacing w:before="0" w:after="0"/>
              <w:rPr>
                <w:b w:val="0"/>
                <w:sz w:val="28"/>
                <w:szCs w:val="28"/>
              </w:rPr>
            </w:pPr>
          </w:p>
          <w:p w:rsidR="00965169" w:rsidRPr="00965169" w:rsidRDefault="008715AB" w:rsidP="00965169">
            <w:pPr>
              <w:pStyle w:val="15"/>
              <w:spacing w:before="0" w:after="0"/>
              <w:rPr>
                <w:b w:val="0"/>
                <w:sz w:val="28"/>
                <w:szCs w:val="28"/>
              </w:rPr>
            </w:pPr>
            <w:r>
              <w:rPr>
                <w:b w:val="0"/>
                <w:sz w:val="28"/>
                <w:szCs w:val="28"/>
              </w:rPr>
              <w:t>6</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3.</w:t>
            </w:r>
          </w:p>
        </w:tc>
        <w:tc>
          <w:tcPr>
            <w:tcW w:w="9290" w:type="dxa"/>
          </w:tcPr>
          <w:p w:rsidR="00965169" w:rsidRPr="00965169" w:rsidRDefault="00965169" w:rsidP="003C7E50">
            <w:pPr>
              <w:pStyle w:val="1"/>
              <w:ind w:left="0" w:right="0" w:firstLine="0"/>
              <w:jc w:val="both"/>
              <w:rPr>
                <w:b w:val="0"/>
                <w:sz w:val="28"/>
                <w:szCs w:val="28"/>
              </w:rPr>
            </w:pPr>
            <w:r w:rsidRPr="00965169">
              <w:rPr>
                <w:b w:val="0"/>
                <w:bCs/>
                <w:sz w:val="28"/>
                <w:szCs w:val="28"/>
              </w:rPr>
              <w:t>Общий анализ основных характеристик решения</w:t>
            </w:r>
            <w:r w:rsidRPr="00965169">
              <w:rPr>
                <w:b w:val="0"/>
                <w:sz w:val="28"/>
                <w:szCs w:val="28"/>
              </w:rPr>
              <w:t xml:space="preserve"> Думы муниципального образования  город-курорт Геленджик о бюджете и итогов его исполнения в 201</w:t>
            </w:r>
            <w:r w:rsidR="003C7E50">
              <w:rPr>
                <w:b w:val="0"/>
                <w:sz w:val="28"/>
                <w:szCs w:val="28"/>
              </w:rPr>
              <w:t>9</w:t>
            </w:r>
            <w:r w:rsidRPr="00965169">
              <w:rPr>
                <w:b w:val="0"/>
                <w:sz w:val="28"/>
                <w:szCs w:val="28"/>
              </w:rPr>
              <w:t xml:space="preserve"> году</w:t>
            </w:r>
          </w:p>
        </w:tc>
        <w:tc>
          <w:tcPr>
            <w:tcW w:w="496" w:type="dxa"/>
          </w:tcPr>
          <w:p w:rsidR="00965169" w:rsidRPr="00965169" w:rsidRDefault="00965169" w:rsidP="00965169">
            <w:pPr>
              <w:pStyle w:val="15"/>
              <w:spacing w:before="0" w:after="0"/>
              <w:rPr>
                <w:b w:val="0"/>
                <w:sz w:val="28"/>
                <w:szCs w:val="28"/>
              </w:rPr>
            </w:pPr>
          </w:p>
          <w:p w:rsidR="00965169" w:rsidRPr="00965169" w:rsidRDefault="00965169" w:rsidP="00965169">
            <w:pPr>
              <w:pStyle w:val="15"/>
              <w:spacing w:before="0" w:after="0"/>
              <w:rPr>
                <w:b w:val="0"/>
                <w:sz w:val="28"/>
                <w:szCs w:val="28"/>
              </w:rPr>
            </w:pPr>
          </w:p>
          <w:p w:rsidR="00965169" w:rsidRPr="00965169" w:rsidRDefault="008715AB" w:rsidP="00965169">
            <w:pPr>
              <w:pStyle w:val="15"/>
              <w:spacing w:before="0" w:after="0"/>
              <w:rPr>
                <w:b w:val="0"/>
                <w:sz w:val="28"/>
                <w:szCs w:val="28"/>
              </w:rPr>
            </w:pPr>
            <w:r>
              <w:rPr>
                <w:b w:val="0"/>
                <w:sz w:val="28"/>
                <w:szCs w:val="28"/>
              </w:rPr>
              <w:t>9</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4.</w:t>
            </w:r>
          </w:p>
        </w:tc>
        <w:tc>
          <w:tcPr>
            <w:tcW w:w="9290" w:type="dxa"/>
          </w:tcPr>
          <w:p w:rsidR="00965169" w:rsidRPr="00965169" w:rsidRDefault="00965169" w:rsidP="00965169">
            <w:pPr>
              <w:pStyle w:val="1"/>
              <w:ind w:left="0" w:right="0" w:firstLine="0"/>
              <w:jc w:val="both"/>
              <w:rPr>
                <w:b w:val="0"/>
                <w:bCs/>
                <w:sz w:val="28"/>
                <w:szCs w:val="28"/>
              </w:rPr>
            </w:pPr>
            <w:r w:rsidRPr="00965169">
              <w:rPr>
                <w:b w:val="0"/>
                <w:bCs/>
                <w:sz w:val="28"/>
                <w:szCs w:val="28"/>
              </w:rPr>
              <w:t>Анализ исполнения бюджета муниципального образования по доходам</w:t>
            </w:r>
          </w:p>
        </w:tc>
        <w:tc>
          <w:tcPr>
            <w:tcW w:w="496" w:type="dxa"/>
          </w:tcPr>
          <w:p w:rsidR="00965169" w:rsidRPr="00965169" w:rsidRDefault="00643EAC" w:rsidP="008715AB">
            <w:pPr>
              <w:pStyle w:val="15"/>
              <w:spacing w:before="0" w:after="0"/>
              <w:rPr>
                <w:b w:val="0"/>
                <w:sz w:val="28"/>
                <w:szCs w:val="28"/>
              </w:rPr>
            </w:pPr>
            <w:r>
              <w:rPr>
                <w:b w:val="0"/>
                <w:sz w:val="28"/>
                <w:szCs w:val="28"/>
              </w:rPr>
              <w:t>1</w:t>
            </w:r>
            <w:r w:rsidR="008715AB">
              <w:rPr>
                <w:b w:val="0"/>
                <w:sz w:val="28"/>
                <w:szCs w:val="28"/>
              </w:rPr>
              <w:t>3</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4.1.</w:t>
            </w:r>
          </w:p>
        </w:tc>
        <w:tc>
          <w:tcPr>
            <w:tcW w:w="9290" w:type="dxa"/>
          </w:tcPr>
          <w:p w:rsidR="00965169" w:rsidRPr="00965169" w:rsidRDefault="00965169" w:rsidP="00965169">
            <w:pPr>
              <w:rPr>
                <w:sz w:val="28"/>
                <w:szCs w:val="28"/>
              </w:rPr>
            </w:pPr>
            <w:r w:rsidRPr="00965169">
              <w:rPr>
                <w:sz w:val="28"/>
                <w:szCs w:val="28"/>
              </w:rPr>
              <w:t>Поступление налоговых доходов</w:t>
            </w:r>
          </w:p>
        </w:tc>
        <w:tc>
          <w:tcPr>
            <w:tcW w:w="496" w:type="dxa"/>
          </w:tcPr>
          <w:p w:rsidR="00965169" w:rsidRPr="00965169" w:rsidRDefault="00643EAC" w:rsidP="008715AB">
            <w:pPr>
              <w:pStyle w:val="15"/>
              <w:spacing w:before="0" w:after="0"/>
              <w:rPr>
                <w:b w:val="0"/>
                <w:sz w:val="28"/>
                <w:szCs w:val="28"/>
              </w:rPr>
            </w:pPr>
            <w:r>
              <w:rPr>
                <w:b w:val="0"/>
                <w:sz w:val="28"/>
                <w:szCs w:val="28"/>
              </w:rPr>
              <w:t>1</w:t>
            </w:r>
            <w:r w:rsidR="008715AB">
              <w:rPr>
                <w:b w:val="0"/>
                <w:sz w:val="28"/>
                <w:szCs w:val="28"/>
              </w:rPr>
              <w:t>5</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4.2.</w:t>
            </w:r>
          </w:p>
        </w:tc>
        <w:tc>
          <w:tcPr>
            <w:tcW w:w="9290" w:type="dxa"/>
          </w:tcPr>
          <w:p w:rsidR="00965169" w:rsidRPr="00965169" w:rsidRDefault="00965169" w:rsidP="00965169">
            <w:pPr>
              <w:rPr>
                <w:sz w:val="28"/>
                <w:szCs w:val="28"/>
              </w:rPr>
            </w:pPr>
            <w:r w:rsidRPr="00965169">
              <w:rPr>
                <w:sz w:val="28"/>
                <w:szCs w:val="28"/>
              </w:rPr>
              <w:t>Поступление неналоговых доходов</w:t>
            </w:r>
          </w:p>
        </w:tc>
        <w:tc>
          <w:tcPr>
            <w:tcW w:w="496" w:type="dxa"/>
          </w:tcPr>
          <w:p w:rsidR="00965169" w:rsidRPr="00965169" w:rsidRDefault="00643EAC" w:rsidP="008715AB">
            <w:pPr>
              <w:pStyle w:val="15"/>
              <w:spacing w:before="0" w:after="0"/>
              <w:rPr>
                <w:b w:val="0"/>
                <w:sz w:val="28"/>
                <w:szCs w:val="28"/>
              </w:rPr>
            </w:pPr>
            <w:r>
              <w:rPr>
                <w:b w:val="0"/>
                <w:sz w:val="28"/>
                <w:szCs w:val="28"/>
              </w:rPr>
              <w:t>1</w:t>
            </w:r>
            <w:r w:rsidR="008715AB">
              <w:rPr>
                <w:b w:val="0"/>
                <w:sz w:val="28"/>
                <w:szCs w:val="28"/>
              </w:rPr>
              <w:t>8</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5.</w:t>
            </w:r>
          </w:p>
        </w:tc>
        <w:tc>
          <w:tcPr>
            <w:tcW w:w="9290" w:type="dxa"/>
          </w:tcPr>
          <w:p w:rsidR="00965169" w:rsidRPr="00965169" w:rsidRDefault="00965169" w:rsidP="00965169">
            <w:pPr>
              <w:rPr>
                <w:sz w:val="28"/>
                <w:szCs w:val="28"/>
              </w:rPr>
            </w:pPr>
            <w:r w:rsidRPr="00965169">
              <w:rPr>
                <w:sz w:val="28"/>
                <w:szCs w:val="28"/>
              </w:rPr>
              <w:t>Анализ исполнения бюджета муниципального образования</w:t>
            </w:r>
          </w:p>
          <w:p w:rsidR="00965169" w:rsidRPr="00965169" w:rsidRDefault="00965169" w:rsidP="00965169">
            <w:pPr>
              <w:rPr>
                <w:sz w:val="28"/>
                <w:szCs w:val="28"/>
              </w:rPr>
            </w:pPr>
            <w:r w:rsidRPr="00965169">
              <w:rPr>
                <w:sz w:val="28"/>
                <w:szCs w:val="28"/>
              </w:rPr>
              <w:t>по расходам</w:t>
            </w:r>
          </w:p>
        </w:tc>
        <w:tc>
          <w:tcPr>
            <w:tcW w:w="496" w:type="dxa"/>
          </w:tcPr>
          <w:p w:rsidR="00965169" w:rsidRPr="00965169" w:rsidRDefault="00965169" w:rsidP="00965169">
            <w:pPr>
              <w:pStyle w:val="15"/>
              <w:spacing w:before="0" w:after="0"/>
              <w:rPr>
                <w:b w:val="0"/>
                <w:sz w:val="28"/>
                <w:szCs w:val="28"/>
              </w:rPr>
            </w:pPr>
          </w:p>
          <w:p w:rsidR="00965169" w:rsidRPr="00965169" w:rsidRDefault="008715AB" w:rsidP="00F7703D">
            <w:pPr>
              <w:pStyle w:val="15"/>
              <w:spacing w:before="0" w:after="0"/>
              <w:rPr>
                <w:b w:val="0"/>
                <w:sz w:val="28"/>
                <w:szCs w:val="28"/>
              </w:rPr>
            </w:pPr>
            <w:r>
              <w:rPr>
                <w:b w:val="0"/>
                <w:sz w:val="28"/>
                <w:szCs w:val="28"/>
              </w:rPr>
              <w:t>20</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5.1.</w:t>
            </w:r>
          </w:p>
        </w:tc>
        <w:tc>
          <w:tcPr>
            <w:tcW w:w="9290" w:type="dxa"/>
          </w:tcPr>
          <w:p w:rsidR="00965169" w:rsidRPr="00965169" w:rsidRDefault="00965169" w:rsidP="00965169">
            <w:pPr>
              <w:pStyle w:val="1"/>
              <w:tabs>
                <w:tab w:val="num" w:pos="3479"/>
              </w:tabs>
              <w:ind w:left="0" w:right="0" w:firstLine="0"/>
              <w:jc w:val="both"/>
              <w:rPr>
                <w:b w:val="0"/>
                <w:sz w:val="28"/>
                <w:szCs w:val="28"/>
              </w:rPr>
            </w:pPr>
            <w:r w:rsidRPr="00965169">
              <w:rPr>
                <w:b w:val="0"/>
                <w:bCs/>
                <w:sz w:val="28"/>
                <w:szCs w:val="28"/>
              </w:rPr>
              <w:t>Исполнение бюджета муниципального образования по разделам классификации расходов бюджета</w:t>
            </w:r>
          </w:p>
        </w:tc>
        <w:tc>
          <w:tcPr>
            <w:tcW w:w="496" w:type="dxa"/>
          </w:tcPr>
          <w:p w:rsidR="00965169" w:rsidRPr="00965169" w:rsidRDefault="00965169" w:rsidP="00965169">
            <w:pPr>
              <w:pStyle w:val="15"/>
              <w:spacing w:before="0" w:after="0"/>
              <w:rPr>
                <w:b w:val="0"/>
                <w:sz w:val="28"/>
                <w:szCs w:val="28"/>
              </w:rPr>
            </w:pPr>
          </w:p>
          <w:p w:rsidR="00965169" w:rsidRPr="00965169" w:rsidRDefault="00643EAC" w:rsidP="008715AB">
            <w:pPr>
              <w:pStyle w:val="15"/>
              <w:spacing w:before="0" w:after="0"/>
              <w:rPr>
                <w:b w:val="0"/>
                <w:sz w:val="28"/>
                <w:szCs w:val="28"/>
              </w:rPr>
            </w:pPr>
            <w:r>
              <w:rPr>
                <w:b w:val="0"/>
                <w:sz w:val="28"/>
                <w:szCs w:val="28"/>
              </w:rPr>
              <w:t>2</w:t>
            </w:r>
            <w:r w:rsidR="008715AB">
              <w:rPr>
                <w:b w:val="0"/>
                <w:sz w:val="28"/>
                <w:szCs w:val="28"/>
              </w:rPr>
              <w:t>2</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5.2.</w:t>
            </w:r>
          </w:p>
        </w:tc>
        <w:tc>
          <w:tcPr>
            <w:tcW w:w="9290" w:type="dxa"/>
          </w:tcPr>
          <w:p w:rsidR="00965169" w:rsidRPr="00965169" w:rsidRDefault="00965169" w:rsidP="00965169">
            <w:pPr>
              <w:pStyle w:val="2"/>
              <w:ind w:left="0" w:right="0" w:firstLine="0"/>
              <w:jc w:val="left"/>
              <w:rPr>
                <w:sz w:val="28"/>
                <w:szCs w:val="28"/>
              </w:rPr>
            </w:pPr>
            <w:r w:rsidRPr="00965169">
              <w:rPr>
                <w:bCs/>
                <w:sz w:val="28"/>
                <w:szCs w:val="28"/>
              </w:rPr>
              <w:t>Использование средств резервного фонда</w:t>
            </w:r>
          </w:p>
        </w:tc>
        <w:tc>
          <w:tcPr>
            <w:tcW w:w="496" w:type="dxa"/>
          </w:tcPr>
          <w:p w:rsidR="00965169" w:rsidRPr="00965169" w:rsidRDefault="00643EAC" w:rsidP="009E292A">
            <w:pPr>
              <w:pStyle w:val="15"/>
              <w:spacing w:before="0" w:after="0"/>
              <w:rPr>
                <w:b w:val="0"/>
                <w:sz w:val="28"/>
                <w:szCs w:val="28"/>
              </w:rPr>
            </w:pPr>
            <w:r>
              <w:rPr>
                <w:b w:val="0"/>
                <w:sz w:val="28"/>
                <w:szCs w:val="28"/>
              </w:rPr>
              <w:t>3</w:t>
            </w:r>
            <w:r w:rsidR="00D5720C">
              <w:rPr>
                <w:b w:val="0"/>
                <w:sz w:val="28"/>
                <w:szCs w:val="28"/>
              </w:rPr>
              <w:t>7</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6.</w:t>
            </w:r>
          </w:p>
        </w:tc>
        <w:tc>
          <w:tcPr>
            <w:tcW w:w="9290" w:type="dxa"/>
          </w:tcPr>
          <w:p w:rsidR="00965169" w:rsidRPr="00965169" w:rsidRDefault="00965169" w:rsidP="00965169">
            <w:pPr>
              <w:rPr>
                <w:sz w:val="28"/>
                <w:szCs w:val="28"/>
              </w:rPr>
            </w:pPr>
            <w:r w:rsidRPr="00965169">
              <w:rPr>
                <w:bCs/>
                <w:sz w:val="28"/>
                <w:szCs w:val="28"/>
              </w:rPr>
              <w:t>Дефицит бюджета и муниципальный долг</w:t>
            </w:r>
          </w:p>
        </w:tc>
        <w:tc>
          <w:tcPr>
            <w:tcW w:w="496" w:type="dxa"/>
          </w:tcPr>
          <w:p w:rsidR="00965169" w:rsidRPr="00965169" w:rsidRDefault="00643EAC" w:rsidP="00D5720C">
            <w:pPr>
              <w:pStyle w:val="15"/>
              <w:spacing w:before="0" w:after="0"/>
              <w:rPr>
                <w:b w:val="0"/>
                <w:sz w:val="28"/>
                <w:szCs w:val="28"/>
              </w:rPr>
            </w:pPr>
            <w:r>
              <w:rPr>
                <w:b w:val="0"/>
                <w:sz w:val="28"/>
                <w:szCs w:val="28"/>
              </w:rPr>
              <w:t>3</w:t>
            </w:r>
            <w:r w:rsidR="00D5720C">
              <w:rPr>
                <w:b w:val="0"/>
                <w:sz w:val="28"/>
                <w:szCs w:val="28"/>
              </w:rPr>
              <w:t>7</w:t>
            </w:r>
          </w:p>
        </w:tc>
      </w:tr>
      <w:tr w:rsidR="00965169" w:rsidRPr="00965169" w:rsidTr="00F7703D">
        <w:tc>
          <w:tcPr>
            <w:tcW w:w="636" w:type="dxa"/>
          </w:tcPr>
          <w:p w:rsidR="00965169" w:rsidRPr="00965169" w:rsidRDefault="00965169" w:rsidP="00965169">
            <w:pPr>
              <w:pStyle w:val="15"/>
              <w:spacing w:before="0" w:after="0"/>
              <w:rPr>
                <w:b w:val="0"/>
                <w:sz w:val="28"/>
                <w:szCs w:val="28"/>
              </w:rPr>
            </w:pPr>
            <w:r w:rsidRPr="00965169">
              <w:rPr>
                <w:b w:val="0"/>
                <w:sz w:val="28"/>
                <w:szCs w:val="28"/>
              </w:rPr>
              <w:t>7.</w:t>
            </w:r>
          </w:p>
        </w:tc>
        <w:tc>
          <w:tcPr>
            <w:tcW w:w="9290" w:type="dxa"/>
          </w:tcPr>
          <w:p w:rsidR="00965169" w:rsidRPr="00965169" w:rsidRDefault="00965169" w:rsidP="003C7E50">
            <w:pPr>
              <w:autoSpaceDE w:val="0"/>
              <w:autoSpaceDN w:val="0"/>
              <w:adjustRightInd w:val="0"/>
              <w:rPr>
                <w:sz w:val="28"/>
                <w:szCs w:val="28"/>
              </w:rPr>
            </w:pPr>
            <w:r w:rsidRPr="00965169">
              <w:rPr>
                <w:sz w:val="28"/>
                <w:szCs w:val="28"/>
              </w:rPr>
              <w:t>Результаты внешней проверки годовой бюджетной отчетности главных администр</w:t>
            </w:r>
            <w:r w:rsidR="000952C5">
              <w:rPr>
                <w:sz w:val="28"/>
                <w:szCs w:val="28"/>
              </w:rPr>
              <w:t>аторов бюджетных средств за 201</w:t>
            </w:r>
            <w:r w:rsidR="003C7E50">
              <w:rPr>
                <w:sz w:val="28"/>
                <w:szCs w:val="28"/>
              </w:rPr>
              <w:t>9</w:t>
            </w:r>
            <w:r w:rsidRPr="00965169">
              <w:rPr>
                <w:sz w:val="28"/>
                <w:szCs w:val="28"/>
              </w:rPr>
              <w:t xml:space="preserve"> год</w:t>
            </w:r>
          </w:p>
        </w:tc>
        <w:tc>
          <w:tcPr>
            <w:tcW w:w="496" w:type="dxa"/>
          </w:tcPr>
          <w:p w:rsidR="00965169" w:rsidRPr="00965169" w:rsidRDefault="00965169" w:rsidP="00965169">
            <w:pPr>
              <w:pStyle w:val="15"/>
              <w:spacing w:before="0" w:after="0"/>
              <w:rPr>
                <w:b w:val="0"/>
                <w:sz w:val="28"/>
                <w:szCs w:val="28"/>
              </w:rPr>
            </w:pPr>
          </w:p>
          <w:p w:rsidR="00965169" w:rsidRPr="00965169" w:rsidRDefault="00643EAC" w:rsidP="00937870">
            <w:pPr>
              <w:pStyle w:val="15"/>
              <w:spacing w:before="0" w:after="0"/>
              <w:rPr>
                <w:b w:val="0"/>
                <w:sz w:val="28"/>
                <w:szCs w:val="28"/>
              </w:rPr>
            </w:pPr>
            <w:r>
              <w:rPr>
                <w:b w:val="0"/>
                <w:sz w:val="28"/>
                <w:szCs w:val="28"/>
              </w:rPr>
              <w:t>3</w:t>
            </w:r>
            <w:r w:rsidR="00D5720C">
              <w:rPr>
                <w:b w:val="0"/>
                <w:sz w:val="28"/>
                <w:szCs w:val="28"/>
              </w:rPr>
              <w:t>8</w:t>
            </w:r>
          </w:p>
        </w:tc>
      </w:tr>
      <w:tr w:rsidR="00965169" w:rsidRPr="00965169" w:rsidTr="00F7703D">
        <w:tc>
          <w:tcPr>
            <w:tcW w:w="9926" w:type="dxa"/>
            <w:gridSpan w:val="2"/>
          </w:tcPr>
          <w:p w:rsidR="00965169" w:rsidRPr="00965169" w:rsidRDefault="00965169" w:rsidP="00965169">
            <w:pPr>
              <w:rPr>
                <w:bCs/>
                <w:sz w:val="28"/>
                <w:szCs w:val="28"/>
              </w:rPr>
            </w:pPr>
            <w:r w:rsidRPr="00965169">
              <w:rPr>
                <w:sz w:val="28"/>
                <w:szCs w:val="28"/>
              </w:rPr>
              <w:t>Выводы:</w:t>
            </w:r>
          </w:p>
        </w:tc>
        <w:tc>
          <w:tcPr>
            <w:tcW w:w="496" w:type="dxa"/>
          </w:tcPr>
          <w:p w:rsidR="00965169" w:rsidRPr="00965169" w:rsidRDefault="00643EAC" w:rsidP="00D5720C">
            <w:pPr>
              <w:pStyle w:val="15"/>
              <w:spacing w:before="0" w:after="0"/>
              <w:rPr>
                <w:b w:val="0"/>
                <w:sz w:val="28"/>
                <w:szCs w:val="28"/>
              </w:rPr>
            </w:pPr>
            <w:r>
              <w:rPr>
                <w:b w:val="0"/>
                <w:sz w:val="28"/>
                <w:szCs w:val="28"/>
              </w:rPr>
              <w:t>4</w:t>
            </w:r>
            <w:r w:rsidR="00D5720C">
              <w:rPr>
                <w:b w:val="0"/>
                <w:sz w:val="28"/>
                <w:szCs w:val="28"/>
              </w:rPr>
              <w:t>1</w:t>
            </w:r>
          </w:p>
        </w:tc>
      </w:tr>
      <w:tr w:rsidR="00965169" w:rsidRPr="00965169" w:rsidTr="00F7703D">
        <w:tc>
          <w:tcPr>
            <w:tcW w:w="9926" w:type="dxa"/>
            <w:gridSpan w:val="2"/>
          </w:tcPr>
          <w:p w:rsidR="00965169" w:rsidRPr="00965169" w:rsidRDefault="00965169" w:rsidP="00965169">
            <w:pPr>
              <w:rPr>
                <w:sz w:val="28"/>
                <w:szCs w:val="28"/>
              </w:rPr>
            </w:pPr>
            <w:r w:rsidRPr="00965169">
              <w:rPr>
                <w:sz w:val="28"/>
                <w:szCs w:val="28"/>
              </w:rPr>
              <w:t>Предложения:</w:t>
            </w:r>
          </w:p>
        </w:tc>
        <w:tc>
          <w:tcPr>
            <w:tcW w:w="496" w:type="dxa"/>
          </w:tcPr>
          <w:p w:rsidR="00965169" w:rsidRPr="00965169" w:rsidRDefault="00643EAC" w:rsidP="00D5720C">
            <w:pPr>
              <w:pStyle w:val="15"/>
              <w:spacing w:before="0" w:after="0"/>
              <w:rPr>
                <w:b w:val="0"/>
                <w:sz w:val="28"/>
                <w:szCs w:val="28"/>
              </w:rPr>
            </w:pPr>
            <w:r>
              <w:rPr>
                <w:b w:val="0"/>
                <w:sz w:val="28"/>
                <w:szCs w:val="28"/>
              </w:rPr>
              <w:t>4</w:t>
            </w:r>
            <w:r w:rsidR="00D5720C">
              <w:rPr>
                <w:b w:val="0"/>
                <w:sz w:val="28"/>
                <w:szCs w:val="28"/>
              </w:rPr>
              <w:t>4</w:t>
            </w:r>
          </w:p>
        </w:tc>
      </w:tr>
    </w:tbl>
    <w:p w:rsidR="00A178FD" w:rsidRDefault="00A178FD"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bookmarkStart w:id="0" w:name="_GoBack"/>
      <w:bookmarkEnd w:id="0"/>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965169" w:rsidRDefault="00965169" w:rsidP="00965169">
      <w:pPr>
        <w:pStyle w:val="a6"/>
        <w:ind w:right="0" w:firstLine="0"/>
        <w:jc w:val="center"/>
        <w:rPr>
          <w:caps/>
          <w:sz w:val="28"/>
          <w:szCs w:val="28"/>
        </w:rPr>
      </w:pPr>
    </w:p>
    <w:p w:rsidR="00F7703D" w:rsidRDefault="00F7703D" w:rsidP="00965169">
      <w:pPr>
        <w:pStyle w:val="a6"/>
        <w:ind w:right="0" w:firstLine="0"/>
        <w:jc w:val="center"/>
        <w:rPr>
          <w:caps/>
          <w:sz w:val="28"/>
          <w:szCs w:val="28"/>
        </w:rPr>
      </w:pPr>
    </w:p>
    <w:p w:rsidR="005E1BE2" w:rsidRPr="00CC0D2B" w:rsidRDefault="005E1BE2" w:rsidP="00AE5D36">
      <w:pPr>
        <w:pStyle w:val="a6"/>
        <w:ind w:right="0" w:firstLine="0"/>
        <w:jc w:val="center"/>
        <w:rPr>
          <w:caps/>
          <w:sz w:val="28"/>
          <w:szCs w:val="28"/>
        </w:rPr>
      </w:pPr>
      <w:r w:rsidRPr="00CC0D2B">
        <w:rPr>
          <w:caps/>
          <w:sz w:val="28"/>
          <w:szCs w:val="28"/>
        </w:rPr>
        <w:lastRenderedPageBreak/>
        <w:t xml:space="preserve">заключение </w:t>
      </w:r>
    </w:p>
    <w:p w:rsidR="00965169" w:rsidRPr="009F3C1E" w:rsidRDefault="00965169" w:rsidP="00965169">
      <w:pPr>
        <w:pStyle w:val="1"/>
        <w:ind w:left="0" w:right="0" w:firstLine="0"/>
        <w:rPr>
          <w:sz w:val="28"/>
          <w:szCs w:val="28"/>
        </w:rPr>
      </w:pPr>
      <w:r w:rsidRPr="009F3C1E">
        <w:rPr>
          <w:sz w:val="28"/>
          <w:szCs w:val="28"/>
        </w:rPr>
        <w:t>п</w:t>
      </w:r>
      <w:r w:rsidR="008C407E">
        <w:rPr>
          <w:sz w:val="28"/>
          <w:szCs w:val="28"/>
        </w:rPr>
        <w:t>о результатам внешней проверки О</w:t>
      </w:r>
      <w:r w:rsidRPr="009F3C1E">
        <w:rPr>
          <w:sz w:val="28"/>
          <w:szCs w:val="28"/>
        </w:rPr>
        <w:t>тчета об исполнении бюджета</w:t>
      </w:r>
    </w:p>
    <w:p w:rsidR="00965169" w:rsidRPr="009F3C1E" w:rsidRDefault="00965169" w:rsidP="00965169">
      <w:pPr>
        <w:pStyle w:val="1"/>
        <w:ind w:left="0" w:right="0" w:firstLine="0"/>
        <w:rPr>
          <w:sz w:val="28"/>
          <w:szCs w:val="28"/>
        </w:rPr>
      </w:pPr>
      <w:r w:rsidRPr="009F3C1E">
        <w:rPr>
          <w:sz w:val="28"/>
          <w:szCs w:val="28"/>
        </w:rPr>
        <w:t>муниципального образования город-курорт Геленджик за 201</w:t>
      </w:r>
      <w:r w:rsidR="003C7E50">
        <w:rPr>
          <w:sz w:val="28"/>
          <w:szCs w:val="28"/>
        </w:rPr>
        <w:t>9</w:t>
      </w:r>
      <w:r w:rsidRPr="009F3C1E">
        <w:rPr>
          <w:sz w:val="28"/>
          <w:szCs w:val="28"/>
        </w:rPr>
        <w:t xml:space="preserve"> год </w:t>
      </w:r>
    </w:p>
    <w:p w:rsidR="00965169" w:rsidRDefault="00965169" w:rsidP="00965169">
      <w:pPr>
        <w:pStyle w:val="a6"/>
        <w:ind w:right="0" w:firstLine="0"/>
        <w:jc w:val="center"/>
        <w:rPr>
          <w:b w:val="0"/>
          <w:caps/>
          <w:sz w:val="28"/>
          <w:szCs w:val="28"/>
        </w:rPr>
      </w:pPr>
    </w:p>
    <w:p w:rsidR="00965169" w:rsidRPr="00E6038A" w:rsidRDefault="00965169" w:rsidP="00965169">
      <w:pPr>
        <w:pStyle w:val="a6"/>
        <w:ind w:right="0" w:firstLine="0"/>
        <w:jc w:val="center"/>
        <w:rPr>
          <w:b w:val="0"/>
          <w:caps/>
          <w:sz w:val="28"/>
          <w:szCs w:val="28"/>
        </w:rPr>
      </w:pPr>
    </w:p>
    <w:p w:rsidR="00965169" w:rsidRDefault="00965169" w:rsidP="00965169">
      <w:pPr>
        <w:pStyle w:val="a6"/>
        <w:ind w:right="0" w:firstLine="0"/>
        <w:jc w:val="center"/>
        <w:rPr>
          <w:b w:val="0"/>
          <w:sz w:val="28"/>
          <w:szCs w:val="28"/>
        </w:rPr>
      </w:pPr>
      <w:r w:rsidRPr="00E37E34">
        <w:rPr>
          <w:b w:val="0"/>
          <w:sz w:val="28"/>
          <w:szCs w:val="28"/>
        </w:rPr>
        <w:t>г.</w:t>
      </w:r>
      <w:r>
        <w:rPr>
          <w:b w:val="0"/>
          <w:sz w:val="28"/>
          <w:szCs w:val="28"/>
        </w:rPr>
        <w:t xml:space="preserve"> </w:t>
      </w:r>
      <w:r w:rsidRPr="00E37E34">
        <w:rPr>
          <w:b w:val="0"/>
          <w:sz w:val="28"/>
          <w:szCs w:val="28"/>
        </w:rPr>
        <w:t>Геленджик</w:t>
      </w:r>
      <w:r>
        <w:rPr>
          <w:b w:val="0"/>
          <w:sz w:val="28"/>
          <w:szCs w:val="28"/>
        </w:rPr>
        <w:t xml:space="preserve">                              </w:t>
      </w:r>
      <w:r w:rsidR="0009626F">
        <w:rPr>
          <w:b w:val="0"/>
          <w:sz w:val="28"/>
          <w:szCs w:val="28"/>
        </w:rPr>
        <w:t xml:space="preserve">                            </w:t>
      </w:r>
      <w:r>
        <w:rPr>
          <w:b w:val="0"/>
          <w:sz w:val="28"/>
          <w:szCs w:val="28"/>
        </w:rPr>
        <w:t xml:space="preserve">                       </w:t>
      </w:r>
      <w:r w:rsidR="003C7E50">
        <w:rPr>
          <w:b w:val="0"/>
          <w:sz w:val="28"/>
          <w:szCs w:val="28"/>
        </w:rPr>
        <w:t>29</w:t>
      </w:r>
      <w:r>
        <w:rPr>
          <w:b w:val="0"/>
          <w:sz w:val="28"/>
          <w:szCs w:val="28"/>
        </w:rPr>
        <w:t xml:space="preserve"> </w:t>
      </w:r>
      <w:r w:rsidR="003C7E50">
        <w:rPr>
          <w:b w:val="0"/>
          <w:sz w:val="28"/>
          <w:szCs w:val="28"/>
        </w:rPr>
        <w:t>ма</w:t>
      </w:r>
      <w:r>
        <w:rPr>
          <w:b w:val="0"/>
          <w:sz w:val="28"/>
          <w:szCs w:val="28"/>
        </w:rPr>
        <w:t>я 20</w:t>
      </w:r>
      <w:r w:rsidR="003C7E50">
        <w:rPr>
          <w:b w:val="0"/>
          <w:sz w:val="28"/>
          <w:szCs w:val="28"/>
        </w:rPr>
        <w:t>20</w:t>
      </w:r>
      <w:r>
        <w:rPr>
          <w:b w:val="0"/>
          <w:sz w:val="28"/>
          <w:szCs w:val="28"/>
        </w:rPr>
        <w:t xml:space="preserve"> года</w:t>
      </w:r>
    </w:p>
    <w:p w:rsidR="00965169" w:rsidRDefault="00965169" w:rsidP="00965169">
      <w:pPr>
        <w:pStyle w:val="a6"/>
        <w:ind w:right="0" w:firstLine="0"/>
        <w:jc w:val="center"/>
        <w:rPr>
          <w:b w:val="0"/>
          <w:sz w:val="28"/>
          <w:szCs w:val="28"/>
        </w:rPr>
      </w:pPr>
    </w:p>
    <w:p w:rsidR="00D96608" w:rsidRPr="00CC0D2B" w:rsidRDefault="00D96608" w:rsidP="00AE5D36">
      <w:pPr>
        <w:pStyle w:val="a6"/>
        <w:ind w:right="0" w:firstLine="0"/>
        <w:jc w:val="center"/>
        <w:rPr>
          <w:caps/>
          <w:sz w:val="28"/>
          <w:szCs w:val="28"/>
        </w:rPr>
      </w:pPr>
    </w:p>
    <w:p w:rsidR="007049FD" w:rsidRDefault="007049FD" w:rsidP="007049FD">
      <w:pPr>
        <w:tabs>
          <w:tab w:val="center" w:pos="709"/>
        </w:tabs>
        <w:ind w:firstLine="709"/>
        <w:jc w:val="both"/>
        <w:rPr>
          <w:sz w:val="28"/>
          <w:szCs w:val="28"/>
        </w:rPr>
      </w:pPr>
      <w:proofErr w:type="gramStart"/>
      <w:r w:rsidRPr="007049FD">
        <w:rPr>
          <w:b/>
          <w:sz w:val="28"/>
          <w:szCs w:val="28"/>
        </w:rPr>
        <w:t>Основания проверки:</w:t>
      </w:r>
      <w:r w:rsidRPr="007049FD">
        <w:rPr>
          <w:sz w:val="28"/>
          <w:szCs w:val="28"/>
        </w:rPr>
        <w:t xml:space="preserve"> ст</w:t>
      </w:r>
      <w:r w:rsidR="007064B2">
        <w:rPr>
          <w:sz w:val="28"/>
          <w:szCs w:val="28"/>
        </w:rPr>
        <w:t xml:space="preserve">атья </w:t>
      </w:r>
      <w:r w:rsidRPr="007049FD">
        <w:rPr>
          <w:sz w:val="28"/>
          <w:szCs w:val="28"/>
        </w:rPr>
        <w:t>264.4 Бюджетного кодекса Российской Федерации, п</w:t>
      </w:r>
      <w:r w:rsidR="007064B2">
        <w:rPr>
          <w:sz w:val="28"/>
          <w:szCs w:val="28"/>
        </w:rPr>
        <w:t xml:space="preserve">ункт </w:t>
      </w:r>
      <w:r w:rsidRPr="007049FD">
        <w:rPr>
          <w:sz w:val="28"/>
          <w:szCs w:val="28"/>
        </w:rPr>
        <w:t xml:space="preserve">3.1 подраздела 3 раздела 5 </w:t>
      </w:r>
      <w:r w:rsidRPr="00373773">
        <w:rPr>
          <w:sz w:val="28"/>
          <w:szCs w:val="28"/>
        </w:rPr>
        <w:t>Положения о бюджетном процессе в муниципальном образовании город-курорт Геленджи</w:t>
      </w:r>
      <w:r w:rsidRPr="007049FD">
        <w:rPr>
          <w:sz w:val="28"/>
          <w:szCs w:val="28"/>
        </w:rPr>
        <w:t xml:space="preserve">к, утвержденного решением Думы муниципального образования город-курорт Геленджик от 19 декабря 2007 года № 456 (в редакции решения Думы муниципального образования город-курорт Геленджик от </w:t>
      </w:r>
      <w:r w:rsidR="00373773">
        <w:rPr>
          <w:sz w:val="28"/>
          <w:szCs w:val="28"/>
        </w:rPr>
        <w:t>11</w:t>
      </w:r>
      <w:r w:rsidRPr="007049FD">
        <w:rPr>
          <w:sz w:val="28"/>
          <w:szCs w:val="28"/>
        </w:rPr>
        <w:t xml:space="preserve"> </w:t>
      </w:r>
      <w:r w:rsidR="00373773">
        <w:rPr>
          <w:sz w:val="28"/>
          <w:szCs w:val="28"/>
        </w:rPr>
        <w:t>марта</w:t>
      </w:r>
      <w:r w:rsidRPr="007049FD">
        <w:rPr>
          <w:sz w:val="28"/>
          <w:szCs w:val="28"/>
        </w:rPr>
        <w:t xml:space="preserve"> 20</w:t>
      </w:r>
      <w:r w:rsidR="00373773">
        <w:rPr>
          <w:sz w:val="28"/>
          <w:szCs w:val="28"/>
        </w:rPr>
        <w:t>20</w:t>
      </w:r>
      <w:r w:rsidRPr="007049FD">
        <w:rPr>
          <w:sz w:val="28"/>
          <w:szCs w:val="28"/>
        </w:rPr>
        <w:t xml:space="preserve"> года № </w:t>
      </w:r>
      <w:r w:rsidR="00373773">
        <w:rPr>
          <w:sz w:val="28"/>
          <w:szCs w:val="28"/>
        </w:rPr>
        <w:t>228</w:t>
      </w:r>
      <w:r w:rsidRPr="007049FD">
        <w:rPr>
          <w:sz w:val="28"/>
          <w:szCs w:val="28"/>
        </w:rPr>
        <w:t>), статьи 8 Положения о Контрольно-счетной палате муниципального образования город-курорт Геленджик</w:t>
      </w:r>
      <w:proofErr w:type="gramEnd"/>
      <w:r w:rsidRPr="007049FD">
        <w:rPr>
          <w:sz w:val="28"/>
          <w:szCs w:val="28"/>
        </w:rPr>
        <w:t>, утвержденного решением Думы муниципального образования город-курорт Геленджик от 26 июня 2012 № 765 «О создании контрольно-счетного органа муниципального образования город-курорт Геленджик – Контрольно-счетной палаты муниципального образования город-курорт Геленджик и утверждении Положения о Контрольно-счетной палате муниципального образования город-курорт Геленджик»</w:t>
      </w:r>
      <w:r w:rsidR="007064B2">
        <w:rPr>
          <w:sz w:val="28"/>
          <w:szCs w:val="28"/>
        </w:rPr>
        <w:t>.</w:t>
      </w:r>
    </w:p>
    <w:p w:rsidR="00B87A5E" w:rsidRPr="00B87A5E" w:rsidRDefault="00B87A5E" w:rsidP="007049FD">
      <w:pPr>
        <w:tabs>
          <w:tab w:val="center" w:pos="709"/>
        </w:tabs>
        <w:ind w:firstLine="709"/>
        <w:jc w:val="both"/>
        <w:rPr>
          <w:sz w:val="16"/>
          <w:szCs w:val="16"/>
        </w:rPr>
      </w:pPr>
    </w:p>
    <w:p w:rsidR="007049FD" w:rsidRPr="007049FD" w:rsidRDefault="007049FD" w:rsidP="007049FD">
      <w:pPr>
        <w:autoSpaceDE w:val="0"/>
        <w:autoSpaceDN w:val="0"/>
        <w:adjustRightInd w:val="0"/>
        <w:ind w:firstLine="709"/>
        <w:jc w:val="both"/>
        <w:rPr>
          <w:sz w:val="28"/>
          <w:szCs w:val="28"/>
        </w:rPr>
      </w:pPr>
      <w:proofErr w:type="gramStart"/>
      <w:r w:rsidRPr="007049FD">
        <w:rPr>
          <w:b/>
          <w:sz w:val="28"/>
          <w:szCs w:val="28"/>
        </w:rPr>
        <w:t>Цель и задачи проверки:</w:t>
      </w:r>
      <w:r w:rsidRPr="007049FD">
        <w:rPr>
          <w:sz w:val="28"/>
          <w:szCs w:val="28"/>
        </w:rPr>
        <w:t xml:space="preserve"> установление степени достоверности и полноты финансовой отчетности, представленной администрацией муниципального образования город-курорт Геленджик в Думу муниципального образования город-курорт Геленджик и соответствия исполнения бюджета муниципального образования город-курорт Геленджик решению Думы муниципального образования город-курорт Геленджик </w:t>
      </w:r>
      <w:r w:rsidR="00041B3F" w:rsidRPr="00A31750">
        <w:rPr>
          <w:sz w:val="28"/>
          <w:szCs w:val="28"/>
        </w:rPr>
        <w:t xml:space="preserve">от </w:t>
      </w:r>
      <w:r w:rsidR="009B6BF2" w:rsidRPr="004706D6">
        <w:rPr>
          <w:sz w:val="28"/>
          <w:szCs w:val="28"/>
        </w:rPr>
        <w:t>14 декабря 2018 года №43 «О бюджете муниципального образования   город-курорт  Геленджик   на   2019 год и на плановый период 2020 и 2021 годов</w:t>
      </w:r>
      <w:proofErr w:type="gramEnd"/>
      <w:r w:rsidR="009B6BF2" w:rsidRPr="004706D6">
        <w:rPr>
          <w:sz w:val="28"/>
          <w:szCs w:val="28"/>
        </w:rPr>
        <w:t>»</w:t>
      </w:r>
      <w:r w:rsidR="009B6BF2" w:rsidRPr="00857909">
        <w:rPr>
          <w:sz w:val="28"/>
          <w:szCs w:val="28"/>
        </w:rPr>
        <w:t xml:space="preserve"> (в редакции решения Думы муниципального образования город-курорт</w:t>
      </w:r>
      <w:r w:rsidR="009B6BF2">
        <w:rPr>
          <w:sz w:val="28"/>
          <w:szCs w:val="28"/>
        </w:rPr>
        <w:t xml:space="preserve"> Геленджик от 20 декабря  2019</w:t>
      </w:r>
      <w:r w:rsidR="009B6BF2" w:rsidRPr="00857909">
        <w:rPr>
          <w:sz w:val="28"/>
          <w:szCs w:val="28"/>
        </w:rPr>
        <w:t xml:space="preserve"> года № </w:t>
      </w:r>
      <w:r w:rsidR="009B6BF2">
        <w:rPr>
          <w:sz w:val="28"/>
          <w:szCs w:val="28"/>
        </w:rPr>
        <w:t>186</w:t>
      </w:r>
      <w:r w:rsidR="009B6BF2" w:rsidRPr="00857909">
        <w:rPr>
          <w:sz w:val="28"/>
          <w:szCs w:val="28"/>
        </w:rPr>
        <w:t>)</w:t>
      </w:r>
      <w:r w:rsidR="007064B2">
        <w:rPr>
          <w:sz w:val="28"/>
          <w:szCs w:val="28"/>
        </w:rPr>
        <w:t xml:space="preserve">, </w:t>
      </w:r>
      <w:r w:rsidRPr="007049FD">
        <w:rPr>
          <w:sz w:val="28"/>
          <w:szCs w:val="28"/>
        </w:rPr>
        <w:t>оценка соблюдения участниками бюджетного процесса требований Бюджетного кодекса Российской Федерации и других нормативно-правовых актов. Для реализации данной цели в ходе проверки решались следующие задачи:</w:t>
      </w:r>
    </w:p>
    <w:p w:rsidR="007049FD" w:rsidRPr="007049FD" w:rsidRDefault="001A52E9" w:rsidP="007064B2">
      <w:pPr>
        <w:tabs>
          <w:tab w:val="left" w:pos="0"/>
          <w:tab w:val="left" w:pos="360"/>
          <w:tab w:val="left" w:pos="993"/>
        </w:tabs>
        <w:suppressAutoHyphens/>
        <w:ind w:firstLine="709"/>
        <w:jc w:val="both"/>
        <w:rPr>
          <w:sz w:val="28"/>
          <w:szCs w:val="28"/>
        </w:rPr>
      </w:pPr>
      <w:r>
        <w:rPr>
          <w:sz w:val="28"/>
          <w:szCs w:val="28"/>
        </w:rPr>
        <w:t>обследование</w:t>
      </w:r>
      <w:r w:rsidR="007049FD" w:rsidRPr="007049FD">
        <w:rPr>
          <w:sz w:val="28"/>
          <w:szCs w:val="28"/>
        </w:rPr>
        <w:t xml:space="preserve"> исполнения бюджета муниципального образования по доходам, в том числе анализ объемов и причин </w:t>
      </w:r>
      <w:proofErr w:type="spellStart"/>
      <w:r w:rsidR="007049FD" w:rsidRPr="007049FD">
        <w:rPr>
          <w:sz w:val="28"/>
          <w:szCs w:val="28"/>
        </w:rPr>
        <w:t>недопоступлений</w:t>
      </w:r>
      <w:proofErr w:type="spellEnd"/>
      <w:r w:rsidR="007049FD" w:rsidRPr="007049FD">
        <w:rPr>
          <w:sz w:val="28"/>
          <w:szCs w:val="28"/>
        </w:rPr>
        <w:t xml:space="preserve"> доходов в местный бюджет;</w:t>
      </w:r>
    </w:p>
    <w:p w:rsidR="007049FD" w:rsidRPr="007049FD" w:rsidRDefault="001A52E9" w:rsidP="007064B2">
      <w:pPr>
        <w:tabs>
          <w:tab w:val="left" w:pos="0"/>
          <w:tab w:val="left" w:pos="360"/>
          <w:tab w:val="left" w:pos="993"/>
        </w:tabs>
        <w:suppressAutoHyphens/>
        <w:ind w:firstLine="709"/>
        <w:jc w:val="both"/>
        <w:rPr>
          <w:sz w:val="28"/>
          <w:szCs w:val="28"/>
        </w:rPr>
      </w:pPr>
      <w:r>
        <w:rPr>
          <w:sz w:val="28"/>
          <w:szCs w:val="28"/>
        </w:rPr>
        <w:t>обследование</w:t>
      </w:r>
      <w:r w:rsidR="007049FD" w:rsidRPr="007049FD">
        <w:rPr>
          <w:sz w:val="28"/>
          <w:szCs w:val="28"/>
        </w:rPr>
        <w:t xml:space="preserve"> исполнения бюджета по расходам, в том числе анализ причин неисполнения плановых показателей по разделам классификации расходов бюджета;</w:t>
      </w:r>
    </w:p>
    <w:p w:rsidR="007049FD" w:rsidRPr="007049FD" w:rsidRDefault="007049FD" w:rsidP="007064B2">
      <w:pPr>
        <w:tabs>
          <w:tab w:val="left" w:pos="0"/>
          <w:tab w:val="left" w:pos="360"/>
          <w:tab w:val="left" w:pos="993"/>
        </w:tabs>
        <w:suppressAutoHyphens/>
        <w:ind w:firstLine="709"/>
        <w:jc w:val="both"/>
        <w:rPr>
          <w:sz w:val="28"/>
          <w:szCs w:val="28"/>
        </w:rPr>
      </w:pPr>
      <w:r w:rsidRPr="007049FD">
        <w:rPr>
          <w:sz w:val="28"/>
          <w:szCs w:val="28"/>
        </w:rPr>
        <w:t>проверка правомерности использования средств резервного фонда;</w:t>
      </w:r>
    </w:p>
    <w:p w:rsidR="007049FD" w:rsidRPr="007049FD" w:rsidRDefault="001A52E9" w:rsidP="007064B2">
      <w:pPr>
        <w:tabs>
          <w:tab w:val="left" w:pos="0"/>
          <w:tab w:val="left" w:pos="360"/>
          <w:tab w:val="left" w:pos="993"/>
        </w:tabs>
        <w:suppressAutoHyphens/>
        <w:ind w:firstLine="709"/>
        <w:jc w:val="both"/>
        <w:rPr>
          <w:sz w:val="28"/>
          <w:szCs w:val="28"/>
        </w:rPr>
      </w:pPr>
      <w:r>
        <w:rPr>
          <w:sz w:val="28"/>
          <w:szCs w:val="28"/>
        </w:rPr>
        <w:t>обследование</w:t>
      </w:r>
      <w:r w:rsidR="007049FD" w:rsidRPr="007049FD">
        <w:rPr>
          <w:sz w:val="28"/>
          <w:szCs w:val="28"/>
        </w:rPr>
        <w:t xml:space="preserve"> исполнения бюджета в части источников финансирования дефицитов бюджетов, реализации программы внутренних заимствований и расходов на обслуживание муниципального долга;</w:t>
      </w:r>
    </w:p>
    <w:p w:rsidR="007049FD" w:rsidRPr="007049FD" w:rsidRDefault="007049FD" w:rsidP="007064B2">
      <w:pPr>
        <w:tabs>
          <w:tab w:val="left" w:pos="0"/>
          <w:tab w:val="left" w:pos="360"/>
          <w:tab w:val="left" w:pos="993"/>
        </w:tabs>
        <w:suppressAutoHyphens/>
        <w:ind w:firstLine="709"/>
        <w:jc w:val="both"/>
        <w:rPr>
          <w:sz w:val="28"/>
          <w:szCs w:val="28"/>
        </w:rPr>
      </w:pPr>
      <w:r w:rsidRPr="007049FD">
        <w:rPr>
          <w:sz w:val="28"/>
          <w:szCs w:val="28"/>
        </w:rPr>
        <w:lastRenderedPageBreak/>
        <w:t xml:space="preserve">установление </w:t>
      </w:r>
      <w:proofErr w:type="gramStart"/>
      <w:r w:rsidRPr="007049FD">
        <w:rPr>
          <w:sz w:val="28"/>
          <w:szCs w:val="28"/>
        </w:rPr>
        <w:t>достоверности бюджетной отчетности главных администраторов средств бюджета</w:t>
      </w:r>
      <w:proofErr w:type="gramEnd"/>
      <w:r w:rsidRPr="007049FD">
        <w:rPr>
          <w:sz w:val="28"/>
          <w:szCs w:val="28"/>
        </w:rPr>
        <w:t>;</w:t>
      </w:r>
    </w:p>
    <w:p w:rsidR="007049FD" w:rsidRDefault="007049FD" w:rsidP="007064B2">
      <w:pPr>
        <w:tabs>
          <w:tab w:val="left" w:pos="0"/>
          <w:tab w:val="left" w:pos="360"/>
          <w:tab w:val="left" w:pos="993"/>
        </w:tabs>
        <w:suppressAutoHyphens/>
        <w:ind w:firstLine="709"/>
        <w:jc w:val="both"/>
        <w:rPr>
          <w:sz w:val="28"/>
          <w:szCs w:val="28"/>
        </w:rPr>
      </w:pPr>
      <w:r w:rsidRPr="007049FD">
        <w:rPr>
          <w:sz w:val="28"/>
          <w:szCs w:val="28"/>
        </w:rPr>
        <w:t>установл</w:t>
      </w:r>
      <w:r w:rsidR="008C407E">
        <w:rPr>
          <w:sz w:val="28"/>
          <w:szCs w:val="28"/>
        </w:rPr>
        <w:t xml:space="preserve">ение </w:t>
      </w:r>
      <w:proofErr w:type="gramStart"/>
      <w:r w:rsidR="008C407E">
        <w:rPr>
          <w:sz w:val="28"/>
          <w:szCs w:val="28"/>
        </w:rPr>
        <w:t>достоверности показателей О</w:t>
      </w:r>
      <w:r w:rsidRPr="007049FD">
        <w:rPr>
          <w:sz w:val="28"/>
          <w:szCs w:val="28"/>
        </w:rPr>
        <w:t>тчета администрации муниципального образования</w:t>
      </w:r>
      <w:proofErr w:type="gramEnd"/>
      <w:r w:rsidRPr="007049FD">
        <w:rPr>
          <w:sz w:val="28"/>
          <w:szCs w:val="28"/>
        </w:rPr>
        <w:t xml:space="preserve"> город-курорт Геленджик об исполнении бюджета за год, документов и материалов, представленных одновременно с ним.</w:t>
      </w:r>
    </w:p>
    <w:p w:rsidR="00B87A5E" w:rsidRPr="00B87A5E" w:rsidRDefault="00B87A5E" w:rsidP="007064B2">
      <w:pPr>
        <w:tabs>
          <w:tab w:val="left" w:pos="0"/>
          <w:tab w:val="left" w:pos="360"/>
          <w:tab w:val="left" w:pos="993"/>
        </w:tabs>
        <w:suppressAutoHyphens/>
        <w:ind w:firstLine="709"/>
        <w:jc w:val="both"/>
        <w:rPr>
          <w:sz w:val="16"/>
          <w:szCs w:val="16"/>
        </w:rPr>
      </w:pPr>
    </w:p>
    <w:p w:rsidR="007049FD" w:rsidRPr="007049FD" w:rsidRDefault="007049FD" w:rsidP="007049FD">
      <w:pPr>
        <w:autoSpaceDE w:val="0"/>
        <w:autoSpaceDN w:val="0"/>
        <w:adjustRightInd w:val="0"/>
        <w:ind w:firstLine="709"/>
        <w:jc w:val="both"/>
        <w:rPr>
          <w:sz w:val="28"/>
          <w:szCs w:val="28"/>
        </w:rPr>
      </w:pPr>
      <w:r w:rsidRPr="007049FD">
        <w:rPr>
          <w:b/>
          <w:sz w:val="28"/>
          <w:szCs w:val="28"/>
        </w:rPr>
        <w:t>Объекты проверки:</w:t>
      </w:r>
    </w:p>
    <w:p w:rsidR="007049FD" w:rsidRPr="007049FD" w:rsidRDefault="008C407E" w:rsidP="007064B2">
      <w:pPr>
        <w:autoSpaceDE w:val="0"/>
        <w:autoSpaceDN w:val="0"/>
        <w:adjustRightInd w:val="0"/>
        <w:ind w:left="709"/>
        <w:jc w:val="both"/>
        <w:outlineLvl w:val="3"/>
        <w:rPr>
          <w:sz w:val="28"/>
          <w:szCs w:val="28"/>
        </w:rPr>
      </w:pPr>
      <w:bookmarkStart w:id="1" w:name="_Toc195456495"/>
      <w:r>
        <w:rPr>
          <w:sz w:val="28"/>
          <w:szCs w:val="28"/>
        </w:rPr>
        <w:t>О</w:t>
      </w:r>
      <w:r w:rsidR="007049FD" w:rsidRPr="007049FD">
        <w:rPr>
          <w:sz w:val="28"/>
          <w:szCs w:val="28"/>
        </w:rPr>
        <w:t>тчет об исполнении бюджета;</w:t>
      </w:r>
    </w:p>
    <w:p w:rsidR="007049FD" w:rsidRDefault="007049FD" w:rsidP="007064B2">
      <w:pPr>
        <w:suppressAutoHyphens/>
        <w:autoSpaceDE w:val="0"/>
        <w:autoSpaceDN w:val="0"/>
        <w:adjustRightInd w:val="0"/>
        <w:ind w:left="709"/>
        <w:jc w:val="both"/>
        <w:outlineLvl w:val="3"/>
        <w:rPr>
          <w:sz w:val="28"/>
          <w:szCs w:val="28"/>
        </w:rPr>
      </w:pPr>
      <w:r w:rsidRPr="007049FD">
        <w:rPr>
          <w:sz w:val="28"/>
          <w:szCs w:val="28"/>
        </w:rPr>
        <w:t>годовые отчеты главных администраторов бюджетных средств.</w:t>
      </w:r>
    </w:p>
    <w:p w:rsidR="00B87A5E" w:rsidRDefault="00B87A5E" w:rsidP="007064B2">
      <w:pPr>
        <w:suppressAutoHyphens/>
        <w:autoSpaceDE w:val="0"/>
        <w:autoSpaceDN w:val="0"/>
        <w:adjustRightInd w:val="0"/>
        <w:ind w:left="709"/>
        <w:jc w:val="both"/>
        <w:outlineLvl w:val="3"/>
        <w:rPr>
          <w:sz w:val="28"/>
          <w:szCs w:val="28"/>
        </w:rPr>
      </w:pPr>
    </w:p>
    <w:p w:rsidR="007049FD" w:rsidRPr="007049FD" w:rsidRDefault="007064B2" w:rsidP="007064B2">
      <w:pPr>
        <w:pStyle w:val="af9"/>
        <w:suppressAutoHyphens/>
        <w:autoSpaceDE w:val="0"/>
        <w:autoSpaceDN w:val="0"/>
        <w:adjustRightInd w:val="0"/>
        <w:ind w:left="709"/>
        <w:jc w:val="both"/>
        <w:outlineLvl w:val="3"/>
        <w:rPr>
          <w:b/>
          <w:sz w:val="28"/>
          <w:szCs w:val="28"/>
        </w:rPr>
      </w:pPr>
      <w:r>
        <w:rPr>
          <w:b/>
          <w:sz w:val="28"/>
          <w:szCs w:val="28"/>
        </w:rPr>
        <w:t xml:space="preserve">1. </w:t>
      </w:r>
      <w:r w:rsidR="007049FD" w:rsidRPr="007049FD">
        <w:rPr>
          <w:b/>
          <w:sz w:val="28"/>
          <w:szCs w:val="28"/>
        </w:rPr>
        <w:t>Общие положения</w:t>
      </w:r>
    </w:p>
    <w:p w:rsidR="007049FD" w:rsidRPr="007049FD" w:rsidRDefault="008C407E" w:rsidP="007049FD">
      <w:pPr>
        <w:suppressAutoHyphens/>
        <w:autoSpaceDE w:val="0"/>
        <w:autoSpaceDN w:val="0"/>
        <w:adjustRightInd w:val="0"/>
        <w:ind w:firstLine="709"/>
        <w:jc w:val="both"/>
        <w:outlineLvl w:val="3"/>
        <w:rPr>
          <w:sz w:val="28"/>
          <w:szCs w:val="28"/>
        </w:rPr>
      </w:pPr>
      <w:r>
        <w:rPr>
          <w:sz w:val="28"/>
          <w:szCs w:val="28"/>
        </w:rPr>
        <w:t>Внешняя проверка О</w:t>
      </w:r>
      <w:r w:rsidR="007049FD" w:rsidRPr="007049FD">
        <w:rPr>
          <w:sz w:val="28"/>
          <w:szCs w:val="28"/>
        </w:rPr>
        <w:t>тчета об исполнении бюджета муниципального образования город-курорт Геленджик проведена в форме экспертно-аналитического мероприятия методом обследования и включает внешнюю проверку бюджетной отчетности главных администраторов бюджетных средств.</w:t>
      </w:r>
    </w:p>
    <w:p w:rsidR="0009626F" w:rsidRDefault="007049FD" w:rsidP="0009626F">
      <w:pPr>
        <w:suppressAutoHyphens/>
        <w:autoSpaceDE w:val="0"/>
        <w:autoSpaceDN w:val="0"/>
        <w:adjustRightInd w:val="0"/>
        <w:ind w:firstLine="709"/>
        <w:jc w:val="both"/>
        <w:outlineLvl w:val="3"/>
        <w:rPr>
          <w:sz w:val="28"/>
          <w:szCs w:val="28"/>
        </w:rPr>
      </w:pPr>
      <w:proofErr w:type="gramStart"/>
      <w:r w:rsidRPr="007049FD">
        <w:rPr>
          <w:sz w:val="28"/>
          <w:szCs w:val="28"/>
        </w:rPr>
        <w:t xml:space="preserve">В ходе проведения экспертно-аналитического мероприятия Контрольно-счетной палатой </w:t>
      </w:r>
      <w:r w:rsidR="007064B2">
        <w:rPr>
          <w:sz w:val="28"/>
          <w:szCs w:val="28"/>
        </w:rPr>
        <w:t xml:space="preserve">муниципального образования город-курорт Геленджик (далее также – Контрольно-счетная палата) </w:t>
      </w:r>
      <w:r w:rsidRPr="007049FD">
        <w:rPr>
          <w:sz w:val="28"/>
          <w:szCs w:val="28"/>
        </w:rPr>
        <w:t xml:space="preserve">проанализирован годовой </w:t>
      </w:r>
      <w:r w:rsidR="008C407E">
        <w:rPr>
          <w:sz w:val="28"/>
          <w:szCs w:val="28"/>
        </w:rPr>
        <w:t>О</w:t>
      </w:r>
      <w:r w:rsidRPr="007049FD">
        <w:rPr>
          <w:sz w:val="28"/>
          <w:szCs w:val="28"/>
        </w:rPr>
        <w:t>тчет администрации муниципального образования город-курорт Геленджик об исполнении бюджета за 201</w:t>
      </w:r>
      <w:r w:rsidR="009B6BF2">
        <w:rPr>
          <w:sz w:val="28"/>
          <w:szCs w:val="28"/>
        </w:rPr>
        <w:t>9</w:t>
      </w:r>
      <w:r w:rsidRPr="007049FD">
        <w:rPr>
          <w:sz w:val="28"/>
          <w:szCs w:val="28"/>
        </w:rPr>
        <w:t xml:space="preserve"> год и пояснительная записка к нему, проведена внешняя проверка годовой бюджетной отчетности главных администраторов бюджетных средств за 201</w:t>
      </w:r>
      <w:r w:rsidR="009B6BF2">
        <w:rPr>
          <w:sz w:val="28"/>
          <w:szCs w:val="28"/>
        </w:rPr>
        <w:t>9</w:t>
      </w:r>
      <w:r w:rsidRPr="007049FD">
        <w:rPr>
          <w:sz w:val="28"/>
          <w:szCs w:val="28"/>
        </w:rPr>
        <w:t xml:space="preserve"> год, использованы материалы контрольных и экспертно-аналитических мероприятий, проведенных К</w:t>
      </w:r>
      <w:r w:rsidR="007064B2">
        <w:rPr>
          <w:sz w:val="28"/>
          <w:szCs w:val="28"/>
        </w:rPr>
        <w:t xml:space="preserve">онтрольно-счетной палатой </w:t>
      </w:r>
      <w:r w:rsidRPr="007049FD">
        <w:rPr>
          <w:sz w:val="28"/>
          <w:szCs w:val="28"/>
        </w:rPr>
        <w:t>в 201</w:t>
      </w:r>
      <w:r w:rsidR="009B6BF2">
        <w:rPr>
          <w:sz w:val="28"/>
          <w:szCs w:val="28"/>
        </w:rPr>
        <w:t>9</w:t>
      </w:r>
      <w:r w:rsidRPr="007049FD">
        <w:rPr>
          <w:sz w:val="28"/>
          <w:szCs w:val="28"/>
        </w:rPr>
        <w:t xml:space="preserve"> году, статистические</w:t>
      </w:r>
      <w:proofErr w:type="gramEnd"/>
      <w:r w:rsidRPr="007049FD">
        <w:rPr>
          <w:sz w:val="28"/>
          <w:szCs w:val="28"/>
        </w:rPr>
        <w:t xml:space="preserve"> данные, размещенные на официальных информационных сайтах в сети </w:t>
      </w:r>
      <w:r w:rsidR="0009626F">
        <w:rPr>
          <w:sz w:val="28"/>
          <w:szCs w:val="28"/>
        </w:rPr>
        <w:t>«</w:t>
      </w:r>
      <w:r w:rsidRPr="007049FD">
        <w:rPr>
          <w:sz w:val="28"/>
          <w:szCs w:val="28"/>
        </w:rPr>
        <w:t>Интернет</w:t>
      </w:r>
      <w:r w:rsidR="0009626F">
        <w:rPr>
          <w:sz w:val="28"/>
          <w:szCs w:val="28"/>
        </w:rPr>
        <w:t>»</w:t>
      </w:r>
      <w:r w:rsidRPr="007049FD">
        <w:rPr>
          <w:sz w:val="28"/>
          <w:szCs w:val="28"/>
        </w:rPr>
        <w:t>.</w:t>
      </w:r>
    </w:p>
    <w:p w:rsidR="00B87A5E" w:rsidRPr="0009626F" w:rsidRDefault="00B87A5E" w:rsidP="0009626F">
      <w:pPr>
        <w:suppressAutoHyphens/>
        <w:autoSpaceDE w:val="0"/>
        <w:autoSpaceDN w:val="0"/>
        <w:adjustRightInd w:val="0"/>
        <w:ind w:firstLine="709"/>
        <w:jc w:val="both"/>
        <w:outlineLvl w:val="3"/>
        <w:rPr>
          <w:sz w:val="28"/>
          <w:szCs w:val="28"/>
        </w:rPr>
      </w:pPr>
    </w:p>
    <w:bookmarkEnd w:id="1"/>
    <w:p w:rsidR="007049FD" w:rsidRPr="007049FD" w:rsidRDefault="007049FD" w:rsidP="007049FD">
      <w:pPr>
        <w:autoSpaceDE w:val="0"/>
        <w:autoSpaceDN w:val="0"/>
        <w:adjustRightInd w:val="0"/>
        <w:ind w:firstLine="709"/>
        <w:jc w:val="both"/>
        <w:rPr>
          <w:b/>
          <w:sz w:val="28"/>
          <w:szCs w:val="28"/>
        </w:rPr>
      </w:pPr>
      <w:r w:rsidRPr="007049FD">
        <w:rPr>
          <w:b/>
          <w:sz w:val="28"/>
          <w:szCs w:val="28"/>
        </w:rPr>
        <w:t>2.</w:t>
      </w:r>
      <w:r w:rsidR="007064B2">
        <w:rPr>
          <w:b/>
          <w:sz w:val="28"/>
          <w:szCs w:val="28"/>
        </w:rPr>
        <w:t xml:space="preserve"> </w:t>
      </w:r>
      <w:r w:rsidRPr="007049FD">
        <w:rPr>
          <w:b/>
          <w:sz w:val="28"/>
          <w:szCs w:val="28"/>
        </w:rPr>
        <w:t>Общая характеристика исполнения бюджета муниципального образования город-курорт Геленджик за 201</w:t>
      </w:r>
      <w:r w:rsidR="009B6BF2">
        <w:rPr>
          <w:b/>
          <w:sz w:val="28"/>
          <w:szCs w:val="28"/>
        </w:rPr>
        <w:t>9</w:t>
      </w:r>
      <w:r w:rsidRPr="007049FD">
        <w:rPr>
          <w:b/>
          <w:sz w:val="28"/>
          <w:szCs w:val="28"/>
        </w:rPr>
        <w:t xml:space="preserve"> год</w:t>
      </w:r>
    </w:p>
    <w:p w:rsidR="007049FD" w:rsidRPr="007049FD" w:rsidRDefault="007049FD" w:rsidP="007049FD">
      <w:pPr>
        <w:pStyle w:val="aff"/>
        <w:ind w:firstLine="709"/>
        <w:jc w:val="both"/>
        <w:rPr>
          <w:rFonts w:ascii="Times New Roman" w:hAnsi="Times New Roman" w:cs="Times New Roman"/>
          <w:b/>
          <w:sz w:val="28"/>
          <w:szCs w:val="28"/>
        </w:rPr>
      </w:pPr>
      <w:r w:rsidRPr="007049FD">
        <w:rPr>
          <w:rFonts w:ascii="Times New Roman" w:hAnsi="Times New Roman" w:cs="Times New Roman"/>
          <w:b/>
          <w:sz w:val="28"/>
          <w:szCs w:val="28"/>
        </w:rPr>
        <w:t xml:space="preserve">2.1. Анализ макроэкономических условий исполнения бюджета </w:t>
      </w:r>
      <w:r w:rsidR="007064B2">
        <w:rPr>
          <w:rFonts w:ascii="Times New Roman" w:hAnsi="Times New Roman" w:cs="Times New Roman"/>
          <w:b/>
          <w:sz w:val="28"/>
          <w:szCs w:val="28"/>
        </w:rPr>
        <w:t xml:space="preserve">                           </w:t>
      </w:r>
      <w:r w:rsidRPr="007049FD">
        <w:rPr>
          <w:rFonts w:ascii="Times New Roman" w:hAnsi="Times New Roman" w:cs="Times New Roman"/>
          <w:b/>
          <w:sz w:val="28"/>
          <w:szCs w:val="28"/>
        </w:rPr>
        <w:t>в 201</w:t>
      </w:r>
      <w:r w:rsidR="009B6BF2">
        <w:rPr>
          <w:rFonts w:ascii="Times New Roman" w:hAnsi="Times New Roman" w:cs="Times New Roman"/>
          <w:b/>
          <w:sz w:val="28"/>
          <w:szCs w:val="28"/>
        </w:rPr>
        <w:t>9</w:t>
      </w:r>
      <w:r w:rsidRPr="007049FD">
        <w:rPr>
          <w:rFonts w:ascii="Times New Roman" w:hAnsi="Times New Roman" w:cs="Times New Roman"/>
          <w:b/>
          <w:sz w:val="28"/>
          <w:szCs w:val="28"/>
        </w:rPr>
        <w:t xml:space="preserve"> году</w:t>
      </w:r>
    </w:p>
    <w:p w:rsidR="007049FD" w:rsidRPr="007049FD" w:rsidRDefault="007049FD" w:rsidP="007049FD">
      <w:pPr>
        <w:pStyle w:val="aff"/>
        <w:ind w:firstLine="709"/>
        <w:jc w:val="both"/>
        <w:rPr>
          <w:rFonts w:ascii="Times New Roman" w:hAnsi="Times New Roman" w:cs="Times New Roman"/>
          <w:sz w:val="28"/>
          <w:szCs w:val="28"/>
        </w:rPr>
      </w:pPr>
      <w:r w:rsidRPr="007049FD">
        <w:rPr>
          <w:rFonts w:ascii="Times New Roman" w:hAnsi="Times New Roman" w:cs="Times New Roman"/>
          <w:sz w:val="28"/>
          <w:szCs w:val="28"/>
        </w:rPr>
        <w:t>Требование статьи 173 Бюджетного кодекса Р</w:t>
      </w:r>
      <w:r w:rsidR="00B22B1B">
        <w:rPr>
          <w:rFonts w:ascii="Times New Roman" w:hAnsi="Times New Roman" w:cs="Times New Roman"/>
          <w:sz w:val="28"/>
          <w:szCs w:val="28"/>
        </w:rPr>
        <w:t xml:space="preserve">оссийской </w:t>
      </w:r>
      <w:r w:rsidRPr="007049FD">
        <w:rPr>
          <w:rFonts w:ascii="Times New Roman" w:hAnsi="Times New Roman" w:cs="Times New Roman"/>
          <w:sz w:val="28"/>
          <w:szCs w:val="28"/>
        </w:rPr>
        <w:t>Ф</w:t>
      </w:r>
      <w:r w:rsidR="00B22B1B">
        <w:rPr>
          <w:rFonts w:ascii="Times New Roman" w:hAnsi="Times New Roman" w:cs="Times New Roman"/>
          <w:sz w:val="28"/>
          <w:szCs w:val="28"/>
        </w:rPr>
        <w:t>едерации</w:t>
      </w:r>
      <w:r w:rsidRPr="007049FD">
        <w:rPr>
          <w:rFonts w:ascii="Times New Roman" w:hAnsi="Times New Roman" w:cs="Times New Roman"/>
          <w:sz w:val="28"/>
          <w:szCs w:val="28"/>
        </w:rPr>
        <w:t xml:space="preserve"> по принятию прогнозного плана социально-экономического развития муниципального образования город-курорт Геленджик при принятии основных п</w:t>
      </w:r>
      <w:r w:rsidR="00B22B1B">
        <w:rPr>
          <w:rFonts w:ascii="Times New Roman" w:hAnsi="Times New Roman" w:cs="Times New Roman"/>
          <w:sz w:val="28"/>
          <w:szCs w:val="28"/>
        </w:rPr>
        <w:t xml:space="preserve">араметров бюджета на очередной </w:t>
      </w:r>
      <w:r w:rsidRPr="007049FD">
        <w:rPr>
          <w:rFonts w:ascii="Times New Roman" w:hAnsi="Times New Roman" w:cs="Times New Roman"/>
          <w:sz w:val="28"/>
          <w:szCs w:val="28"/>
        </w:rPr>
        <w:t xml:space="preserve">финансовый год и плановый период </w:t>
      </w:r>
      <w:r w:rsidR="0009626F">
        <w:rPr>
          <w:rFonts w:ascii="Times New Roman" w:hAnsi="Times New Roman" w:cs="Times New Roman"/>
          <w:sz w:val="28"/>
          <w:szCs w:val="28"/>
        </w:rPr>
        <w:t xml:space="preserve">                     </w:t>
      </w:r>
      <w:r w:rsidRPr="007049FD">
        <w:rPr>
          <w:rFonts w:ascii="Times New Roman" w:hAnsi="Times New Roman" w:cs="Times New Roman"/>
          <w:sz w:val="28"/>
          <w:szCs w:val="28"/>
        </w:rPr>
        <w:t>(в форме индикативного плана) соблюдены. Индикативный план утвержден на трехлетний период</w:t>
      </w:r>
      <w:r w:rsidR="00041B3F">
        <w:rPr>
          <w:rFonts w:ascii="Times New Roman" w:hAnsi="Times New Roman" w:cs="Times New Roman"/>
          <w:sz w:val="28"/>
          <w:szCs w:val="28"/>
        </w:rPr>
        <w:t>,</w:t>
      </w:r>
      <w:r w:rsidRPr="007049FD">
        <w:rPr>
          <w:rFonts w:ascii="Times New Roman" w:hAnsi="Times New Roman" w:cs="Times New Roman"/>
          <w:sz w:val="28"/>
          <w:szCs w:val="28"/>
        </w:rPr>
        <w:t xml:space="preserve"> на 201</w:t>
      </w:r>
      <w:r w:rsidR="009B6BF2">
        <w:rPr>
          <w:rFonts w:ascii="Times New Roman" w:hAnsi="Times New Roman" w:cs="Times New Roman"/>
          <w:sz w:val="28"/>
          <w:szCs w:val="28"/>
        </w:rPr>
        <w:t>9</w:t>
      </w:r>
      <w:r w:rsidRPr="007049FD">
        <w:rPr>
          <w:rFonts w:ascii="Times New Roman" w:hAnsi="Times New Roman" w:cs="Times New Roman"/>
          <w:sz w:val="28"/>
          <w:szCs w:val="28"/>
        </w:rPr>
        <w:t xml:space="preserve"> </w:t>
      </w:r>
      <w:r w:rsidR="00B22B1B">
        <w:rPr>
          <w:rFonts w:ascii="Times New Roman" w:hAnsi="Times New Roman" w:cs="Times New Roman"/>
          <w:sz w:val="28"/>
          <w:szCs w:val="28"/>
        </w:rPr>
        <w:t xml:space="preserve">год </w:t>
      </w:r>
      <w:r w:rsidRPr="007049FD">
        <w:rPr>
          <w:rFonts w:ascii="Times New Roman" w:hAnsi="Times New Roman" w:cs="Times New Roman"/>
          <w:sz w:val="28"/>
          <w:szCs w:val="28"/>
        </w:rPr>
        <w:t>и плановый период 20</w:t>
      </w:r>
      <w:r w:rsidR="009B6BF2">
        <w:rPr>
          <w:rFonts w:ascii="Times New Roman" w:hAnsi="Times New Roman" w:cs="Times New Roman"/>
          <w:sz w:val="28"/>
          <w:szCs w:val="28"/>
        </w:rPr>
        <w:t>20</w:t>
      </w:r>
      <w:r w:rsidRPr="007049FD">
        <w:rPr>
          <w:rFonts w:ascii="Times New Roman" w:hAnsi="Times New Roman" w:cs="Times New Roman"/>
          <w:sz w:val="28"/>
          <w:szCs w:val="28"/>
        </w:rPr>
        <w:t xml:space="preserve"> и 20</w:t>
      </w:r>
      <w:r w:rsidR="00C712FB">
        <w:rPr>
          <w:rFonts w:ascii="Times New Roman" w:hAnsi="Times New Roman" w:cs="Times New Roman"/>
          <w:sz w:val="28"/>
          <w:szCs w:val="28"/>
        </w:rPr>
        <w:t>2</w:t>
      </w:r>
      <w:r w:rsidR="009B6BF2">
        <w:rPr>
          <w:rFonts w:ascii="Times New Roman" w:hAnsi="Times New Roman" w:cs="Times New Roman"/>
          <w:sz w:val="28"/>
          <w:szCs w:val="28"/>
        </w:rPr>
        <w:t>1</w:t>
      </w:r>
      <w:r w:rsidRPr="007049FD">
        <w:rPr>
          <w:rFonts w:ascii="Times New Roman" w:hAnsi="Times New Roman" w:cs="Times New Roman"/>
          <w:sz w:val="28"/>
          <w:szCs w:val="28"/>
        </w:rPr>
        <w:t xml:space="preserve"> годов</w:t>
      </w:r>
      <w:r w:rsidR="001A52E9">
        <w:rPr>
          <w:rFonts w:ascii="Times New Roman" w:hAnsi="Times New Roman" w:cs="Times New Roman"/>
          <w:sz w:val="28"/>
          <w:szCs w:val="28"/>
        </w:rPr>
        <w:t>,</w:t>
      </w:r>
      <w:r w:rsidRPr="007049FD">
        <w:rPr>
          <w:rFonts w:ascii="Times New Roman" w:hAnsi="Times New Roman" w:cs="Times New Roman"/>
          <w:sz w:val="28"/>
          <w:szCs w:val="28"/>
        </w:rPr>
        <w:t xml:space="preserve"> решением Думы муниципального образования город-курорт Геленджик от </w:t>
      </w:r>
      <w:r w:rsidR="00041B3F">
        <w:rPr>
          <w:rFonts w:ascii="Times New Roman" w:hAnsi="Times New Roman" w:cs="Times New Roman"/>
          <w:sz w:val="28"/>
          <w:szCs w:val="28"/>
        </w:rPr>
        <w:t>30</w:t>
      </w:r>
      <w:r w:rsidR="00B22B1B">
        <w:rPr>
          <w:rFonts w:ascii="Times New Roman" w:hAnsi="Times New Roman" w:cs="Times New Roman"/>
          <w:sz w:val="28"/>
          <w:szCs w:val="28"/>
        </w:rPr>
        <w:t xml:space="preserve"> </w:t>
      </w:r>
      <w:r w:rsidR="00041B3F">
        <w:rPr>
          <w:rFonts w:ascii="Times New Roman" w:hAnsi="Times New Roman" w:cs="Times New Roman"/>
          <w:sz w:val="28"/>
          <w:szCs w:val="28"/>
        </w:rPr>
        <w:t>ноя</w:t>
      </w:r>
      <w:r w:rsidR="00B22B1B">
        <w:rPr>
          <w:rFonts w:ascii="Times New Roman" w:hAnsi="Times New Roman" w:cs="Times New Roman"/>
          <w:sz w:val="28"/>
          <w:szCs w:val="28"/>
        </w:rPr>
        <w:t xml:space="preserve">бря </w:t>
      </w:r>
      <w:r w:rsidRPr="007049FD">
        <w:rPr>
          <w:rFonts w:ascii="Times New Roman" w:hAnsi="Times New Roman" w:cs="Times New Roman"/>
          <w:sz w:val="28"/>
          <w:szCs w:val="28"/>
        </w:rPr>
        <w:t>201</w:t>
      </w:r>
      <w:r w:rsidR="00E60545">
        <w:rPr>
          <w:rFonts w:ascii="Times New Roman" w:hAnsi="Times New Roman" w:cs="Times New Roman"/>
          <w:sz w:val="28"/>
          <w:szCs w:val="28"/>
        </w:rPr>
        <w:t>8</w:t>
      </w:r>
      <w:r w:rsidRPr="007049FD">
        <w:rPr>
          <w:rFonts w:ascii="Times New Roman" w:hAnsi="Times New Roman" w:cs="Times New Roman"/>
          <w:sz w:val="28"/>
          <w:szCs w:val="28"/>
        </w:rPr>
        <w:t xml:space="preserve"> </w:t>
      </w:r>
      <w:r w:rsidR="00B22B1B">
        <w:rPr>
          <w:rFonts w:ascii="Times New Roman" w:hAnsi="Times New Roman" w:cs="Times New Roman"/>
          <w:sz w:val="28"/>
          <w:szCs w:val="28"/>
        </w:rPr>
        <w:t>года</w:t>
      </w:r>
      <w:r w:rsidRPr="007049FD">
        <w:rPr>
          <w:rFonts w:ascii="Times New Roman" w:hAnsi="Times New Roman" w:cs="Times New Roman"/>
          <w:sz w:val="28"/>
          <w:szCs w:val="28"/>
        </w:rPr>
        <w:t xml:space="preserve"> № </w:t>
      </w:r>
      <w:r w:rsidR="00E60545" w:rsidRPr="00DB7A75">
        <w:rPr>
          <w:rFonts w:ascii="Times New Roman" w:hAnsi="Times New Roman" w:cs="Times New Roman"/>
          <w:sz w:val="28"/>
          <w:szCs w:val="28"/>
        </w:rPr>
        <w:t>36</w:t>
      </w:r>
      <w:r w:rsidRPr="00DB7A75">
        <w:rPr>
          <w:rFonts w:ascii="Times New Roman" w:hAnsi="Times New Roman" w:cs="Times New Roman"/>
          <w:sz w:val="28"/>
          <w:szCs w:val="28"/>
        </w:rPr>
        <w:t xml:space="preserve"> «Об</w:t>
      </w:r>
      <w:r w:rsidRPr="007049FD">
        <w:rPr>
          <w:rFonts w:ascii="Times New Roman" w:hAnsi="Times New Roman" w:cs="Times New Roman"/>
          <w:sz w:val="28"/>
          <w:szCs w:val="28"/>
        </w:rPr>
        <w:t xml:space="preserve"> утверждении индикативного плана социально-экономического развития муниципального образования город-курорт Геленджик на 201</w:t>
      </w:r>
      <w:r w:rsidR="009B6BF2">
        <w:rPr>
          <w:rFonts w:ascii="Times New Roman" w:hAnsi="Times New Roman" w:cs="Times New Roman"/>
          <w:sz w:val="28"/>
          <w:szCs w:val="28"/>
        </w:rPr>
        <w:t>9</w:t>
      </w:r>
      <w:r w:rsidRPr="007049FD">
        <w:rPr>
          <w:rFonts w:ascii="Times New Roman" w:hAnsi="Times New Roman" w:cs="Times New Roman"/>
          <w:sz w:val="28"/>
          <w:szCs w:val="28"/>
        </w:rPr>
        <w:t xml:space="preserve"> год и на плановый период 20</w:t>
      </w:r>
      <w:r w:rsidR="009B6BF2">
        <w:rPr>
          <w:rFonts w:ascii="Times New Roman" w:hAnsi="Times New Roman" w:cs="Times New Roman"/>
          <w:sz w:val="28"/>
          <w:szCs w:val="28"/>
        </w:rPr>
        <w:t>20</w:t>
      </w:r>
      <w:r w:rsidR="00041B3F">
        <w:rPr>
          <w:rFonts w:ascii="Times New Roman" w:hAnsi="Times New Roman" w:cs="Times New Roman"/>
          <w:sz w:val="28"/>
          <w:szCs w:val="28"/>
        </w:rPr>
        <w:t xml:space="preserve"> и 20</w:t>
      </w:r>
      <w:r w:rsidR="00C712FB">
        <w:rPr>
          <w:rFonts w:ascii="Times New Roman" w:hAnsi="Times New Roman" w:cs="Times New Roman"/>
          <w:sz w:val="28"/>
          <w:szCs w:val="28"/>
        </w:rPr>
        <w:t>2</w:t>
      </w:r>
      <w:r w:rsidR="009B6BF2">
        <w:rPr>
          <w:rFonts w:ascii="Times New Roman" w:hAnsi="Times New Roman" w:cs="Times New Roman"/>
          <w:sz w:val="28"/>
          <w:szCs w:val="28"/>
        </w:rPr>
        <w:t>1</w:t>
      </w:r>
      <w:r w:rsidRPr="007049FD">
        <w:rPr>
          <w:rFonts w:ascii="Times New Roman" w:hAnsi="Times New Roman" w:cs="Times New Roman"/>
          <w:sz w:val="28"/>
          <w:szCs w:val="28"/>
        </w:rPr>
        <w:t xml:space="preserve"> годов»</w:t>
      </w:r>
      <w:r w:rsidR="001A52E9">
        <w:rPr>
          <w:rFonts w:ascii="Times New Roman" w:hAnsi="Times New Roman" w:cs="Times New Roman"/>
          <w:sz w:val="28"/>
          <w:szCs w:val="28"/>
        </w:rPr>
        <w:t>.</w:t>
      </w:r>
      <w:r w:rsidRPr="007049FD">
        <w:rPr>
          <w:rFonts w:ascii="Times New Roman" w:hAnsi="Times New Roman" w:cs="Times New Roman"/>
          <w:sz w:val="28"/>
          <w:szCs w:val="28"/>
        </w:rPr>
        <w:t xml:space="preserve"> </w:t>
      </w:r>
      <w:r w:rsidR="001A52E9">
        <w:rPr>
          <w:rFonts w:ascii="Times New Roman" w:hAnsi="Times New Roman" w:cs="Times New Roman"/>
          <w:sz w:val="28"/>
          <w:szCs w:val="28"/>
        </w:rPr>
        <w:t>П</w:t>
      </w:r>
      <w:r w:rsidRPr="007049FD">
        <w:rPr>
          <w:rFonts w:ascii="Times New Roman" w:hAnsi="Times New Roman" w:cs="Times New Roman"/>
          <w:sz w:val="28"/>
          <w:szCs w:val="28"/>
        </w:rPr>
        <w:t xml:space="preserve">ояснительная записка к утверждению индикативного плана содержит обоснование параметров прогноза, в том числе их сопоставление с ранее утвержденными параметрами. </w:t>
      </w:r>
    </w:p>
    <w:p w:rsidR="000D64C0" w:rsidRDefault="000D64C0" w:rsidP="000D64C0">
      <w:pPr>
        <w:ind w:firstLine="708"/>
        <w:jc w:val="both"/>
        <w:rPr>
          <w:sz w:val="28"/>
          <w:szCs w:val="28"/>
        </w:rPr>
      </w:pPr>
      <w:r>
        <w:rPr>
          <w:sz w:val="28"/>
          <w:szCs w:val="28"/>
        </w:rPr>
        <w:lastRenderedPageBreak/>
        <w:t>Социально-экономическая ситуация, сложившаяся в муниципальном образовании город-курорт Геленджик на 1 января 2020 года, характеризуется положительной динамикой основных показателей</w:t>
      </w:r>
      <w:r w:rsidR="001A52E9">
        <w:rPr>
          <w:sz w:val="28"/>
          <w:szCs w:val="28"/>
        </w:rPr>
        <w:t>:</w:t>
      </w:r>
    </w:p>
    <w:p w:rsidR="000D64C0" w:rsidRDefault="001A52E9" w:rsidP="000D64C0">
      <w:pPr>
        <w:autoSpaceDE w:val="0"/>
        <w:autoSpaceDN w:val="0"/>
        <w:adjustRightInd w:val="0"/>
        <w:ind w:firstLine="708"/>
        <w:jc w:val="both"/>
        <w:rPr>
          <w:sz w:val="28"/>
          <w:szCs w:val="28"/>
        </w:rPr>
      </w:pPr>
      <w:r>
        <w:rPr>
          <w:sz w:val="28"/>
          <w:szCs w:val="28"/>
        </w:rPr>
        <w:t>1.)</w:t>
      </w:r>
      <w:r w:rsidR="000D64C0" w:rsidRPr="001D6E30">
        <w:rPr>
          <w:sz w:val="28"/>
          <w:szCs w:val="28"/>
        </w:rPr>
        <w:t xml:space="preserve">Фонд оплаты труда работников крупных и средних организаций –    </w:t>
      </w:r>
      <w:r w:rsidR="000D64C0">
        <w:rPr>
          <w:sz w:val="28"/>
          <w:szCs w:val="28"/>
        </w:rPr>
        <w:t>7673,6</w:t>
      </w:r>
      <w:r w:rsidR="000D64C0" w:rsidRPr="001D6E30">
        <w:rPr>
          <w:sz w:val="28"/>
          <w:szCs w:val="28"/>
        </w:rPr>
        <w:t xml:space="preserve"> млн. рублей, выполнение индикативного плана – </w:t>
      </w:r>
      <w:r w:rsidR="000D64C0">
        <w:rPr>
          <w:sz w:val="28"/>
          <w:szCs w:val="28"/>
        </w:rPr>
        <w:t>107,4</w:t>
      </w:r>
      <w:r w:rsidR="000D64C0" w:rsidRPr="001D6E30">
        <w:rPr>
          <w:sz w:val="28"/>
          <w:szCs w:val="28"/>
        </w:rPr>
        <w:t>%.</w:t>
      </w:r>
    </w:p>
    <w:p w:rsidR="000D64C0" w:rsidRDefault="001A52E9" w:rsidP="000D64C0">
      <w:pPr>
        <w:autoSpaceDE w:val="0"/>
        <w:autoSpaceDN w:val="0"/>
        <w:adjustRightInd w:val="0"/>
        <w:ind w:firstLine="708"/>
        <w:jc w:val="both"/>
        <w:rPr>
          <w:sz w:val="28"/>
          <w:szCs w:val="28"/>
        </w:rPr>
      </w:pPr>
      <w:r>
        <w:rPr>
          <w:sz w:val="28"/>
          <w:szCs w:val="28"/>
        </w:rPr>
        <w:t>2.)</w:t>
      </w:r>
      <w:r w:rsidR="000D64C0" w:rsidRPr="008C2EC2">
        <w:rPr>
          <w:sz w:val="28"/>
          <w:szCs w:val="28"/>
        </w:rPr>
        <w:t>Среднемесячная заработная плата работников крупных и средних организаций составил 3</w:t>
      </w:r>
      <w:r w:rsidR="000D64C0">
        <w:rPr>
          <w:sz w:val="28"/>
          <w:szCs w:val="28"/>
        </w:rPr>
        <w:t>7959</w:t>
      </w:r>
      <w:r w:rsidR="000D64C0" w:rsidRPr="008C2EC2">
        <w:rPr>
          <w:sz w:val="28"/>
          <w:szCs w:val="28"/>
        </w:rPr>
        <w:t xml:space="preserve"> рублей, выполнение годового плана – 1</w:t>
      </w:r>
      <w:r w:rsidR="000D64C0">
        <w:rPr>
          <w:sz w:val="28"/>
          <w:szCs w:val="28"/>
        </w:rPr>
        <w:t>10</w:t>
      </w:r>
      <w:r w:rsidR="000D64C0" w:rsidRPr="008C2EC2">
        <w:rPr>
          <w:sz w:val="28"/>
          <w:szCs w:val="28"/>
        </w:rPr>
        <w:t>,3%.</w:t>
      </w:r>
    </w:p>
    <w:p w:rsidR="000D64C0" w:rsidRDefault="001A52E9" w:rsidP="000D64C0">
      <w:pPr>
        <w:autoSpaceDE w:val="0"/>
        <w:autoSpaceDN w:val="0"/>
        <w:adjustRightInd w:val="0"/>
        <w:ind w:firstLine="708"/>
        <w:jc w:val="both"/>
        <w:rPr>
          <w:sz w:val="28"/>
          <w:szCs w:val="28"/>
        </w:rPr>
      </w:pPr>
      <w:r>
        <w:rPr>
          <w:sz w:val="28"/>
          <w:szCs w:val="28"/>
        </w:rPr>
        <w:t>3.)</w:t>
      </w:r>
      <w:r w:rsidR="000D64C0" w:rsidRPr="001D6E30">
        <w:rPr>
          <w:sz w:val="28"/>
          <w:szCs w:val="28"/>
        </w:rPr>
        <w:t>Выполнение индикативного показателя по обороту розничной торговли по крупным и средним организациям – 11</w:t>
      </w:r>
      <w:r w:rsidR="000D64C0">
        <w:rPr>
          <w:sz w:val="28"/>
          <w:szCs w:val="28"/>
        </w:rPr>
        <w:t>7</w:t>
      </w:r>
      <w:r w:rsidR="000D64C0" w:rsidRPr="001D6E30">
        <w:rPr>
          <w:sz w:val="28"/>
          <w:szCs w:val="28"/>
        </w:rPr>
        <w:t>,</w:t>
      </w:r>
      <w:r w:rsidR="000D64C0">
        <w:rPr>
          <w:sz w:val="28"/>
          <w:szCs w:val="28"/>
        </w:rPr>
        <w:t>7</w:t>
      </w:r>
      <w:r w:rsidR="000D64C0" w:rsidRPr="001D6E30">
        <w:rPr>
          <w:sz w:val="28"/>
          <w:szCs w:val="28"/>
        </w:rPr>
        <w:t>%.</w:t>
      </w:r>
    </w:p>
    <w:p w:rsidR="000D64C0" w:rsidRDefault="001A52E9" w:rsidP="000D64C0">
      <w:pPr>
        <w:autoSpaceDE w:val="0"/>
        <w:autoSpaceDN w:val="0"/>
        <w:adjustRightInd w:val="0"/>
        <w:ind w:firstLine="708"/>
        <w:jc w:val="both"/>
        <w:rPr>
          <w:sz w:val="28"/>
          <w:szCs w:val="28"/>
        </w:rPr>
      </w:pPr>
      <w:r>
        <w:rPr>
          <w:sz w:val="28"/>
          <w:szCs w:val="28"/>
        </w:rPr>
        <w:t>4.)</w:t>
      </w:r>
      <w:r w:rsidR="000D64C0" w:rsidRPr="008C2EC2">
        <w:rPr>
          <w:sz w:val="28"/>
          <w:szCs w:val="28"/>
        </w:rPr>
        <w:t xml:space="preserve">Выполнение индикативного показателя по обороту общественного питания по крупным и средним организациям – </w:t>
      </w:r>
      <w:r w:rsidR="000D64C0">
        <w:rPr>
          <w:sz w:val="28"/>
          <w:szCs w:val="28"/>
        </w:rPr>
        <w:t>114,7</w:t>
      </w:r>
      <w:r w:rsidR="000D64C0" w:rsidRPr="008C2EC2">
        <w:rPr>
          <w:sz w:val="28"/>
          <w:szCs w:val="28"/>
        </w:rPr>
        <w:t>%.</w:t>
      </w:r>
    </w:p>
    <w:p w:rsidR="000D64C0" w:rsidRDefault="001A52E9" w:rsidP="000D64C0">
      <w:pPr>
        <w:ind w:firstLine="708"/>
        <w:jc w:val="both"/>
        <w:rPr>
          <w:rFonts w:eastAsia="Calibri"/>
          <w:sz w:val="28"/>
          <w:szCs w:val="28"/>
        </w:rPr>
      </w:pPr>
      <w:r>
        <w:rPr>
          <w:rFonts w:eastAsia="Calibri"/>
          <w:sz w:val="28"/>
          <w:szCs w:val="28"/>
        </w:rPr>
        <w:t>5.)</w:t>
      </w:r>
      <w:r w:rsidR="000D64C0" w:rsidRPr="000E3206">
        <w:rPr>
          <w:rFonts w:eastAsia="Calibri"/>
          <w:sz w:val="28"/>
          <w:szCs w:val="28"/>
        </w:rPr>
        <w:t xml:space="preserve">Объем инвестиций в основной капитал за счет источников финансирования по крупным и средним организациям составил – </w:t>
      </w:r>
      <w:r w:rsidR="000D64C0">
        <w:rPr>
          <w:rFonts w:eastAsia="Calibri"/>
          <w:sz w:val="28"/>
          <w:szCs w:val="28"/>
        </w:rPr>
        <w:t>3778,9</w:t>
      </w:r>
      <w:r w:rsidR="000D64C0" w:rsidRPr="000E3206">
        <w:rPr>
          <w:rFonts w:eastAsia="Calibri"/>
          <w:sz w:val="28"/>
          <w:szCs w:val="28"/>
        </w:rPr>
        <w:t xml:space="preserve"> млн. рублей, выполнение индикативного плана – </w:t>
      </w:r>
      <w:r w:rsidR="000D64C0">
        <w:rPr>
          <w:rFonts w:eastAsia="Calibri"/>
          <w:sz w:val="28"/>
          <w:szCs w:val="28"/>
        </w:rPr>
        <w:t>187,9</w:t>
      </w:r>
      <w:r w:rsidR="000D64C0" w:rsidRPr="000E3206">
        <w:rPr>
          <w:rFonts w:eastAsia="Calibri"/>
          <w:sz w:val="28"/>
          <w:szCs w:val="28"/>
        </w:rPr>
        <w:t xml:space="preserve">%. </w:t>
      </w:r>
    </w:p>
    <w:p w:rsidR="00B87A5E" w:rsidRPr="00B87A5E" w:rsidRDefault="00B87A5E" w:rsidP="007049FD">
      <w:pPr>
        <w:pStyle w:val="aff"/>
        <w:ind w:firstLine="709"/>
        <w:jc w:val="both"/>
        <w:rPr>
          <w:rFonts w:ascii="Times New Roman" w:hAnsi="Times New Roman" w:cs="Times New Roman"/>
          <w:sz w:val="10"/>
          <w:szCs w:val="10"/>
        </w:rPr>
      </w:pPr>
    </w:p>
    <w:p w:rsidR="000D64C0" w:rsidRPr="00B41049" w:rsidRDefault="000D64C0" w:rsidP="000D64C0">
      <w:pPr>
        <w:autoSpaceDE w:val="0"/>
        <w:autoSpaceDN w:val="0"/>
        <w:adjustRightInd w:val="0"/>
        <w:ind w:firstLine="708"/>
        <w:jc w:val="both"/>
        <w:rPr>
          <w:sz w:val="28"/>
          <w:szCs w:val="28"/>
        </w:rPr>
      </w:pPr>
      <w:r w:rsidRPr="00B41049">
        <w:rPr>
          <w:sz w:val="28"/>
          <w:szCs w:val="28"/>
        </w:rPr>
        <w:t>В силу различных причин допущено недовыполнение индикативного плана по следующим показателям</w:t>
      </w:r>
      <w:r w:rsidR="001A52E9">
        <w:rPr>
          <w:sz w:val="28"/>
          <w:szCs w:val="28"/>
        </w:rPr>
        <w:t>:</w:t>
      </w:r>
    </w:p>
    <w:p w:rsidR="000D64C0" w:rsidRDefault="001A52E9" w:rsidP="000D64C0">
      <w:pPr>
        <w:autoSpaceDE w:val="0"/>
        <w:autoSpaceDN w:val="0"/>
        <w:adjustRightInd w:val="0"/>
        <w:ind w:firstLine="708"/>
        <w:jc w:val="both"/>
        <w:rPr>
          <w:sz w:val="28"/>
          <w:szCs w:val="28"/>
        </w:rPr>
      </w:pPr>
      <w:r>
        <w:rPr>
          <w:sz w:val="28"/>
          <w:szCs w:val="28"/>
        </w:rPr>
        <w:t>1.)</w:t>
      </w:r>
      <w:r w:rsidR="000D64C0" w:rsidRPr="00B41049">
        <w:rPr>
          <w:sz w:val="28"/>
          <w:szCs w:val="28"/>
        </w:rPr>
        <w:t>Численность постоянного населения (среднегодовая) за 201</w:t>
      </w:r>
      <w:r w:rsidR="000D64C0">
        <w:rPr>
          <w:sz w:val="28"/>
          <w:szCs w:val="28"/>
        </w:rPr>
        <w:t>9</w:t>
      </w:r>
      <w:r w:rsidR="000D64C0" w:rsidRPr="00B41049">
        <w:rPr>
          <w:sz w:val="28"/>
          <w:szCs w:val="28"/>
        </w:rPr>
        <w:t xml:space="preserve"> год составила 117</w:t>
      </w:r>
      <w:r w:rsidR="000D64C0">
        <w:rPr>
          <w:sz w:val="28"/>
          <w:szCs w:val="28"/>
        </w:rPr>
        <w:t>300</w:t>
      </w:r>
      <w:r w:rsidR="000D64C0" w:rsidRPr="00B41049">
        <w:rPr>
          <w:sz w:val="28"/>
          <w:szCs w:val="28"/>
        </w:rPr>
        <w:t xml:space="preserve"> человек, выполнение годового плана – 98,</w:t>
      </w:r>
      <w:r w:rsidR="000D64C0">
        <w:rPr>
          <w:sz w:val="28"/>
          <w:szCs w:val="28"/>
        </w:rPr>
        <w:t>1</w:t>
      </w:r>
      <w:r w:rsidR="000D64C0" w:rsidRPr="00B41049">
        <w:rPr>
          <w:sz w:val="28"/>
          <w:szCs w:val="28"/>
        </w:rPr>
        <w:t>%.</w:t>
      </w:r>
    </w:p>
    <w:p w:rsidR="000D64C0" w:rsidRPr="008C2EC2" w:rsidRDefault="001A52E9" w:rsidP="000D64C0">
      <w:pPr>
        <w:autoSpaceDE w:val="0"/>
        <w:autoSpaceDN w:val="0"/>
        <w:adjustRightInd w:val="0"/>
        <w:ind w:firstLine="708"/>
        <w:jc w:val="both"/>
        <w:rPr>
          <w:sz w:val="28"/>
          <w:szCs w:val="28"/>
        </w:rPr>
      </w:pPr>
      <w:r>
        <w:rPr>
          <w:sz w:val="28"/>
          <w:szCs w:val="28"/>
        </w:rPr>
        <w:t>2.)</w:t>
      </w:r>
      <w:r w:rsidR="000D64C0" w:rsidRPr="008C2EC2">
        <w:rPr>
          <w:sz w:val="28"/>
          <w:szCs w:val="28"/>
        </w:rPr>
        <w:t>Численность зарегистрированных безработных за 201</w:t>
      </w:r>
      <w:r w:rsidR="000D64C0">
        <w:rPr>
          <w:sz w:val="28"/>
          <w:szCs w:val="28"/>
        </w:rPr>
        <w:t>9</w:t>
      </w:r>
      <w:r w:rsidR="000D64C0" w:rsidRPr="008C2EC2">
        <w:rPr>
          <w:sz w:val="28"/>
          <w:szCs w:val="28"/>
        </w:rPr>
        <w:t xml:space="preserve"> составила </w:t>
      </w:r>
      <w:r w:rsidR="000D64C0">
        <w:rPr>
          <w:sz w:val="28"/>
          <w:szCs w:val="28"/>
        </w:rPr>
        <w:t>266</w:t>
      </w:r>
      <w:r w:rsidR="000D64C0" w:rsidRPr="008C2EC2">
        <w:rPr>
          <w:sz w:val="28"/>
          <w:szCs w:val="28"/>
        </w:rPr>
        <w:t xml:space="preserve"> человек, что на </w:t>
      </w:r>
      <w:r w:rsidR="000D64C0">
        <w:rPr>
          <w:sz w:val="28"/>
          <w:szCs w:val="28"/>
        </w:rPr>
        <w:t>34,3</w:t>
      </w:r>
      <w:r w:rsidR="000D64C0" w:rsidRPr="008C2EC2">
        <w:rPr>
          <w:sz w:val="28"/>
          <w:szCs w:val="28"/>
        </w:rPr>
        <w:t xml:space="preserve">% </w:t>
      </w:r>
      <w:r w:rsidR="000D64C0">
        <w:rPr>
          <w:sz w:val="28"/>
          <w:szCs w:val="28"/>
        </w:rPr>
        <w:t>выше</w:t>
      </w:r>
      <w:r w:rsidR="000D64C0" w:rsidRPr="008C2EC2">
        <w:rPr>
          <w:sz w:val="28"/>
          <w:szCs w:val="28"/>
        </w:rPr>
        <w:t xml:space="preserve"> запланированного значения. Уровень регистрируемой безработицы составил 0,</w:t>
      </w:r>
      <w:r w:rsidR="000D64C0">
        <w:rPr>
          <w:sz w:val="28"/>
          <w:szCs w:val="28"/>
        </w:rPr>
        <w:t>4</w:t>
      </w:r>
      <w:r w:rsidR="000D64C0" w:rsidRPr="008C2EC2">
        <w:rPr>
          <w:sz w:val="28"/>
          <w:szCs w:val="28"/>
        </w:rPr>
        <w:t>%, при плане – 0,</w:t>
      </w:r>
      <w:r w:rsidR="000D64C0">
        <w:rPr>
          <w:sz w:val="28"/>
          <w:szCs w:val="28"/>
        </w:rPr>
        <w:t>3</w:t>
      </w:r>
      <w:r w:rsidR="000D64C0" w:rsidRPr="008C2EC2">
        <w:rPr>
          <w:sz w:val="28"/>
          <w:szCs w:val="28"/>
        </w:rPr>
        <w:t xml:space="preserve">%. </w:t>
      </w:r>
    </w:p>
    <w:p w:rsidR="000D64C0" w:rsidRPr="00B41049" w:rsidRDefault="001A52E9" w:rsidP="000D64C0">
      <w:pPr>
        <w:autoSpaceDE w:val="0"/>
        <w:autoSpaceDN w:val="0"/>
        <w:adjustRightInd w:val="0"/>
        <w:ind w:firstLine="708"/>
        <w:jc w:val="both"/>
        <w:rPr>
          <w:sz w:val="28"/>
          <w:szCs w:val="28"/>
        </w:rPr>
      </w:pPr>
      <w:r>
        <w:rPr>
          <w:sz w:val="28"/>
          <w:szCs w:val="28"/>
        </w:rPr>
        <w:t>3.)</w:t>
      </w:r>
      <w:r w:rsidR="000D64C0" w:rsidRPr="001D6E30">
        <w:rPr>
          <w:sz w:val="28"/>
          <w:szCs w:val="28"/>
        </w:rPr>
        <w:t xml:space="preserve">Крупными и средними промышленными предприятиями отгружено продукции на </w:t>
      </w:r>
      <w:r w:rsidR="000D64C0">
        <w:rPr>
          <w:sz w:val="28"/>
          <w:szCs w:val="28"/>
        </w:rPr>
        <w:t>2218,7</w:t>
      </w:r>
      <w:r w:rsidR="000D64C0" w:rsidRPr="001D6E30">
        <w:rPr>
          <w:sz w:val="28"/>
          <w:szCs w:val="28"/>
        </w:rPr>
        <w:t xml:space="preserve"> млн. рублей, что на </w:t>
      </w:r>
      <w:r w:rsidR="000D64C0">
        <w:rPr>
          <w:sz w:val="28"/>
          <w:szCs w:val="28"/>
        </w:rPr>
        <w:t>19,5</w:t>
      </w:r>
      <w:r w:rsidR="000D64C0" w:rsidRPr="001D6E30">
        <w:rPr>
          <w:sz w:val="28"/>
          <w:szCs w:val="28"/>
        </w:rPr>
        <w:t xml:space="preserve">% ниже запланированного годового значения. </w:t>
      </w:r>
    </w:p>
    <w:p w:rsidR="000D64C0" w:rsidRDefault="001A52E9" w:rsidP="000D64C0">
      <w:pPr>
        <w:autoSpaceDE w:val="0"/>
        <w:autoSpaceDN w:val="0"/>
        <w:adjustRightInd w:val="0"/>
        <w:ind w:firstLine="708"/>
        <w:jc w:val="both"/>
        <w:rPr>
          <w:sz w:val="28"/>
          <w:szCs w:val="28"/>
        </w:rPr>
      </w:pPr>
      <w:r>
        <w:rPr>
          <w:sz w:val="28"/>
          <w:szCs w:val="28"/>
        </w:rPr>
        <w:t>4.)</w:t>
      </w:r>
      <w:r w:rsidR="000D64C0" w:rsidRPr="001D6E30">
        <w:rPr>
          <w:sz w:val="28"/>
          <w:szCs w:val="28"/>
        </w:rPr>
        <w:t xml:space="preserve">Объем услуг крупных и средних предприятий транспорта – </w:t>
      </w:r>
      <w:r w:rsidR="000D64C0">
        <w:rPr>
          <w:sz w:val="28"/>
          <w:szCs w:val="28"/>
        </w:rPr>
        <w:t>362,8</w:t>
      </w:r>
      <w:r w:rsidR="000D64C0" w:rsidRPr="001D6E30">
        <w:rPr>
          <w:sz w:val="28"/>
          <w:szCs w:val="28"/>
        </w:rPr>
        <w:t xml:space="preserve"> млн. рублей, выполнение индикативного плана – </w:t>
      </w:r>
      <w:r w:rsidR="000D64C0">
        <w:rPr>
          <w:sz w:val="28"/>
          <w:szCs w:val="28"/>
        </w:rPr>
        <w:t>50</w:t>
      </w:r>
      <w:r w:rsidR="000D64C0" w:rsidRPr="001D6E30">
        <w:rPr>
          <w:sz w:val="28"/>
          <w:szCs w:val="28"/>
        </w:rPr>
        <w:t>%.</w:t>
      </w:r>
    </w:p>
    <w:p w:rsidR="000D64C0" w:rsidRPr="000E3206" w:rsidRDefault="001A52E9" w:rsidP="000D64C0">
      <w:pPr>
        <w:ind w:firstLine="708"/>
        <w:jc w:val="both"/>
      </w:pPr>
      <w:r>
        <w:rPr>
          <w:sz w:val="28"/>
          <w:szCs w:val="28"/>
        </w:rPr>
        <w:t>5.)</w:t>
      </w:r>
      <w:r w:rsidR="000D64C0" w:rsidRPr="000E3206">
        <w:rPr>
          <w:sz w:val="28"/>
          <w:szCs w:val="28"/>
        </w:rPr>
        <w:t xml:space="preserve">Крупными и средними организациями получена прибыль в размере </w:t>
      </w:r>
      <w:r w:rsidR="000D64C0">
        <w:rPr>
          <w:sz w:val="28"/>
          <w:szCs w:val="28"/>
        </w:rPr>
        <w:t xml:space="preserve">   964,5</w:t>
      </w:r>
      <w:r w:rsidR="000D64C0" w:rsidRPr="000E3206">
        <w:rPr>
          <w:sz w:val="28"/>
          <w:szCs w:val="28"/>
        </w:rPr>
        <w:t xml:space="preserve"> млн. рублей, выполнение индикативного плана – </w:t>
      </w:r>
      <w:r w:rsidR="000D64C0">
        <w:rPr>
          <w:sz w:val="28"/>
          <w:szCs w:val="28"/>
        </w:rPr>
        <w:t>60,3</w:t>
      </w:r>
      <w:r w:rsidR="000D64C0" w:rsidRPr="000E3206">
        <w:rPr>
          <w:sz w:val="28"/>
          <w:szCs w:val="28"/>
        </w:rPr>
        <w:t>%.</w:t>
      </w:r>
      <w:r w:rsidR="000D64C0" w:rsidRPr="000E3206">
        <w:t xml:space="preserve"> </w:t>
      </w:r>
    </w:p>
    <w:p w:rsidR="000D64C0" w:rsidRPr="001D6E30" w:rsidRDefault="001A52E9" w:rsidP="000D64C0">
      <w:pPr>
        <w:autoSpaceDE w:val="0"/>
        <w:autoSpaceDN w:val="0"/>
        <w:adjustRightInd w:val="0"/>
        <w:ind w:firstLine="708"/>
        <w:jc w:val="both"/>
        <w:rPr>
          <w:sz w:val="28"/>
          <w:szCs w:val="28"/>
        </w:rPr>
      </w:pPr>
      <w:r>
        <w:rPr>
          <w:sz w:val="28"/>
          <w:szCs w:val="28"/>
        </w:rPr>
        <w:t>6.)</w:t>
      </w:r>
      <w:r w:rsidR="000D64C0">
        <w:rPr>
          <w:sz w:val="28"/>
          <w:szCs w:val="28"/>
        </w:rPr>
        <w:t>Сократилось как к</w:t>
      </w:r>
      <w:r w:rsidR="000D64C0" w:rsidRPr="00745ED4">
        <w:rPr>
          <w:sz w:val="28"/>
          <w:szCs w:val="28"/>
        </w:rPr>
        <w:t>оличество субъектов малого предпринимательства</w:t>
      </w:r>
      <w:r w:rsidR="000D64C0">
        <w:rPr>
          <w:sz w:val="28"/>
          <w:szCs w:val="28"/>
        </w:rPr>
        <w:t>,</w:t>
      </w:r>
      <w:r w:rsidR="000D64C0" w:rsidRPr="00745ED4">
        <w:rPr>
          <w:sz w:val="28"/>
          <w:szCs w:val="28"/>
        </w:rPr>
        <w:t xml:space="preserve"> на 13,9% меньше запланированного годового значения</w:t>
      </w:r>
      <w:r w:rsidR="000D64C0">
        <w:rPr>
          <w:sz w:val="28"/>
          <w:szCs w:val="28"/>
        </w:rPr>
        <w:t>, так и ч</w:t>
      </w:r>
      <w:r w:rsidR="000D64C0" w:rsidRPr="00745ED4">
        <w:rPr>
          <w:sz w:val="28"/>
          <w:szCs w:val="28"/>
        </w:rPr>
        <w:t xml:space="preserve">исленность работников в малом предпринимательстве </w:t>
      </w:r>
      <w:r w:rsidR="000D64C0">
        <w:rPr>
          <w:sz w:val="28"/>
          <w:szCs w:val="28"/>
        </w:rPr>
        <w:t>на 4,5</w:t>
      </w:r>
      <w:r w:rsidR="000D64C0" w:rsidRPr="00745ED4">
        <w:rPr>
          <w:sz w:val="28"/>
          <w:szCs w:val="28"/>
        </w:rPr>
        <w:t>%.</w:t>
      </w:r>
    </w:p>
    <w:p w:rsidR="002C44B3" w:rsidRDefault="002C44B3" w:rsidP="002C44B3">
      <w:pPr>
        <w:ind w:left="360"/>
        <w:jc w:val="both"/>
        <w:rPr>
          <w:sz w:val="28"/>
          <w:szCs w:val="28"/>
        </w:rPr>
      </w:pPr>
      <w:r>
        <w:rPr>
          <w:sz w:val="28"/>
          <w:szCs w:val="28"/>
        </w:rPr>
        <w:t xml:space="preserve">По сравнению со средними показателями по Краснодарскому краю, муниципальное образование город-курорт Геленджик </w:t>
      </w:r>
      <w:r w:rsidRPr="009F386B">
        <w:rPr>
          <w:b/>
          <w:sz w:val="28"/>
          <w:szCs w:val="28"/>
        </w:rPr>
        <w:t>отстает</w:t>
      </w:r>
      <w:r>
        <w:rPr>
          <w:sz w:val="28"/>
          <w:szCs w:val="28"/>
        </w:rPr>
        <w:t xml:space="preserve"> от </w:t>
      </w:r>
      <w:proofErr w:type="spellStart"/>
      <w:r>
        <w:rPr>
          <w:sz w:val="28"/>
          <w:szCs w:val="28"/>
        </w:rPr>
        <w:t>среднекраевых</w:t>
      </w:r>
      <w:proofErr w:type="spellEnd"/>
      <w:r>
        <w:rPr>
          <w:sz w:val="28"/>
          <w:szCs w:val="28"/>
        </w:rPr>
        <w:t xml:space="preserve"> значений по показателям:</w:t>
      </w:r>
    </w:p>
    <w:p w:rsidR="002C44B3" w:rsidRDefault="002C44B3" w:rsidP="002C44B3">
      <w:pPr>
        <w:ind w:left="360"/>
        <w:jc w:val="both"/>
        <w:rPr>
          <w:sz w:val="28"/>
          <w:szCs w:val="28"/>
        </w:rPr>
      </w:pPr>
      <w:r>
        <w:rPr>
          <w:sz w:val="28"/>
          <w:szCs w:val="28"/>
        </w:rPr>
        <w:t>- промышленное производство</w:t>
      </w:r>
      <w:r w:rsidR="009F386B">
        <w:rPr>
          <w:sz w:val="28"/>
          <w:szCs w:val="28"/>
        </w:rPr>
        <w:t xml:space="preserve"> </w:t>
      </w:r>
      <w:r w:rsidR="00356162">
        <w:rPr>
          <w:sz w:val="28"/>
          <w:szCs w:val="28"/>
        </w:rPr>
        <w:t>(темп роста</w:t>
      </w:r>
      <w:r w:rsidR="009F386B">
        <w:rPr>
          <w:sz w:val="28"/>
          <w:szCs w:val="28"/>
        </w:rPr>
        <w:t xml:space="preserve"> к предыдущему году</w:t>
      </w:r>
      <w:r w:rsidR="00356162">
        <w:rPr>
          <w:sz w:val="28"/>
          <w:szCs w:val="28"/>
        </w:rPr>
        <w:t xml:space="preserve"> 112,0%, при среднем по краю – 115,4%)</w:t>
      </w:r>
      <w:r>
        <w:rPr>
          <w:sz w:val="28"/>
          <w:szCs w:val="28"/>
        </w:rPr>
        <w:t>;</w:t>
      </w:r>
    </w:p>
    <w:p w:rsidR="002C44B3" w:rsidRDefault="002C44B3" w:rsidP="002C44B3">
      <w:pPr>
        <w:ind w:left="360"/>
        <w:jc w:val="both"/>
        <w:rPr>
          <w:sz w:val="28"/>
          <w:szCs w:val="28"/>
        </w:rPr>
      </w:pPr>
      <w:r>
        <w:rPr>
          <w:sz w:val="28"/>
          <w:szCs w:val="28"/>
        </w:rPr>
        <w:t>- сельское хозяйство</w:t>
      </w:r>
      <w:r w:rsidR="009F386B">
        <w:rPr>
          <w:sz w:val="28"/>
          <w:szCs w:val="28"/>
        </w:rPr>
        <w:t xml:space="preserve"> </w:t>
      </w:r>
      <w:r w:rsidR="00356162">
        <w:rPr>
          <w:sz w:val="28"/>
          <w:szCs w:val="28"/>
        </w:rPr>
        <w:t>(темп роста 98,4%, при среднем по краю – 105,5%)</w:t>
      </w:r>
      <w:r>
        <w:rPr>
          <w:sz w:val="28"/>
          <w:szCs w:val="28"/>
        </w:rPr>
        <w:t>;</w:t>
      </w:r>
    </w:p>
    <w:p w:rsidR="002C44B3" w:rsidRDefault="002C44B3" w:rsidP="002C44B3">
      <w:pPr>
        <w:ind w:left="360"/>
        <w:jc w:val="both"/>
        <w:rPr>
          <w:sz w:val="28"/>
          <w:szCs w:val="28"/>
        </w:rPr>
      </w:pPr>
      <w:r>
        <w:rPr>
          <w:sz w:val="28"/>
          <w:szCs w:val="28"/>
        </w:rPr>
        <w:t xml:space="preserve">- </w:t>
      </w:r>
      <w:r w:rsidR="00317D9E">
        <w:rPr>
          <w:sz w:val="28"/>
          <w:szCs w:val="28"/>
        </w:rPr>
        <w:t xml:space="preserve">транспорт (темп роста </w:t>
      </w:r>
      <w:r w:rsidR="009F386B">
        <w:rPr>
          <w:sz w:val="28"/>
          <w:szCs w:val="28"/>
        </w:rPr>
        <w:t>64,7</w:t>
      </w:r>
      <w:r w:rsidR="00317D9E">
        <w:rPr>
          <w:sz w:val="28"/>
          <w:szCs w:val="28"/>
        </w:rPr>
        <w:t>%, при среднем по краю – 10</w:t>
      </w:r>
      <w:r w:rsidR="009F386B">
        <w:rPr>
          <w:sz w:val="28"/>
          <w:szCs w:val="28"/>
        </w:rPr>
        <w:t>2,8</w:t>
      </w:r>
      <w:r w:rsidR="00317D9E">
        <w:rPr>
          <w:sz w:val="28"/>
          <w:szCs w:val="28"/>
        </w:rPr>
        <w:t>%);</w:t>
      </w:r>
    </w:p>
    <w:p w:rsidR="009F386B" w:rsidRDefault="009F386B" w:rsidP="002C44B3">
      <w:pPr>
        <w:ind w:left="360"/>
        <w:jc w:val="both"/>
        <w:rPr>
          <w:sz w:val="28"/>
          <w:szCs w:val="28"/>
        </w:rPr>
      </w:pPr>
      <w:r>
        <w:rPr>
          <w:sz w:val="28"/>
          <w:szCs w:val="28"/>
        </w:rPr>
        <w:t>- ввод жилья (темп роста 76,5%, при среднем по краю – 101,0%);</w:t>
      </w:r>
    </w:p>
    <w:p w:rsidR="00317D9E" w:rsidRDefault="00317D9E" w:rsidP="002C44B3">
      <w:pPr>
        <w:ind w:left="360"/>
        <w:jc w:val="both"/>
        <w:rPr>
          <w:sz w:val="28"/>
          <w:szCs w:val="28"/>
        </w:rPr>
      </w:pPr>
      <w:r>
        <w:rPr>
          <w:sz w:val="28"/>
          <w:szCs w:val="28"/>
        </w:rPr>
        <w:t>-средняя заработная плата (3</w:t>
      </w:r>
      <w:r w:rsidR="009F386B">
        <w:rPr>
          <w:sz w:val="28"/>
          <w:szCs w:val="28"/>
        </w:rPr>
        <w:t>6 573</w:t>
      </w:r>
      <w:r>
        <w:rPr>
          <w:sz w:val="28"/>
          <w:szCs w:val="28"/>
        </w:rPr>
        <w:t xml:space="preserve"> рубля, при </w:t>
      </w:r>
      <w:proofErr w:type="gramStart"/>
      <w:r>
        <w:rPr>
          <w:sz w:val="28"/>
          <w:szCs w:val="28"/>
        </w:rPr>
        <w:t>средней</w:t>
      </w:r>
      <w:proofErr w:type="gramEnd"/>
      <w:r>
        <w:rPr>
          <w:sz w:val="28"/>
          <w:szCs w:val="28"/>
        </w:rPr>
        <w:t xml:space="preserve"> по краю – </w:t>
      </w:r>
      <w:r w:rsidR="009F386B">
        <w:rPr>
          <w:sz w:val="28"/>
          <w:szCs w:val="28"/>
        </w:rPr>
        <w:t>39 468</w:t>
      </w:r>
      <w:r>
        <w:rPr>
          <w:sz w:val="28"/>
          <w:szCs w:val="28"/>
        </w:rPr>
        <w:t>рублей);</w:t>
      </w:r>
    </w:p>
    <w:p w:rsidR="00317D9E" w:rsidRDefault="00317D9E" w:rsidP="002C44B3">
      <w:pPr>
        <w:ind w:left="360"/>
        <w:jc w:val="both"/>
        <w:rPr>
          <w:sz w:val="28"/>
          <w:szCs w:val="28"/>
        </w:rPr>
      </w:pPr>
      <w:r>
        <w:rPr>
          <w:sz w:val="28"/>
          <w:szCs w:val="28"/>
        </w:rPr>
        <w:t xml:space="preserve">- </w:t>
      </w:r>
      <w:r w:rsidR="009F386B">
        <w:rPr>
          <w:sz w:val="28"/>
          <w:szCs w:val="28"/>
        </w:rPr>
        <w:t>курортно-туристский комплекс</w:t>
      </w:r>
      <w:r>
        <w:rPr>
          <w:sz w:val="28"/>
          <w:szCs w:val="28"/>
        </w:rPr>
        <w:t xml:space="preserve"> (темп роста </w:t>
      </w:r>
      <w:r w:rsidR="009F386B">
        <w:rPr>
          <w:sz w:val="28"/>
          <w:szCs w:val="28"/>
        </w:rPr>
        <w:t>108,9</w:t>
      </w:r>
      <w:r>
        <w:rPr>
          <w:sz w:val="28"/>
          <w:szCs w:val="28"/>
        </w:rPr>
        <w:t xml:space="preserve"> %, при </w:t>
      </w:r>
      <w:r w:rsidR="009F386B">
        <w:rPr>
          <w:sz w:val="28"/>
          <w:szCs w:val="28"/>
        </w:rPr>
        <w:t>среднем по краю112,7</w:t>
      </w:r>
      <w:r>
        <w:rPr>
          <w:sz w:val="28"/>
          <w:szCs w:val="28"/>
        </w:rPr>
        <w:t>%).</w:t>
      </w:r>
      <w:r w:rsidR="009F386B">
        <w:rPr>
          <w:sz w:val="28"/>
          <w:szCs w:val="28"/>
        </w:rPr>
        <w:t xml:space="preserve"> Муниципальные образования Новороссийск, Краснодар и Сочи превысили </w:t>
      </w:r>
      <w:proofErr w:type="spellStart"/>
      <w:r w:rsidR="009F386B">
        <w:rPr>
          <w:sz w:val="28"/>
          <w:szCs w:val="28"/>
        </w:rPr>
        <w:t>среднекраевые</w:t>
      </w:r>
      <w:proofErr w:type="spellEnd"/>
      <w:r w:rsidR="009F386B">
        <w:rPr>
          <w:sz w:val="28"/>
          <w:szCs w:val="28"/>
        </w:rPr>
        <w:t xml:space="preserve"> значения.</w:t>
      </w:r>
    </w:p>
    <w:p w:rsidR="00317D9E" w:rsidRDefault="00317D9E" w:rsidP="002C44B3">
      <w:pPr>
        <w:ind w:left="360"/>
        <w:jc w:val="both"/>
        <w:rPr>
          <w:sz w:val="28"/>
          <w:szCs w:val="28"/>
        </w:rPr>
      </w:pPr>
      <w:r>
        <w:rPr>
          <w:sz w:val="28"/>
          <w:szCs w:val="28"/>
        </w:rPr>
        <w:lastRenderedPageBreak/>
        <w:t>По показателям:</w:t>
      </w:r>
    </w:p>
    <w:p w:rsidR="009F386B" w:rsidRDefault="00317D9E" w:rsidP="009F386B">
      <w:pPr>
        <w:ind w:left="360"/>
        <w:jc w:val="both"/>
        <w:rPr>
          <w:sz w:val="28"/>
          <w:szCs w:val="28"/>
        </w:rPr>
      </w:pPr>
      <w:r>
        <w:rPr>
          <w:sz w:val="28"/>
          <w:szCs w:val="28"/>
        </w:rPr>
        <w:t>-</w:t>
      </w:r>
      <w:r w:rsidR="009F386B">
        <w:rPr>
          <w:sz w:val="28"/>
          <w:szCs w:val="28"/>
        </w:rPr>
        <w:t xml:space="preserve"> розничная торговля (темп роста 108,6%, при среднем по краю – 101,4%);</w:t>
      </w:r>
    </w:p>
    <w:p w:rsidR="009F386B" w:rsidRDefault="009F386B" w:rsidP="002C44B3">
      <w:pPr>
        <w:ind w:left="360"/>
        <w:jc w:val="both"/>
        <w:rPr>
          <w:sz w:val="28"/>
          <w:szCs w:val="28"/>
        </w:rPr>
      </w:pPr>
      <w:r>
        <w:rPr>
          <w:sz w:val="28"/>
          <w:szCs w:val="28"/>
        </w:rPr>
        <w:t>-</w:t>
      </w:r>
      <w:r w:rsidR="00317D9E">
        <w:rPr>
          <w:sz w:val="28"/>
          <w:szCs w:val="28"/>
        </w:rPr>
        <w:t xml:space="preserve"> строительство</w:t>
      </w:r>
      <w:r>
        <w:rPr>
          <w:sz w:val="28"/>
          <w:szCs w:val="28"/>
        </w:rPr>
        <w:t xml:space="preserve"> (темп роста 99,2%, при среднем по краю – 66,1%);</w:t>
      </w:r>
    </w:p>
    <w:p w:rsidR="00317D9E" w:rsidRDefault="00317D9E" w:rsidP="002C44B3">
      <w:pPr>
        <w:ind w:left="360"/>
        <w:jc w:val="both"/>
        <w:rPr>
          <w:sz w:val="28"/>
          <w:szCs w:val="28"/>
        </w:rPr>
      </w:pPr>
      <w:r>
        <w:rPr>
          <w:sz w:val="28"/>
          <w:szCs w:val="28"/>
        </w:rPr>
        <w:t xml:space="preserve"> муниципальное образование город-курорт Геленджик показывает более высокие темпы роста, чем в среднем по Краснодарскому краю.</w:t>
      </w:r>
    </w:p>
    <w:p w:rsidR="007049FD" w:rsidRPr="007049FD" w:rsidRDefault="007049FD" w:rsidP="007049FD">
      <w:pPr>
        <w:pStyle w:val="aff"/>
        <w:ind w:firstLine="709"/>
        <w:jc w:val="both"/>
        <w:rPr>
          <w:rFonts w:ascii="Times New Roman" w:hAnsi="Times New Roman" w:cs="Times New Roman"/>
          <w:b/>
          <w:sz w:val="28"/>
          <w:szCs w:val="28"/>
        </w:rPr>
      </w:pPr>
      <w:r w:rsidRPr="007049FD">
        <w:rPr>
          <w:rFonts w:ascii="Times New Roman" w:hAnsi="Times New Roman" w:cs="Times New Roman"/>
          <w:b/>
          <w:sz w:val="28"/>
          <w:szCs w:val="28"/>
        </w:rPr>
        <w:t xml:space="preserve">2.2. Общий анализ годовой бюджетной отчетности об исполнении бюджета муниципального образования город-курорт Геленджик за </w:t>
      </w:r>
      <w:r w:rsidR="0009626F">
        <w:rPr>
          <w:rFonts w:ascii="Times New Roman" w:hAnsi="Times New Roman" w:cs="Times New Roman"/>
          <w:b/>
          <w:sz w:val="28"/>
          <w:szCs w:val="28"/>
        </w:rPr>
        <w:t xml:space="preserve">              </w:t>
      </w:r>
      <w:r w:rsidRPr="007049FD">
        <w:rPr>
          <w:rFonts w:ascii="Times New Roman" w:hAnsi="Times New Roman" w:cs="Times New Roman"/>
          <w:b/>
          <w:sz w:val="28"/>
          <w:szCs w:val="28"/>
        </w:rPr>
        <w:t>201</w:t>
      </w:r>
      <w:r w:rsidR="009B6BF2">
        <w:rPr>
          <w:rFonts w:ascii="Times New Roman" w:hAnsi="Times New Roman" w:cs="Times New Roman"/>
          <w:b/>
          <w:sz w:val="28"/>
          <w:szCs w:val="28"/>
        </w:rPr>
        <w:t>9</w:t>
      </w:r>
      <w:r w:rsidRPr="007049FD">
        <w:rPr>
          <w:rFonts w:ascii="Times New Roman" w:hAnsi="Times New Roman" w:cs="Times New Roman"/>
          <w:b/>
          <w:sz w:val="28"/>
          <w:szCs w:val="28"/>
        </w:rPr>
        <w:t xml:space="preserve"> год</w:t>
      </w:r>
    </w:p>
    <w:p w:rsidR="007049FD" w:rsidRPr="007049FD" w:rsidRDefault="007049FD" w:rsidP="007049FD">
      <w:pPr>
        <w:autoSpaceDE w:val="0"/>
        <w:autoSpaceDN w:val="0"/>
        <w:adjustRightInd w:val="0"/>
        <w:ind w:firstLine="709"/>
        <w:jc w:val="both"/>
        <w:rPr>
          <w:sz w:val="28"/>
          <w:szCs w:val="28"/>
        </w:rPr>
      </w:pPr>
      <w:r w:rsidRPr="007049FD">
        <w:rPr>
          <w:sz w:val="28"/>
          <w:szCs w:val="28"/>
        </w:rPr>
        <w:t>Бюджетная отч</w:t>
      </w:r>
      <w:r w:rsidR="0009626F">
        <w:rPr>
          <w:sz w:val="28"/>
          <w:szCs w:val="28"/>
        </w:rPr>
        <w:t>е</w:t>
      </w:r>
      <w:r w:rsidRPr="007049FD">
        <w:rPr>
          <w:sz w:val="28"/>
          <w:szCs w:val="28"/>
        </w:rPr>
        <w:t>тность администрацией муниципального образования город-курорт Геленджик и главными администраторами бюджетных сре</w:t>
      </w:r>
      <w:proofErr w:type="gramStart"/>
      <w:r w:rsidRPr="007049FD">
        <w:rPr>
          <w:sz w:val="28"/>
          <w:szCs w:val="28"/>
        </w:rPr>
        <w:t>дств в К</w:t>
      </w:r>
      <w:proofErr w:type="gramEnd"/>
      <w:r w:rsidRPr="007049FD">
        <w:rPr>
          <w:sz w:val="28"/>
          <w:szCs w:val="28"/>
        </w:rPr>
        <w:t>онтрольно-счетную палату внесена без нарушен</w:t>
      </w:r>
      <w:r w:rsidR="0009626F">
        <w:rPr>
          <w:sz w:val="28"/>
          <w:szCs w:val="28"/>
        </w:rPr>
        <w:t xml:space="preserve">ия сроков ее предоставления до </w:t>
      </w:r>
      <w:r w:rsidRPr="007049FD">
        <w:rPr>
          <w:sz w:val="28"/>
          <w:szCs w:val="28"/>
        </w:rPr>
        <w:t>1</w:t>
      </w:r>
      <w:r w:rsidR="0009626F">
        <w:rPr>
          <w:sz w:val="28"/>
          <w:szCs w:val="28"/>
        </w:rPr>
        <w:t xml:space="preserve"> апреля </w:t>
      </w:r>
      <w:r w:rsidRPr="007049FD">
        <w:rPr>
          <w:sz w:val="28"/>
          <w:szCs w:val="28"/>
        </w:rPr>
        <w:t>20</w:t>
      </w:r>
      <w:r w:rsidR="009B6BF2">
        <w:rPr>
          <w:sz w:val="28"/>
          <w:szCs w:val="28"/>
        </w:rPr>
        <w:t>20</w:t>
      </w:r>
      <w:r w:rsidRPr="007049FD">
        <w:rPr>
          <w:sz w:val="28"/>
          <w:szCs w:val="28"/>
        </w:rPr>
        <w:t xml:space="preserve"> года.</w:t>
      </w:r>
    </w:p>
    <w:p w:rsidR="007049FD" w:rsidRPr="007049FD" w:rsidRDefault="007049FD" w:rsidP="007049FD">
      <w:pPr>
        <w:autoSpaceDE w:val="0"/>
        <w:autoSpaceDN w:val="0"/>
        <w:adjustRightInd w:val="0"/>
        <w:ind w:firstLine="709"/>
        <w:jc w:val="both"/>
        <w:rPr>
          <w:sz w:val="28"/>
          <w:szCs w:val="28"/>
        </w:rPr>
      </w:pPr>
      <w:proofErr w:type="gramStart"/>
      <w:r w:rsidRPr="007049FD">
        <w:rPr>
          <w:sz w:val="28"/>
          <w:szCs w:val="28"/>
        </w:rPr>
        <w:t>Годовая бюджетная отчетность за 2</w:t>
      </w:r>
      <w:r w:rsidR="0009626F">
        <w:rPr>
          <w:sz w:val="28"/>
          <w:szCs w:val="28"/>
        </w:rPr>
        <w:t>01</w:t>
      </w:r>
      <w:r w:rsidR="009B6BF2">
        <w:rPr>
          <w:sz w:val="28"/>
          <w:szCs w:val="28"/>
        </w:rPr>
        <w:t>9</w:t>
      </w:r>
      <w:r w:rsidR="0009626F">
        <w:rPr>
          <w:sz w:val="28"/>
          <w:szCs w:val="28"/>
        </w:rPr>
        <w:t xml:space="preserve"> год </w:t>
      </w:r>
      <w:r w:rsidRPr="007049FD">
        <w:rPr>
          <w:sz w:val="28"/>
          <w:szCs w:val="28"/>
        </w:rPr>
        <w:t>сформирована в соответствии с требованиями приказ</w:t>
      </w:r>
      <w:r w:rsidR="0009626F">
        <w:rPr>
          <w:sz w:val="28"/>
          <w:szCs w:val="28"/>
        </w:rPr>
        <w:t>а</w:t>
      </w:r>
      <w:r w:rsidRPr="007049FD">
        <w:rPr>
          <w:sz w:val="28"/>
          <w:szCs w:val="28"/>
        </w:rPr>
        <w:t xml:space="preserve"> Минфина от 28 декабря 2010 года № 191н </w:t>
      </w:r>
      <w:r w:rsidR="0009626F">
        <w:rPr>
          <w:sz w:val="28"/>
          <w:szCs w:val="28"/>
        </w:rPr>
        <w:t xml:space="preserve">                          </w:t>
      </w:r>
      <w:r w:rsidRPr="007049FD">
        <w:rPr>
          <w:sz w:val="28"/>
          <w:szCs w:val="28"/>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w:t>
      </w:r>
      <w:r w:rsidR="0009626F" w:rsidRPr="007049FD">
        <w:rPr>
          <w:sz w:val="28"/>
          <w:szCs w:val="28"/>
        </w:rPr>
        <w:t>приказ</w:t>
      </w:r>
      <w:r w:rsidR="0009626F">
        <w:rPr>
          <w:sz w:val="28"/>
          <w:szCs w:val="28"/>
        </w:rPr>
        <w:t>а</w:t>
      </w:r>
      <w:r w:rsidR="0009626F" w:rsidRPr="007049FD">
        <w:rPr>
          <w:sz w:val="28"/>
          <w:szCs w:val="28"/>
        </w:rPr>
        <w:t xml:space="preserve"> Минфина </w:t>
      </w:r>
      <w:r w:rsidRPr="007049FD">
        <w:rPr>
          <w:sz w:val="28"/>
          <w:szCs w:val="28"/>
        </w:rPr>
        <w:t xml:space="preserve">от 25 марта 2011 года </w:t>
      </w:r>
      <w:r w:rsidR="0009626F">
        <w:rPr>
          <w:sz w:val="28"/>
          <w:szCs w:val="28"/>
        </w:rPr>
        <w:t xml:space="preserve">             </w:t>
      </w:r>
      <w:r w:rsidRPr="007049FD">
        <w:rPr>
          <w:sz w:val="28"/>
          <w:szCs w:val="28"/>
        </w:rPr>
        <w:t>№ 33н «Об утверждении инструкции о порядке составления, представления годовой, квартальной бухгалтерской отчетности государственных</w:t>
      </w:r>
      <w:proofErr w:type="gramEnd"/>
      <w:r w:rsidRPr="007049FD">
        <w:rPr>
          <w:sz w:val="28"/>
          <w:szCs w:val="28"/>
        </w:rPr>
        <w:t xml:space="preserve"> (муниципальных) бюджетных и автономных учреждений». </w:t>
      </w:r>
    </w:p>
    <w:p w:rsidR="007049FD" w:rsidRPr="007049FD" w:rsidRDefault="007049FD" w:rsidP="007049FD">
      <w:pPr>
        <w:autoSpaceDE w:val="0"/>
        <w:autoSpaceDN w:val="0"/>
        <w:adjustRightInd w:val="0"/>
        <w:ind w:firstLine="709"/>
        <w:jc w:val="both"/>
        <w:rPr>
          <w:sz w:val="28"/>
          <w:szCs w:val="28"/>
        </w:rPr>
      </w:pPr>
      <w:r w:rsidRPr="007049FD">
        <w:rPr>
          <w:sz w:val="28"/>
          <w:szCs w:val="28"/>
        </w:rPr>
        <w:t>Сводный отчет о доходах местного бюджета, источниках финансирования дефицита бюджета и бюджетных расходах соответствует предъявляемым требованиям и отражает фактические операции с бюджетными средствами, результаты финансовой деятельности и исполнения бюджета за 201</w:t>
      </w:r>
      <w:r w:rsidR="009B6BF2">
        <w:rPr>
          <w:sz w:val="28"/>
          <w:szCs w:val="28"/>
        </w:rPr>
        <w:t>9</w:t>
      </w:r>
      <w:r w:rsidRPr="007049FD">
        <w:rPr>
          <w:sz w:val="28"/>
          <w:szCs w:val="28"/>
        </w:rPr>
        <w:t xml:space="preserve"> год. Отчет представлен в полном объеме по кодам бюджетной кла</w:t>
      </w:r>
      <w:r w:rsidR="00824E22">
        <w:rPr>
          <w:sz w:val="28"/>
          <w:szCs w:val="28"/>
        </w:rPr>
        <w:t>ссификации, действовавшей в 201</w:t>
      </w:r>
      <w:r w:rsidR="009B6BF2">
        <w:rPr>
          <w:sz w:val="28"/>
          <w:szCs w:val="28"/>
        </w:rPr>
        <w:t>9</w:t>
      </w:r>
      <w:r w:rsidRPr="007049FD">
        <w:rPr>
          <w:sz w:val="28"/>
          <w:szCs w:val="28"/>
        </w:rPr>
        <w:t xml:space="preserve"> году. </w:t>
      </w:r>
    </w:p>
    <w:p w:rsidR="007049FD" w:rsidRPr="007049FD" w:rsidRDefault="007049FD" w:rsidP="007049FD">
      <w:pPr>
        <w:tabs>
          <w:tab w:val="left" w:pos="0"/>
          <w:tab w:val="left" w:pos="360"/>
          <w:tab w:val="left" w:pos="993"/>
        </w:tabs>
        <w:suppressAutoHyphens/>
        <w:ind w:firstLine="709"/>
        <w:jc w:val="both"/>
        <w:rPr>
          <w:sz w:val="28"/>
          <w:szCs w:val="28"/>
        </w:rPr>
      </w:pPr>
      <w:r w:rsidRPr="007049FD">
        <w:rPr>
          <w:sz w:val="28"/>
          <w:szCs w:val="28"/>
        </w:rPr>
        <w:t>В 201</w:t>
      </w:r>
      <w:r w:rsidR="009B6BF2">
        <w:rPr>
          <w:sz w:val="28"/>
          <w:szCs w:val="28"/>
        </w:rPr>
        <w:t>9</w:t>
      </w:r>
      <w:r w:rsidRPr="007049FD">
        <w:rPr>
          <w:sz w:val="28"/>
          <w:szCs w:val="28"/>
        </w:rPr>
        <w:t xml:space="preserve"> году бюджет муниципального образования исполняли </w:t>
      </w:r>
      <w:r w:rsidR="005700C1">
        <w:rPr>
          <w:sz w:val="28"/>
          <w:szCs w:val="28"/>
        </w:rPr>
        <w:t>35</w:t>
      </w:r>
      <w:r w:rsidRPr="007049FD">
        <w:rPr>
          <w:sz w:val="28"/>
          <w:szCs w:val="28"/>
        </w:rPr>
        <w:t xml:space="preserve"> главных администратор</w:t>
      </w:r>
      <w:r w:rsidR="005700C1">
        <w:rPr>
          <w:sz w:val="28"/>
          <w:szCs w:val="28"/>
        </w:rPr>
        <w:t>ов</w:t>
      </w:r>
      <w:r w:rsidRPr="007049FD">
        <w:rPr>
          <w:sz w:val="28"/>
          <w:szCs w:val="28"/>
        </w:rPr>
        <w:t xml:space="preserve"> и 1</w:t>
      </w:r>
      <w:r w:rsidR="009B6BF2">
        <w:rPr>
          <w:sz w:val="28"/>
          <w:szCs w:val="28"/>
        </w:rPr>
        <w:t>3</w:t>
      </w:r>
      <w:r w:rsidRPr="007049FD">
        <w:rPr>
          <w:sz w:val="28"/>
          <w:szCs w:val="28"/>
        </w:rPr>
        <w:t xml:space="preserve"> главных распорядителей бюджетных средств (далее-ГРБС), а именно:</w:t>
      </w:r>
    </w:p>
    <w:p w:rsidR="007049FD" w:rsidRPr="007049FD" w:rsidRDefault="007049FD" w:rsidP="00E918E9">
      <w:pPr>
        <w:tabs>
          <w:tab w:val="num" w:pos="1211"/>
        </w:tabs>
        <w:ind w:firstLine="709"/>
        <w:jc w:val="both"/>
        <w:rPr>
          <w:sz w:val="28"/>
          <w:szCs w:val="28"/>
        </w:rPr>
      </w:pPr>
      <w:r w:rsidRPr="007049FD">
        <w:rPr>
          <w:sz w:val="28"/>
          <w:szCs w:val="28"/>
        </w:rPr>
        <w:t>901</w:t>
      </w:r>
      <w:r w:rsidR="00EC2AA2">
        <w:rPr>
          <w:sz w:val="28"/>
          <w:szCs w:val="28"/>
        </w:rPr>
        <w:t xml:space="preserve"> </w:t>
      </w:r>
      <w:r w:rsidRPr="007049FD">
        <w:rPr>
          <w:sz w:val="28"/>
          <w:szCs w:val="28"/>
        </w:rPr>
        <w:t>-</w:t>
      </w:r>
      <w:r w:rsidR="00EC2AA2">
        <w:rPr>
          <w:sz w:val="28"/>
          <w:szCs w:val="28"/>
        </w:rPr>
        <w:t xml:space="preserve"> Д</w:t>
      </w:r>
      <w:r w:rsidRPr="007049FD">
        <w:rPr>
          <w:sz w:val="28"/>
          <w:szCs w:val="28"/>
        </w:rPr>
        <w:t>ума муниципального образования город-курорт Геленджик (далее - Дума);</w:t>
      </w:r>
    </w:p>
    <w:p w:rsidR="007049FD" w:rsidRPr="007049FD" w:rsidRDefault="007049FD" w:rsidP="00E918E9">
      <w:pPr>
        <w:tabs>
          <w:tab w:val="num" w:pos="1211"/>
        </w:tabs>
        <w:ind w:firstLine="709"/>
        <w:jc w:val="both"/>
        <w:rPr>
          <w:sz w:val="28"/>
          <w:szCs w:val="28"/>
        </w:rPr>
      </w:pPr>
      <w:r w:rsidRPr="007049FD">
        <w:rPr>
          <w:sz w:val="28"/>
          <w:szCs w:val="28"/>
        </w:rPr>
        <w:t>902</w:t>
      </w:r>
      <w:r w:rsidR="00EC2AA2">
        <w:rPr>
          <w:sz w:val="28"/>
          <w:szCs w:val="28"/>
        </w:rPr>
        <w:t xml:space="preserve"> </w:t>
      </w:r>
      <w:r w:rsidRPr="007049FD">
        <w:rPr>
          <w:sz w:val="28"/>
          <w:szCs w:val="28"/>
        </w:rPr>
        <w:t>-</w:t>
      </w:r>
      <w:r w:rsidR="00EC2AA2">
        <w:rPr>
          <w:sz w:val="28"/>
          <w:szCs w:val="28"/>
        </w:rPr>
        <w:t xml:space="preserve"> а</w:t>
      </w:r>
      <w:r w:rsidRPr="007049FD">
        <w:rPr>
          <w:sz w:val="28"/>
          <w:szCs w:val="28"/>
        </w:rPr>
        <w:t>дминистрация муниципального образования город-курорт Геленджик (далее – Администрация);</w:t>
      </w:r>
    </w:p>
    <w:p w:rsidR="007049FD" w:rsidRPr="007049FD" w:rsidRDefault="007049FD" w:rsidP="00E918E9">
      <w:pPr>
        <w:tabs>
          <w:tab w:val="num" w:pos="1211"/>
        </w:tabs>
        <w:ind w:firstLine="709"/>
        <w:jc w:val="both"/>
        <w:rPr>
          <w:sz w:val="28"/>
          <w:szCs w:val="28"/>
        </w:rPr>
      </w:pPr>
      <w:r w:rsidRPr="007049FD">
        <w:rPr>
          <w:sz w:val="28"/>
          <w:szCs w:val="28"/>
        </w:rPr>
        <w:t>905</w:t>
      </w:r>
      <w:r w:rsidR="00EC2AA2">
        <w:rPr>
          <w:sz w:val="28"/>
          <w:szCs w:val="28"/>
        </w:rPr>
        <w:t xml:space="preserve"> </w:t>
      </w:r>
      <w:r w:rsidRPr="007049FD">
        <w:rPr>
          <w:sz w:val="28"/>
          <w:szCs w:val="28"/>
        </w:rPr>
        <w:t>-</w:t>
      </w:r>
      <w:r w:rsidR="00EC2AA2">
        <w:rPr>
          <w:sz w:val="28"/>
          <w:szCs w:val="28"/>
        </w:rPr>
        <w:t xml:space="preserve"> </w:t>
      </w:r>
      <w:r w:rsidRPr="007049FD">
        <w:rPr>
          <w:sz w:val="28"/>
          <w:szCs w:val="28"/>
        </w:rPr>
        <w:t>финансовое управление администрации муниципального образования город-курорт Геленджик (далее – Финансовое управление);</w:t>
      </w:r>
    </w:p>
    <w:p w:rsidR="007049FD" w:rsidRPr="007049FD" w:rsidRDefault="007049FD" w:rsidP="00E918E9">
      <w:pPr>
        <w:tabs>
          <w:tab w:val="num" w:pos="1211"/>
        </w:tabs>
        <w:ind w:firstLine="709"/>
        <w:jc w:val="both"/>
        <w:rPr>
          <w:sz w:val="28"/>
          <w:szCs w:val="28"/>
        </w:rPr>
      </w:pPr>
      <w:r w:rsidRPr="007049FD">
        <w:rPr>
          <w:sz w:val="28"/>
          <w:szCs w:val="28"/>
        </w:rPr>
        <w:t>910</w:t>
      </w:r>
      <w:r w:rsidR="00EC2AA2">
        <w:rPr>
          <w:sz w:val="28"/>
          <w:szCs w:val="28"/>
        </w:rPr>
        <w:t xml:space="preserve"> </w:t>
      </w:r>
      <w:r w:rsidRPr="007049FD">
        <w:rPr>
          <w:sz w:val="28"/>
          <w:szCs w:val="28"/>
        </w:rPr>
        <w:t>-</w:t>
      </w:r>
      <w:r w:rsidR="00EC2AA2">
        <w:rPr>
          <w:sz w:val="28"/>
          <w:szCs w:val="28"/>
        </w:rPr>
        <w:t xml:space="preserve"> </w:t>
      </w:r>
      <w:r w:rsidRPr="007049FD">
        <w:rPr>
          <w:sz w:val="28"/>
          <w:szCs w:val="28"/>
        </w:rPr>
        <w:t>Контрольно-счетная палата муниципального образования город-курорт Геленджик (далее</w:t>
      </w:r>
      <w:r w:rsidR="00EC2AA2">
        <w:rPr>
          <w:sz w:val="28"/>
          <w:szCs w:val="28"/>
        </w:rPr>
        <w:t xml:space="preserve"> – </w:t>
      </w:r>
      <w:r w:rsidRPr="007049FD">
        <w:rPr>
          <w:sz w:val="28"/>
          <w:szCs w:val="28"/>
        </w:rPr>
        <w:t>К</w:t>
      </w:r>
      <w:r w:rsidR="00EC2AA2">
        <w:rPr>
          <w:sz w:val="28"/>
          <w:szCs w:val="28"/>
        </w:rPr>
        <w:t>онтрольно-счетная палата</w:t>
      </w:r>
      <w:r w:rsidRPr="007049FD">
        <w:rPr>
          <w:sz w:val="28"/>
          <w:szCs w:val="28"/>
        </w:rPr>
        <w:t>)</w:t>
      </w:r>
      <w:r w:rsidR="00275E15">
        <w:rPr>
          <w:sz w:val="28"/>
          <w:szCs w:val="28"/>
        </w:rPr>
        <w:t>;</w:t>
      </w:r>
    </w:p>
    <w:p w:rsidR="007049FD" w:rsidRPr="007049FD" w:rsidRDefault="007049FD" w:rsidP="00E918E9">
      <w:pPr>
        <w:tabs>
          <w:tab w:val="num" w:pos="1211"/>
        </w:tabs>
        <w:ind w:firstLine="709"/>
        <w:contextualSpacing/>
        <w:jc w:val="both"/>
        <w:rPr>
          <w:sz w:val="28"/>
          <w:szCs w:val="28"/>
        </w:rPr>
      </w:pPr>
      <w:r w:rsidRPr="007049FD">
        <w:rPr>
          <w:sz w:val="28"/>
          <w:szCs w:val="28"/>
        </w:rPr>
        <w:t>917</w:t>
      </w:r>
      <w:r w:rsidR="00EC2AA2">
        <w:rPr>
          <w:sz w:val="28"/>
          <w:szCs w:val="28"/>
        </w:rPr>
        <w:t xml:space="preserve"> </w:t>
      </w:r>
      <w:r w:rsidRPr="007049FD">
        <w:rPr>
          <w:sz w:val="28"/>
          <w:szCs w:val="28"/>
        </w:rPr>
        <w:t>-</w:t>
      </w:r>
      <w:r w:rsidR="00EC2AA2">
        <w:rPr>
          <w:sz w:val="28"/>
          <w:szCs w:val="28"/>
        </w:rPr>
        <w:t xml:space="preserve"> </w:t>
      </w:r>
      <w:r w:rsidRPr="007049FD">
        <w:rPr>
          <w:sz w:val="28"/>
          <w:szCs w:val="28"/>
        </w:rPr>
        <w:t>управление архитектуры и градостроительства администрации муниципального образования город-курорт Геленджик (далее – Управление архитектуры и градостроительства);</w:t>
      </w:r>
    </w:p>
    <w:p w:rsidR="007049FD" w:rsidRPr="007049FD" w:rsidRDefault="007049FD" w:rsidP="00E918E9">
      <w:pPr>
        <w:tabs>
          <w:tab w:val="num" w:pos="1211"/>
        </w:tabs>
        <w:ind w:firstLine="709"/>
        <w:contextualSpacing/>
        <w:jc w:val="both"/>
        <w:rPr>
          <w:sz w:val="28"/>
          <w:szCs w:val="28"/>
        </w:rPr>
      </w:pPr>
      <w:r w:rsidRPr="007049FD">
        <w:rPr>
          <w:sz w:val="28"/>
          <w:szCs w:val="28"/>
        </w:rPr>
        <w:t>918</w:t>
      </w:r>
      <w:r w:rsidR="00EC2AA2">
        <w:rPr>
          <w:sz w:val="28"/>
          <w:szCs w:val="28"/>
        </w:rPr>
        <w:t xml:space="preserve"> </w:t>
      </w:r>
      <w:r w:rsidRPr="007049FD">
        <w:rPr>
          <w:sz w:val="28"/>
          <w:szCs w:val="28"/>
        </w:rPr>
        <w:t>-</w:t>
      </w:r>
      <w:r w:rsidR="00EC2AA2">
        <w:rPr>
          <w:sz w:val="28"/>
          <w:szCs w:val="28"/>
        </w:rPr>
        <w:t xml:space="preserve"> </w:t>
      </w:r>
      <w:r w:rsidRPr="007049FD">
        <w:rPr>
          <w:sz w:val="28"/>
          <w:szCs w:val="28"/>
        </w:rPr>
        <w:t>управление строительства администрации муниципального образования город-курорт Геленджик (далее – Управление строительства);</w:t>
      </w:r>
    </w:p>
    <w:p w:rsidR="007049FD" w:rsidRPr="007049FD" w:rsidRDefault="007049FD" w:rsidP="00E918E9">
      <w:pPr>
        <w:tabs>
          <w:tab w:val="num" w:pos="1211"/>
        </w:tabs>
        <w:ind w:firstLine="709"/>
        <w:contextualSpacing/>
        <w:jc w:val="both"/>
        <w:rPr>
          <w:sz w:val="28"/>
          <w:szCs w:val="28"/>
        </w:rPr>
      </w:pPr>
      <w:r w:rsidRPr="007049FD">
        <w:rPr>
          <w:sz w:val="28"/>
          <w:szCs w:val="28"/>
        </w:rPr>
        <w:t>920</w:t>
      </w:r>
      <w:r w:rsidR="00EC2AA2">
        <w:rPr>
          <w:sz w:val="28"/>
          <w:szCs w:val="28"/>
        </w:rPr>
        <w:t xml:space="preserve"> </w:t>
      </w:r>
      <w:r w:rsidRPr="007049FD">
        <w:rPr>
          <w:sz w:val="28"/>
          <w:szCs w:val="28"/>
        </w:rPr>
        <w:t>-</w:t>
      </w:r>
      <w:r w:rsidR="00EC2AA2">
        <w:rPr>
          <w:sz w:val="28"/>
          <w:szCs w:val="28"/>
        </w:rPr>
        <w:t xml:space="preserve"> </w:t>
      </w:r>
      <w:r w:rsidRPr="007049FD">
        <w:rPr>
          <w:sz w:val="28"/>
          <w:szCs w:val="28"/>
        </w:rPr>
        <w:t>управление гражданской обороны и чрезвычайных ситуаций администрации муниципального образования город-курорт Геленджик (далее –</w:t>
      </w:r>
      <w:r w:rsidR="00EC2AA2">
        <w:rPr>
          <w:sz w:val="28"/>
          <w:szCs w:val="28"/>
        </w:rPr>
        <w:t xml:space="preserve"> </w:t>
      </w:r>
      <w:r w:rsidRPr="007049FD">
        <w:rPr>
          <w:sz w:val="28"/>
          <w:szCs w:val="28"/>
        </w:rPr>
        <w:t>Управление ГО и ЧС)</w:t>
      </w:r>
      <w:r w:rsidR="00E918E9">
        <w:rPr>
          <w:sz w:val="28"/>
          <w:szCs w:val="28"/>
        </w:rPr>
        <w:t>;</w:t>
      </w:r>
    </w:p>
    <w:p w:rsidR="007049FD" w:rsidRPr="007049FD" w:rsidRDefault="007049FD" w:rsidP="00E918E9">
      <w:pPr>
        <w:tabs>
          <w:tab w:val="num" w:pos="1211"/>
        </w:tabs>
        <w:ind w:firstLine="709"/>
        <w:contextualSpacing/>
        <w:jc w:val="both"/>
        <w:rPr>
          <w:sz w:val="28"/>
          <w:szCs w:val="28"/>
        </w:rPr>
      </w:pPr>
      <w:r w:rsidRPr="007049FD">
        <w:rPr>
          <w:sz w:val="28"/>
          <w:szCs w:val="28"/>
        </w:rPr>
        <w:lastRenderedPageBreak/>
        <w:t>921</w:t>
      </w:r>
      <w:r w:rsidR="00E918E9">
        <w:rPr>
          <w:sz w:val="28"/>
          <w:szCs w:val="28"/>
        </w:rPr>
        <w:t xml:space="preserve"> </w:t>
      </w:r>
      <w:r w:rsidRPr="007049FD">
        <w:rPr>
          <w:sz w:val="28"/>
          <w:szCs w:val="28"/>
        </w:rPr>
        <w:t>-</w:t>
      </w:r>
      <w:r w:rsidR="00E918E9">
        <w:rPr>
          <w:sz w:val="28"/>
          <w:szCs w:val="28"/>
        </w:rPr>
        <w:t xml:space="preserve"> </w:t>
      </w:r>
      <w:r w:rsidRPr="007049FD">
        <w:rPr>
          <w:sz w:val="28"/>
          <w:szCs w:val="28"/>
        </w:rPr>
        <w:t>управление имущественных отношений администрации муниципального образования город-курорт Геленджик (далее – Управление имущественных отношений);</w:t>
      </w:r>
    </w:p>
    <w:p w:rsidR="007049FD" w:rsidRPr="007049FD" w:rsidRDefault="007049FD" w:rsidP="00E918E9">
      <w:pPr>
        <w:tabs>
          <w:tab w:val="num" w:pos="1211"/>
        </w:tabs>
        <w:ind w:firstLine="709"/>
        <w:contextualSpacing/>
        <w:jc w:val="both"/>
        <w:rPr>
          <w:sz w:val="28"/>
          <w:szCs w:val="28"/>
        </w:rPr>
      </w:pPr>
      <w:r w:rsidRPr="007049FD">
        <w:rPr>
          <w:sz w:val="28"/>
          <w:szCs w:val="28"/>
        </w:rPr>
        <w:t>923</w:t>
      </w:r>
      <w:r w:rsidR="00E918E9">
        <w:rPr>
          <w:sz w:val="28"/>
          <w:szCs w:val="28"/>
        </w:rPr>
        <w:t xml:space="preserve"> </w:t>
      </w:r>
      <w:r w:rsidRPr="007049FD">
        <w:rPr>
          <w:sz w:val="28"/>
          <w:szCs w:val="28"/>
        </w:rPr>
        <w:t>-</w:t>
      </w:r>
      <w:r w:rsidR="00E918E9">
        <w:rPr>
          <w:sz w:val="28"/>
          <w:szCs w:val="28"/>
        </w:rPr>
        <w:t xml:space="preserve"> </w:t>
      </w:r>
      <w:r w:rsidRPr="007049FD">
        <w:rPr>
          <w:sz w:val="28"/>
          <w:szCs w:val="28"/>
        </w:rPr>
        <w:t>управление жилищно-коммунального хозяйства администрации муниципального образования город-курорт Геленджик (далее – Управление ЖКХ);</w:t>
      </w:r>
    </w:p>
    <w:p w:rsidR="007049FD" w:rsidRPr="007049FD" w:rsidRDefault="007049FD" w:rsidP="00E918E9">
      <w:pPr>
        <w:tabs>
          <w:tab w:val="num" w:pos="1211"/>
        </w:tabs>
        <w:ind w:firstLine="709"/>
        <w:contextualSpacing/>
        <w:jc w:val="both"/>
        <w:rPr>
          <w:sz w:val="28"/>
          <w:szCs w:val="28"/>
        </w:rPr>
      </w:pPr>
      <w:r w:rsidRPr="007049FD">
        <w:rPr>
          <w:sz w:val="28"/>
          <w:szCs w:val="28"/>
        </w:rPr>
        <w:t>925</w:t>
      </w:r>
      <w:r w:rsidR="00E918E9">
        <w:rPr>
          <w:sz w:val="28"/>
          <w:szCs w:val="28"/>
        </w:rPr>
        <w:t xml:space="preserve"> </w:t>
      </w:r>
      <w:r w:rsidRPr="007049FD">
        <w:rPr>
          <w:sz w:val="28"/>
          <w:szCs w:val="28"/>
        </w:rPr>
        <w:t>-</w:t>
      </w:r>
      <w:r w:rsidR="00E918E9">
        <w:rPr>
          <w:sz w:val="28"/>
          <w:szCs w:val="28"/>
        </w:rPr>
        <w:t xml:space="preserve"> управление образования </w:t>
      </w:r>
      <w:r w:rsidRPr="007049FD">
        <w:rPr>
          <w:sz w:val="28"/>
          <w:szCs w:val="28"/>
        </w:rPr>
        <w:t>администрации муниципального образования город-курорт Геленджик (далее – Управление образования);</w:t>
      </w:r>
    </w:p>
    <w:p w:rsidR="007049FD" w:rsidRDefault="007049FD" w:rsidP="00E918E9">
      <w:pPr>
        <w:tabs>
          <w:tab w:val="num" w:pos="1211"/>
        </w:tabs>
        <w:ind w:firstLine="709"/>
        <w:contextualSpacing/>
        <w:jc w:val="both"/>
        <w:rPr>
          <w:sz w:val="28"/>
          <w:szCs w:val="28"/>
        </w:rPr>
      </w:pPr>
      <w:r w:rsidRPr="007049FD">
        <w:rPr>
          <w:sz w:val="28"/>
          <w:szCs w:val="28"/>
        </w:rPr>
        <w:t>926</w:t>
      </w:r>
      <w:r w:rsidR="00E918E9">
        <w:rPr>
          <w:sz w:val="28"/>
          <w:szCs w:val="28"/>
        </w:rPr>
        <w:t xml:space="preserve"> </w:t>
      </w:r>
      <w:r w:rsidRPr="007049FD">
        <w:rPr>
          <w:sz w:val="28"/>
          <w:szCs w:val="28"/>
        </w:rPr>
        <w:t>-</w:t>
      </w:r>
      <w:r w:rsidR="00E918E9">
        <w:rPr>
          <w:sz w:val="28"/>
          <w:szCs w:val="28"/>
        </w:rPr>
        <w:t xml:space="preserve"> </w:t>
      </w:r>
      <w:r w:rsidRPr="007049FD">
        <w:rPr>
          <w:sz w:val="28"/>
          <w:szCs w:val="28"/>
        </w:rPr>
        <w:t>управление культуры, искусства и кинематографии администрации муниципального образования город-курорт Геленджик (далее – Управление культуры);</w:t>
      </w:r>
    </w:p>
    <w:p w:rsidR="007049FD" w:rsidRPr="007049FD" w:rsidRDefault="007049FD" w:rsidP="00E918E9">
      <w:pPr>
        <w:tabs>
          <w:tab w:val="num" w:pos="1211"/>
        </w:tabs>
        <w:ind w:firstLine="709"/>
        <w:contextualSpacing/>
        <w:jc w:val="both"/>
        <w:rPr>
          <w:sz w:val="28"/>
          <w:szCs w:val="28"/>
        </w:rPr>
      </w:pPr>
      <w:r w:rsidRPr="007049FD">
        <w:rPr>
          <w:sz w:val="28"/>
          <w:szCs w:val="28"/>
        </w:rPr>
        <w:t>929</w:t>
      </w:r>
      <w:r w:rsidR="00E918E9">
        <w:rPr>
          <w:sz w:val="28"/>
          <w:szCs w:val="28"/>
        </w:rPr>
        <w:t xml:space="preserve"> </w:t>
      </w:r>
      <w:r w:rsidRPr="007049FD">
        <w:rPr>
          <w:sz w:val="28"/>
          <w:szCs w:val="28"/>
        </w:rPr>
        <w:t>-</w:t>
      </w:r>
      <w:r w:rsidR="00E918E9">
        <w:rPr>
          <w:sz w:val="28"/>
          <w:szCs w:val="28"/>
        </w:rPr>
        <w:t xml:space="preserve"> </w:t>
      </w:r>
      <w:r w:rsidRPr="007049FD">
        <w:rPr>
          <w:sz w:val="28"/>
          <w:szCs w:val="28"/>
        </w:rPr>
        <w:t>управление по физической культуре и спорту администрации муниципального образования город-курорт Геленджик (далее – Управление по физической культуре и спорту);</w:t>
      </w:r>
    </w:p>
    <w:p w:rsidR="007049FD" w:rsidRPr="007049FD" w:rsidRDefault="007049FD" w:rsidP="00E918E9">
      <w:pPr>
        <w:tabs>
          <w:tab w:val="num" w:pos="1211"/>
        </w:tabs>
        <w:ind w:firstLine="709"/>
        <w:contextualSpacing/>
        <w:jc w:val="both"/>
        <w:rPr>
          <w:sz w:val="28"/>
          <w:szCs w:val="28"/>
        </w:rPr>
      </w:pPr>
      <w:r w:rsidRPr="007049FD">
        <w:rPr>
          <w:sz w:val="28"/>
          <w:szCs w:val="28"/>
        </w:rPr>
        <w:t>934</w:t>
      </w:r>
      <w:r w:rsidR="00E918E9">
        <w:rPr>
          <w:sz w:val="28"/>
          <w:szCs w:val="28"/>
        </w:rPr>
        <w:t xml:space="preserve"> </w:t>
      </w:r>
      <w:r w:rsidRPr="007049FD">
        <w:rPr>
          <w:sz w:val="28"/>
          <w:szCs w:val="28"/>
        </w:rPr>
        <w:t>-</w:t>
      </w:r>
      <w:r w:rsidR="00E918E9">
        <w:rPr>
          <w:sz w:val="28"/>
          <w:szCs w:val="28"/>
        </w:rPr>
        <w:t xml:space="preserve"> </w:t>
      </w:r>
      <w:r w:rsidRPr="007049FD">
        <w:rPr>
          <w:sz w:val="28"/>
          <w:szCs w:val="28"/>
        </w:rPr>
        <w:t>управление по делам молодежи администрации муниципального образования город-курорт Геленджик (далее – Управление по делам молодежи).</w:t>
      </w:r>
    </w:p>
    <w:p w:rsidR="007049FD" w:rsidRPr="007049FD" w:rsidRDefault="007049FD" w:rsidP="007049FD">
      <w:pPr>
        <w:autoSpaceDE w:val="0"/>
        <w:autoSpaceDN w:val="0"/>
        <w:adjustRightInd w:val="0"/>
        <w:ind w:firstLine="709"/>
        <w:jc w:val="both"/>
        <w:rPr>
          <w:sz w:val="28"/>
          <w:szCs w:val="28"/>
        </w:rPr>
      </w:pPr>
      <w:r w:rsidRPr="005700C1">
        <w:rPr>
          <w:sz w:val="28"/>
          <w:szCs w:val="28"/>
        </w:rPr>
        <w:t>За 201</w:t>
      </w:r>
      <w:r w:rsidR="009B6BF2" w:rsidRPr="005700C1">
        <w:rPr>
          <w:sz w:val="28"/>
          <w:szCs w:val="28"/>
        </w:rPr>
        <w:t>9</w:t>
      </w:r>
      <w:r w:rsidRPr="005700C1">
        <w:rPr>
          <w:sz w:val="28"/>
          <w:szCs w:val="28"/>
        </w:rPr>
        <w:t xml:space="preserve"> год</w:t>
      </w:r>
      <w:r w:rsidRPr="007049FD">
        <w:rPr>
          <w:sz w:val="28"/>
          <w:szCs w:val="28"/>
        </w:rPr>
        <w:t xml:space="preserve"> количество муниципальных учреждений муниципального образования город-курорт Геленджик составило </w:t>
      </w:r>
      <w:r w:rsidR="00742EF4">
        <w:rPr>
          <w:sz w:val="28"/>
          <w:szCs w:val="28"/>
        </w:rPr>
        <w:t>9</w:t>
      </w:r>
      <w:r w:rsidR="005700C1">
        <w:rPr>
          <w:sz w:val="28"/>
          <w:szCs w:val="28"/>
        </w:rPr>
        <w:t>1</w:t>
      </w:r>
      <w:r w:rsidRPr="007049FD">
        <w:rPr>
          <w:sz w:val="28"/>
          <w:szCs w:val="28"/>
        </w:rPr>
        <w:t xml:space="preserve"> единиц</w:t>
      </w:r>
      <w:r w:rsidR="00394DCA">
        <w:rPr>
          <w:sz w:val="28"/>
          <w:szCs w:val="28"/>
        </w:rPr>
        <w:t>ы</w:t>
      </w:r>
      <w:r w:rsidRPr="007049FD">
        <w:rPr>
          <w:sz w:val="28"/>
          <w:szCs w:val="28"/>
        </w:rPr>
        <w:t>, количество органов местного самоуправления -</w:t>
      </w:r>
      <w:r w:rsidR="00275E15">
        <w:rPr>
          <w:sz w:val="28"/>
          <w:szCs w:val="28"/>
        </w:rPr>
        <w:t xml:space="preserve"> </w:t>
      </w:r>
      <w:r w:rsidRPr="007049FD">
        <w:rPr>
          <w:sz w:val="28"/>
          <w:szCs w:val="28"/>
        </w:rPr>
        <w:t>1</w:t>
      </w:r>
      <w:r w:rsidR="005700C1">
        <w:rPr>
          <w:sz w:val="28"/>
          <w:szCs w:val="28"/>
        </w:rPr>
        <w:t>3</w:t>
      </w:r>
      <w:r w:rsidRPr="007049FD">
        <w:rPr>
          <w:sz w:val="28"/>
          <w:szCs w:val="28"/>
        </w:rPr>
        <w:t xml:space="preserve"> единиц, количество муниципальных унитарных предприятий – 1</w:t>
      </w:r>
      <w:r w:rsidR="00394DCA">
        <w:rPr>
          <w:sz w:val="28"/>
          <w:szCs w:val="28"/>
        </w:rPr>
        <w:t>3</w:t>
      </w:r>
      <w:r w:rsidRPr="007049FD">
        <w:rPr>
          <w:sz w:val="28"/>
          <w:szCs w:val="28"/>
        </w:rPr>
        <w:t xml:space="preserve"> единиц. </w:t>
      </w:r>
      <w:r w:rsidR="005700C1">
        <w:rPr>
          <w:sz w:val="28"/>
          <w:szCs w:val="28"/>
        </w:rPr>
        <w:t>Прекращена деятельность МФЦ и образовано муниципальное</w:t>
      </w:r>
      <w:r w:rsidR="005700C1" w:rsidRPr="00565E82">
        <w:rPr>
          <w:sz w:val="28"/>
          <w:szCs w:val="28"/>
        </w:rPr>
        <w:t xml:space="preserve"> </w:t>
      </w:r>
      <w:r w:rsidR="005700C1">
        <w:rPr>
          <w:sz w:val="28"/>
          <w:szCs w:val="28"/>
        </w:rPr>
        <w:t xml:space="preserve"> автономное</w:t>
      </w:r>
      <w:r w:rsidR="005700C1" w:rsidRPr="00565E82">
        <w:rPr>
          <w:sz w:val="28"/>
          <w:szCs w:val="28"/>
        </w:rPr>
        <w:t xml:space="preserve"> </w:t>
      </w:r>
      <w:r w:rsidR="005700C1">
        <w:rPr>
          <w:sz w:val="28"/>
          <w:szCs w:val="28"/>
        </w:rPr>
        <w:t xml:space="preserve"> </w:t>
      </w:r>
      <w:r w:rsidR="005700C1" w:rsidRPr="00565E82">
        <w:rPr>
          <w:sz w:val="28"/>
          <w:szCs w:val="28"/>
        </w:rPr>
        <w:t>дошкольно</w:t>
      </w:r>
      <w:r w:rsidR="001A52E9">
        <w:rPr>
          <w:sz w:val="28"/>
          <w:szCs w:val="28"/>
        </w:rPr>
        <w:t>е</w:t>
      </w:r>
      <w:r w:rsidR="005700C1" w:rsidRPr="00565E82">
        <w:rPr>
          <w:sz w:val="28"/>
          <w:szCs w:val="28"/>
        </w:rPr>
        <w:t xml:space="preserve"> </w:t>
      </w:r>
      <w:r w:rsidR="005700C1">
        <w:rPr>
          <w:sz w:val="28"/>
          <w:szCs w:val="28"/>
        </w:rPr>
        <w:t xml:space="preserve"> </w:t>
      </w:r>
      <w:r w:rsidR="005700C1" w:rsidRPr="00565E82">
        <w:rPr>
          <w:sz w:val="28"/>
          <w:szCs w:val="28"/>
        </w:rPr>
        <w:t>образовательно</w:t>
      </w:r>
      <w:r w:rsidR="001A52E9">
        <w:rPr>
          <w:sz w:val="28"/>
          <w:szCs w:val="28"/>
        </w:rPr>
        <w:t>е</w:t>
      </w:r>
      <w:r w:rsidR="005700C1" w:rsidRPr="00565E82">
        <w:rPr>
          <w:sz w:val="28"/>
          <w:szCs w:val="28"/>
        </w:rPr>
        <w:t xml:space="preserve"> </w:t>
      </w:r>
      <w:r w:rsidR="005700C1">
        <w:rPr>
          <w:sz w:val="28"/>
          <w:szCs w:val="28"/>
        </w:rPr>
        <w:t xml:space="preserve"> </w:t>
      </w:r>
      <w:r w:rsidR="005700C1" w:rsidRPr="00565E82">
        <w:rPr>
          <w:sz w:val="28"/>
          <w:szCs w:val="28"/>
        </w:rPr>
        <w:t>учреждени</w:t>
      </w:r>
      <w:r w:rsidR="001A52E9">
        <w:rPr>
          <w:sz w:val="28"/>
          <w:szCs w:val="28"/>
        </w:rPr>
        <w:t>е</w:t>
      </w:r>
      <w:r w:rsidR="005700C1" w:rsidRPr="00565E82">
        <w:rPr>
          <w:sz w:val="28"/>
          <w:szCs w:val="28"/>
        </w:rPr>
        <w:t xml:space="preserve"> </w:t>
      </w:r>
      <w:r w:rsidR="005700C1">
        <w:rPr>
          <w:sz w:val="28"/>
          <w:szCs w:val="28"/>
        </w:rPr>
        <w:t xml:space="preserve"> </w:t>
      </w:r>
      <w:r w:rsidR="005700C1" w:rsidRPr="00565E82">
        <w:rPr>
          <w:sz w:val="28"/>
          <w:szCs w:val="28"/>
        </w:rPr>
        <w:t xml:space="preserve">детский </w:t>
      </w:r>
      <w:r w:rsidR="005700C1">
        <w:rPr>
          <w:sz w:val="28"/>
          <w:szCs w:val="28"/>
        </w:rPr>
        <w:t xml:space="preserve"> </w:t>
      </w:r>
      <w:r w:rsidR="005700C1" w:rsidRPr="00565E82">
        <w:rPr>
          <w:sz w:val="28"/>
          <w:szCs w:val="28"/>
        </w:rPr>
        <w:t xml:space="preserve">сад </w:t>
      </w:r>
      <w:r w:rsidR="005700C1">
        <w:rPr>
          <w:sz w:val="28"/>
          <w:szCs w:val="28"/>
        </w:rPr>
        <w:t xml:space="preserve"> </w:t>
      </w:r>
      <w:r w:rsidR="005700C1" w:rsidRPr="00565E82">
        <w:rPr>
          <w:sz w:val="28"/>
          <w:szCs w:val="28"/>
        </w:rPr>
        <w:t xml:space="preserve">№12 </w:t>
      </w:r>
      <w:r w:rsidR="005700C1">
        <w:rPr>
          <w:sz w:val="28"/>
          <w:szCs w:val="28"/>
        </w:rPr>
        <w:t xml:space="preserve"> </w:t>
      </w:r>
      <w:r w:rsidR="005700C1" w:rsidRPr="00565E82">
        <w:rPr>
          <w:sz w:val="28"/>
          <w:szCs w:val="28"/>
        </w:rPr>
        <w:t xml:space="preserve">"Маленькая </w:t>
      </w:r>
      <w:r w:rsidR="005700C1">
        <w:rPr>
          <w:sz w:val="28"/>
          <w:szCs w:val="28"/>
        </w:rPr>
        <w:t xml:space="preserve"> </w:t>
      </w:r>
      <w:r w:rsidR="005700C1" w:rsidRPr="00565E82">
        <w:rPr>
          <w:sz w:val="28"/>
          <w:szCs w:val="28"/>
        </w:rPr>
        <w:t>страна"</w:t>
      </w:r>
      <w:r w:rsidRPr="007049FD">
        <w:rPr>
          <w:sz w:val="28"/>
          <w:szCs w:val="28"/>
        </w:rPr>
        <w:t xml:space="preserve">. </w:t>
      </w:r>
    </w:p>
    <w:p w:rsidR="007049FD" w:rsidRPr="007049FD" w:rsidRDefault="007049FD" w:rsidP="007049FD">
      <w:pPr>
        <w:ind w:firstLine="709"/>
        <w:jc w:val="both"/>
        <w:rPr>
          <w:sz w:val="28"/>
          <w:szCs w:val="28"/>
        </w:rPr>
      </w:pPr>
      <w:proofErr w:type="gramStart"/>
      <w:r w:rsidRPr="007049FD">
        <w:rPr>
          <w:sz w:val="28"/>
          <w:szCs w:val="28"/>
        </w:rPr>
        <w:t>Балансовая стоимость основных фондов муниципальных учреждений по состоянию на 1</w:t>
      </w:r>
      <w:r w:rsidR="00726181">
        <w:rPr>
          <w:sz w:val="28"/>
          <w:szCs w:val="28"/>
        </w:rPr>
        <w:t xml:space="preserve"> января </w:t>
      </w:r>
      <w:r w:rsidRPr="007049FD">
        <w:rPr>
          <w:sz w:val="28"/>
          <w:szCs w:val="28"/>
        </w:rPr>
        <w:t>20</w:t>
      </w:r>
      <w:r w:rsidR="00677314">
        <w:rPr>
          <w:sz w:val="28"/>
          <w:szCs w:val="28"/>
        </w:rPr>
        <w:t>20</w:t>
      </w:r>
      <w:r w:rsidRPr="007049FD">
        <w:rPr>
          <w:sz w:val="28"/>
          <w:szCs w:val="28"/>
        </w:rPr>
        <w:t xml:space="preserve"> года составила в общей сумме </w:t>
      </w:r>
      <w:r w:rsidR="00677314">
        <w:rPr>
          <w:sz w:val="28"/>
          <w:szCs w:val="28"/>
        </w:rPr>
        <w:t>488 476,4</w:t>
      </w:r>
      <w:r w:rsidR="00EE65E1">
        <w:rPr>
          <w:sz w:val="28"/>
          <w:szCs w:val="28"/>
        </w:rPr>
        <w:t xml:space="preserve"> тыс. рублей</w:t>
      </w:r>
      <w:r w:rsidRPr="007049FD">
        <w:rPr>
          <w:sz w:val="28"/>
          <w:szCs w:val="28"/>
        </w:rPr>
        <w:t xml:space="preserve">, что на </w:t>
      </w:r>
      <w:r w:rsidR="00677314">
        <w:rPr>
          <w:sz w:val="28"/>
          <w:szCs w:val="28"/>
        </w:rPr>
        <w:t>11 914,4</w:t>
      </w:r>
      <w:r w:rsidRPr="007049FD">
        <w:rPr>
          <w:sz w:val="28"/>
          <w:szCs w:val="28"/>
        </w:rPr>
        <w:t xml:space="preserve"> тыс. рублей</w:t>
      </w:r>
      <w:r w:rsidR="00726181">
        <w:rPr>
          <w:sz w:val="28"/>
          <w:szCs w:val="28"/>
        </w:rPr>
        <w:t>,</w:t>
      </w:r>
      <w:r w:rsidRPr="007049FD">
        <w:rPr>
          <w:sz w:val="28"/>
          <w:szCs w:val="28"/>
        </w:rPr>
        <w:t xml:space="preserve"> или на </w:t>
      </w:r>
      <w:r w:rsidR="00677314">
        <w:rPr>
          <w:sz w:val="28"/>
          <w:szCs w:val="28"/>
        </w:rPr>
        <w:t>2,5</w:t>
      </w:r>
      <w:r w:rsidRPr="007049FD">
        <w:rPr>
          <w:sz w:val="28"/>
          <w:szCs w:val="28"/>
        </w:rPr>
        <w:t xml:space="preserve">% </w:t>
      </w:r>
      <w:r w:rsidR="00EE65E1">
        <w:rPr>
          <w:sz w:val="28"/>
          <w:szCs w:val="28"/>
        </w:rPr>
        <w:t>выше</w:t>
      </w:r>
      <w:r w:rsidRPr="007049FD">
        <w:rPr>
          <w:sz w:val="28"/>
          <w:szCs w:val="28"/>
        </w:rPr>
        <w:t xml:space="preserve"> показателя на начало года; материальных запасов – </w:t>
      </w:r>
      <w:r w:rsidR="0054738B">
        <w:rPr>
          <w:sz w:val="28"/>
          <w:szCs w:val="28"/>
        </w:rPr>
        <w:t>12</w:t>
      </w:r>
      <w:r w:rsidR="00677314">
        <w:rPr>
          <w:sz w:val="28"/>
          <w:szCs w:val="28"/>
        </w:rPr>
        <w:t> 300,8</w:t>
      </w:r>
      <w:r w:rsidRPr="007049FD">
        <w:rPr>
          <w:sz w:val="28"/>
          <w:szCs w:val="28"/>
        </w:rPr>
        <w:t xml:space="preserve"> тыс. рублей, что на </w:t>
      </w:r>
      <w:r w:rsidR="00677314">
        <w:rPr>
          <w:sz w:val="28"/>
          <w:szCs w:val="28"/>
        </w:rPr>
        <w:t>474,3</w:t>
      </w:r>
      <w:r w:rsidRPr="007049FD">
        <w:rPr>
          <w:sz w:val="28"/>
          <w:szCs w:val="28"/>
        </w:rPr>
        <w:t>тыс. рублей</w:t>
      </w:r>
      <w:r w:rsidR="00726181">
        <w:rPr>
          <w:sz w:val="28"/>
          <w:szCs w:val="28"/>
        </w:rPr>
        <w:t>,</w:t>
      </w:r>
      <w:r w:rsidRPr="007049FD">
        <w:rPr>
          <w:sz w:val="28"/>
          <w:szCs w:val="28"/>
        </w:rPr>
        <w:t xml:space="preserve">  или на </w:t>
      </w:r>
      <w:r w:rsidR="00677314">
        <w:rPr>
          <w:sz w:val="28"/>
          <w:szCs w:val="28"/>
        </w:rPr>
        <w:t>3,7</w:t>
      </w:r>
      <w:r w:rsidRPr="007049FD">
        <w:rPr>
          <w:sz w:val="28"/>
          <w:szCs w:val="28"/>
        </w:rPr>
        <w:t xml:space="preserve"> % ниже показателя на начало года. </w:t>
      </w:r>
      <w:proofErr w:type="gramEnd"/>
    </w:p>
    <w:p w:rsidR="007049FD" w:rsidRDefault="001A52E9" w:rsidP="007049FD">
      <w:pPr>
        <w:ind w:firstLine="709"/>
        <w:jc w:val="both"/>
        <w:rPr>
          <w:sz w:val="28"/>
          <w:szCs w:val="28"/>
        </w:rPr>
      </w:pPr>
      <w:r>
        <w:rPr>
          <w:sz w:val="28"/>
          <w:szCs w:val="28"/>
        </w:rPr>
        <w:t>З</w:t>
      </w:r>
      <w:r w:rsidR="007049FD" w:rsidRPr="007049FD">
        <w:rPr>
          <w:sz w:val="28"/>
          <w:szCs w:val="28"/>
        </w:rPr>
        <w:t>а 201</w:t>
      </w:r>
      <w:r w:rsidR="00677314">
        <w:rPr>
          <w:sz w:val="28"/>
          <w:szCs w:val="28"/>
        </w:rPr>
        <w:t>9</w:t>
      </w:r>
      <w:r w:rsidR="007049FD" w:rsidRPr="007049FD">
        <w:rPr>
          <w:sz w:val="28"/>
          <w:szCs w:val="28"/>
        </w:rPr>
        <w:t xml:space="preserve"> год использовано на нужды учреждений материальных запасов на сумму </w:t>
      </w:r>
      <w:r w:rsidR="00677314">
        <w:rPr>
          <w:sz w:val="28"/>
          <w:szCs w:val="28"/>
        </w:rPr>
        <w:t>22 115,2 тыс. рублей</w:t>
      </w:r>
      <w:r w:rsidR="007049FD" w:rsidRPr="007049FD">
        <w:rPr>
          <w:sz w:val="28"/>
          <w:szCs w:val="28"/>
        </w:rPr>
        <w:t xml:space="preserve">, </w:t>
      </w:r>
      <w:r w:rsidR="0054738B">
        <w:rPr>
          <w:sz w:val="28"/>
          <w:szCs w:val="28"/>
        </w:rPr>
        <w:t xml:space="preserve">что на </w:t>
      </w:r>
      <w:r w:rsidR="009872B5">
        <w:rPr>
          <w:sz w:val="28"/>
          <w:szCs w:val="28"/>
        </w:rPr>
        <w:t>33 922,6</w:t>
      </w:r>
      <w:r w:rsidR="0054738B">
        <w:rPr>
          <w:sz w:val="28"/>
          <w:szCs w:val="28"/>
        </w:rPr>
        <w:t xml:space="preserve"> тыс. рублей или </w:t>
      </w:r>
      <w:r w:rsidR="009872B5">
        <w:rPr>
          <w:sz w:val="28"/>
          <w:szCs w:val="28"/>
        </w:rPr>
        <w:t>в 2,5 раза меньше</w:t>
      </w:r>
      <w:r w:rsidR="0054738B">
        <w:rPr>
          <w:sz w:val="28"/>
          <w:szCs w:val="28"/>
        </w:rPr>
        <w:t>, чем в 201</w:t>
      </w:r>
      <w:r w:rsidR="009872B5">
        <w:rPr>
          <w:sz w:val="28"/>
          <w:szCs w:val="28"/>
        </w:rPr>
        <w:t>8</w:t>
      </w:r>
      <w:r w:rsidR="0054738B">
        <w:rPr>
          <w:sz w:val="28"/>
          <w:szCs w:val="28"/>
        </w:rPr>
        <w:t xml:space="preserve">году. </w:t>
      </w:r>
      <w:r w:rsidR="009872B5">
        <w:rPr>
          <w:sz w:val="28"/>
          <w:szCs w:val="28"/>
        </w:rPr>
        <w:t xml:space="preserve">Столь значительное снижение потребления материальных запасов объясняется передачей учреждений здравоохранения в краевую собственность (медикаменты). </w:t>
      </w:r>
      <w:r w:rsidR="0054738B">
        <w:rPr>
          <w:sz w:val="28"/>
          <w:szCs w:val="28"/>
        </w:rPr>
        <w:t>С</w:t>
      </w:r>
      <w:r w:rsidR="007049FD" w:rsidRPr="007049FD">
        <w:rPr>
          <w:sz w:val="28"/>
          <w:szCs w:val="28"/>
        </w:rPr>
        <w:t xml:space="preserve">реднемесячная потребность в материальных запасах составляет </w:t>
      </w:r>
      <w:r w:rsidR="009872B5">
        <w:rPr>
          <w:sz w:val="28"/>
          <w:szCs w:val="28"/>
        </w:rPr>
        <w:t>1 842,9</w:t>
      </w:r>
      <w:r w:rsidR="007049FD" w:rsidRPr="007049FD">
        <w:rPr>
          <w:sz w:val="28"/>
          <w:szCs w:val="28"/>
        </w:rPr>
        <w:t xml:space="preserve"> тыс. рублей. Таким образом, на начало 20</w:t>
      </w:r>
      <w:r w:rsidR="009872B5">
        <w:rPr>
          <w:sz w:val="28"/>
          <w:szCs w:val="28"/>
        </w:rPr>
        <w:t>20</w:t>
      </w:r>
      <w:r w:rsidR="007049FD" w:rsidRPr="007049FD">
        <w:rPr>
          <w:sz w:val="28"/>
          <w:szCs w:val="28"/>
        </w:rPr>
        <w:t xml:space="preserve"> года</w:t>
      </w:r>
      <w:r w:rsidR="004E4423">
        <w:rPr>
          <w:sz w:val="28"/>
          <w:szCs w:val="28"/>
        </w:rPr>
        <w:t>,</w:t>
      </w:r>
      <w:r w:rsidR="007049FD" w:rsidRPr="007049FD">
        <w:rPr>
          <w:sz w:val="28"/>
          <w:szCs w:val="28"/>
        </w:rPr>
        <w:t xml:space="preserve"> муниципальными учреждениями создан </w:t>
      </w:r>
      <w:r w:rsidR="009872B5">
        <w:rPr>
          <w:sz w:val="28"/>
          <w:szCs w:val="28"/>
        </w:rPr>
        <w:t>полугодовой</w:t>
      </w:r>
      <w:r w:rsidR="007049FD" w:rsidRPr="007049FD">
        <w:rPr>
          <w:sz w:val="28"/>
          <w:szCs w:val="28"/>
        </w:rPr>
        <w:t xml:space="preserve"> запас материальных ценностей.</w:t>
      </w:r>
    </w:p>
    <w:p w:rsidR="000B057A" w:rsidRDefault="000B057A" w:rsidP="000B057A">
      <w:pPr>
        <w:ind w:firstLine="709"/>
        <w:jc w:val="both"/>
        <w:rPr>
          <w:sz w:val="28"/>
          <w:szCs w:val="28"/>
        </w:rPr>
      </w:pPr>
      <w:r w:rsidRPr="008E1B66">
        <w:rPr>
          <w:sz w:val="28"/>
          <w:szCs w:val="28"/>
        </w:rPr>
        <w:t>По состоянию на 01.01.20</w:t>
      </w:r>
      <w:r w:rsidR="009872B5">
        <w:rPr>
          <w:sz w:val="28"/>
          <w:szCs w:val="28"/>
        </w:rPr>
        <w:t>20</w:t>
      </w:r>
      <w:r>
        <w:rPr>
          <w:sz w:val="28"/>
          <w:szCs w:val="28"/>
        </w:rPr>
        <w:t xml:space="preserve"> года</w:t>
      </w:r>
      <w:r w:rsidRPr="008E1B66">
        <w:rPr>
          <w:sz w:val="28"/>
          <w:szCs w:val="28"/>
        </w:rPr>
        <w:t xml:space="preserve"> начисленная амортизация основных средств составила </w:t>
      </w:r>
      <w:r w:rsidR="009872B5">
        <w:rPr>
          <w:sz w:val="28"/>
          <w:szCs w:val="28"/>
        </w:rPr>
        <w:t>226 420,4</w:t>
      </w:r>
      <w:r w:rsidRPr="008E1B66">
        <w:rPr>
          <w:sz w:val="28"/>
          <w:szCs w:val="28"/>
        </w:rPr>
        <w:t xml:space="preserve"> тыс. рублей или </w:t>
      </w:r>
      <w:r w:rsidR="003C61A5">
        <w:rPr>
          <w:sz w:val="28"/>
          <w:szCs w:val="28"/>
        </w:rPr>
        <w:t>4</w:t>
      </w:r>
      <w:r w:rsidR="009872B5">
        <w:rPr>
          <w:sz w:val="28"/>
          <w:szCs w:val="28"/>
        </w:rPr>
        <w:t>6,4</w:t>
      </w:r>
      <w:r w:rsidRPr="008E1B66">
        <w:rPr>
          <w:sz w:val="28"/>
          <w:szCs w:val="28"/>
        </w:rPr>
        <w:t xml:space="preserve"> процента балансовой стоимости основных средств. </w:t>
      </w:r>
    </w:p>
    <w:p w:rsidR="00711975" w:rsidRPr="00711975" w:rsidRDefault="00711975" w:rsidP="00711975">
      <w:pPr>
        <w:shd w:val="clear" w:color="auto" w:fill="FFFFFF"/>
        <w:jc w:val="both"/>
        <w:rPr>
          <w:color w:val="000000"/>
          <w:sz w:val="28"/>
          <w:szCs w:val="28"/>
        </w:rPr>
      </w:pPr>
      <w:r>
        <w:rPr>
          <w:color w:val="000000"/>
          <w:sz w:val="28"/>
          <w:szCs w:val="28"/>
        </w:rPr>
        <w:t>В</w:t>
      </w:r>
      <w:r w:rsidRPr="00711975">
        <w:rPr>
          <w:color w:val="000000"/>
          <w:sz w:val="28"/>
          <w:szCs w:val="28"/>
        </w:rPr>
        <w:t>ложени</w:t>
      </w:r>
      <w:r>
        <w:rPr>
          <w:color w:val="000000"/>
          <w:sz w:val="28"/>
          <w:szCs w:val="28"/>
        </w:rPr>
        <w:t>я</w:t>
      </w:r>
      <w:r w:rsidRPr="00711975">
        <w:rPr>
          <w:color w:val="000000"/>
          <w:sz w:val="28"/>
          <w:szCs w:val="28"/>
        </w:rPr>
        <w:t xml:space="preserve"> в нефинансовые активы (незавершенное строительство)</w:t>
      </w:r>
      <w:r>
        <w:rPr>
          <w:color w:val="000000"/>
          <w:sz w:val="28"/>
          <w:szCs w:val="28"/>
        </w:rPr>
        <w:t xml:space="preserve"> муниципального образования город-курорт Геленджик</w:t>
      </w:r>
      <w:r w:rsidRPr="00711975">
        <w:rPr>
          <w:color w:val="000000"/>
          <w:sz w:val="28"/>
          <w:szCs w:val="28"/>
        </w:rPr>
        <w:t xml:space="preserve"> </w:t>
      </w:r>
      <w:r w:rsidR="001A52E9">
        <w:rPr>
          <w:color w:val="000000"/>
          <w:sz w:val="28"/>
          <w:szCs w:val="28"/>
        </w:rPr>
        <w:t>(строка</w:t>
      </w:r>
      <w:r>
        <w:rPr>
          <w:color w:val="000000"/>
          <w:sz w:val="28"/>
          <w:szCs w:val="28"/>
        </w:rPr>
        <w:t xml:space="preserve"> </w:t>
      </w:r>
      <w:r w:rsidR="003C61A5">
        <w:rPr>
          <w:color w:val="000000"/>
          <w:sz w:val="28"/>
          <w:szCs w:val="28"/>
        </w:rPr>
        <w:t>120</w:t>
      </w:r>
      <w:r w:rsidRPr="00711975">
        <w:rPr>
          <w:color w:val="000000"/>
          <w:sz w:val="28"/>
          <w:szCs w:val="28"/>
        </w:rPr>
        <w:t xml:space="preserve"> раздела I баланса</w:t>
      </w:r>
      <w:r w:rsidR="001A52E9">
        <w:rPr>
          <w:color w:val="000000"/>
          <w:sz w:val="28"/>
          <w:szCs w:val="28"/>
        </w:rPr>
        <w:t>)</w:t>
      </w:r>
      <w:r>
        <w:rPr>
          <w:color w:val="000000"/>
          <w:sz w:val="28"/>
          <w:szCs w:val="28"/>
        </w:rPr>
        <w:t xml:space="preserve"> </w:t>
      </w:r>
      <w:r w:rsidRPr="00711975">
        <w:rPr>
          <w:color w:val="000000"/>
          <w:sz w:val="28"/>
          <w:szCs w:val="28"/>
        </w:rPr>
        <w:t>составил</w:t>
      </w:r>
      <w:r w:rsidR="003C61A5">
        <w:rPr>
          <w:color w:val="000000"/>
          <w:sz w:val="28"/>
          <w:szCs w:val="28"/>
        </w:rPr>
        <w:t>и</w:t>
      </w:r>
      <w:r w:rsidRPr="00711975">
        <w:rPr>
          <w:color w:val="000000"/>
          <w:sz w:val="28"/>
          <w:szCs w:val="28"/>
        </w:rPr>
        <w:t xml:space="preserve"> </w:t>
      </w:r>
      <w:r w:rsidR="009872B5">
        <w:rPr>
          <w:color w:val="000000"/>
          <w:sz w:val="28"/>
          <w:szCs w:val="28"/>
        </w:rPr>
        <w:t xml:space="preserve">1 190 691,6 тыс. рублей (за 2018 год - </w:t>
      </w:r>
      <w:r w:rsidR="003C61A5">
        <w:rPr>
          <w:sz w:val="28"/>
          <w:szCs w:val="28"/>
        </w:rPr>
        <w:t>935 127,4</w:t>
      </w:r>
      <w:r w:rsidRPr="008E1B66">
        <w:rPr>
          <w:sz w:val="28"/>
          <w:szCs w:val="28"/>
        </w:rPr>
        <w:t xml:space="preserve"> тыс. рублей</w:t>
      </w:r>
      <w:r w:rsidR="009872B5">
        <w:rPr>
          <w:sz w:val="28"/>
          <w:szCs w:val="28"/>
        </w:rPr>
        <w:t>).</w:t>
      </w:r>
      <w:r w:rsidRPr="00711975">
        <w:rPr>
          <w:color w:val="000000"/>
          <w:sz w:val="28"/>
          <w:szCs w:val="28"/>
        </w:rPr>
        <w:t xml:space="preserve">  </w:t>
      </w:r>
      <w:r w:rsidR="009872B5">
        <w:rPr>
          <w:color w:val="000000"/>
          <w:sz w:val="28"/>
          <w:szCs w:val="28"/>
        </w:rPr>
        <w:t>Увеличение</w:t>
      </w:r>
      <w:r w:rsidRPr="00711975">
        <w:rPr>
          <w:color w:val="000000"/>
          <w:sz w:val="28"/>
          <w:szCs w:val="28"/>
        </w:rPr>
        <w:t xml:space="preserve"> показателя к концу</w:t>
      </w:r>
      <w:r>
        <w:rPr>
          <w:color w:val="000000"/>
          <w:sz w:val="28"/>
          <w:szCs w:val="28"/>
        </w:rPr>
        <w:t xml:space="preserve"> </w:t>
      </w:r>
      <w:r w:rsidRPr="00711975">
        <w:rPr>
          <w:color w:val="000000"/>
          <w:sz w:val="28"/>
          <w:szCs w:val="28"/>
        </w:rPr>
        <w:t>отчетного периода по сравнению с его значением на 01.01.201</w:t>
      </w:r>
      <w:r w:rsidR="009872B5">
        <w:rPr>
          <w:color w:val="000000"/>
          <w:sz w:val="28"/>
          <w:szCs w:val="28"/>
        </w:rPr>
        <w:t>9</w:t>
      </w:r>
      <w:r w:rsidRPr="00711975">
        <w:rPr>
          <w:color w:val="000000"/>
          <w:sz w:val="28"/>
          <w:szCs w:val="28"/>
        </w:rPr>
        <w:t xml:space="preserve"> составило </w:t>
      </w:r>
      <w:r w:rsidR="009872B5">
        <w:rPr>
          <w:color w:val="000000"/>
          <w:sz w:val="28"/>
          <w:szCs w:val="28"/>
        </w:rPr>
        <w:t>27,3</w:t>
      </w:r>
      <w:r>
        <w:rPr>
          <w:color w:val="000000"/>
          <w:sz w:val="28"/>
          <w:szCs w:val="28"/>
        </w:rPr>
        <w:t xml:space="preserve"> </w:t>
      </w:r>
      <w:r w:rsidRPr="00711975">
        <w:rPr>
          <w:color w:val="000000"/>
          <w:sz w:val="28"/>
          <w:szCs w:val="28"/>
        </w:rPr>
        <w:t>%</w:t>
      </w:r>
      <w:r>
        <w:rPr>
          <w:color w:val="000000"/>
          <w:sz w:val="28"/>
          <w:szCs w:val="28"/>
        </w:rPr>
        <w:t xml:space="preserve"> </w:t>
      </w:r>
      <w:r w:rsidRPr="00711975">
        <w:rPr>
          <w:color w:val="000000"/>
          <w:sz w:val="28"/>
          <w:szCs w:val="28"/>
        </w:rPr>
        <w:t xml:space="preserve">или </w:t>
      </w:r>
      <w:r w:rsidR="009872B5">
        <w:rPr>
          <w:color w:val="000000"/>
          <w:sz w:val="28"/>
          <w:szCs w:val="28"/>
        </w:rPr>
        <w:t>255 564,2</w:t>
      </w:r>
      <w:r w:rsidRPr="008E1B66">
        <w:rPr>
          <w:sz w:val="28"/>
          <w:szCs w:val="28"/>
        </w:rPr>
        <w:t xml:space="preserve"> тыс. рублей</w:t>
      </w:r>
      <w:r w:rsidRPr="00711975">
        <w:rPr>
          <w:color w:val="000000"/>
          <w:sz w:val="28"/>
          <w:szCs w:val="28"/>
        </w:rPr>
        <w:t xml:space="preserve">. </w:t>
      </w:r>
      <w:r w:rsidR="00C12512">
        <w:rPr>
          <w:color w:val="000000"/>
          <w:sz w:val="28"/>
          <w:szCs w:val="28"/>
        </w:rPr>
        <w:t>Столь значительный рост</w:t>
      </w:r>
      <w:r w:rsidRPr="00711975">
        <w:rPr>
          <w:color w:val="000000"/>
          <w:sz w:val="28"/>
          <w:szCs w:val="28"/>
        </w:rPr>
        <w:t xml:space="preserve"> показателя обусловлен </w:t>
      </w:r>
      <w:r w:rsidR="00C12512">
        <w:rPr>
          <w:color w:val="000000"/>
          <w:sz w:val="28"/>
          <w:szCs w:val="28"/>
        </w:rPr>
        <w:t xml:space="preserve">не введением в эксплуатацию </w:t>
      </w:r>
      <w:r w:rsidRPr="00711975">
        <w:rPr>
          <w:color w:val="000000"/>
          <w:sz w:val="28"/>
          <w:szCs w:val="28"/>
        </w:rPr>
        <w:lastRenderedPageBreak/>
        <w:t>объектов</w:t>
      </w:r>
      <w:r>
        <w:rPr>
          <w:color w:val="000000"/>
          <w:sz w:val="28"/>
          <w:szCs w:val="28"/>
        </w:rPr>
        <w:t xml:space="preserve"> </w:t>
      </w:r>
      <w:r w:rsidR="00C12512">
        <w:rPr>
          <w:color w:val="000000"/>
          <w:sz w:val="28"/>
          <w:szCs w:val="28"/>
        </w:rPr>
        <w:t>незавершенного строительства «Андреевский парк», спортивный зал с.</w:t>
      </w:r>
      <w:r w:rsidR="00290E7D">
        <w:rPr>
          <w:color w:val="000000"/>
          <w:sz w:val="28"/>
          <w:szCs w:val="28"/>
        </w:rPr>
        <w:t xml:space="preserve"> </w:t>
      </w:r>
      <w:proofErr w:type="spellStart"/>
      <w:r w:rsidR="00C12512">
        <w:rPr>
          <w:color w:val="000000"/>
          <w:sz w:val="28"/>
          <w:szCs w:val="28"/>
        </w:rPr>
        <w:t>Дивноморское</w:t>
      </w:r>
      <w:proofErr w:type="spellEnd"/>
      <w:r w:rsidR="00C12512">
        <w:rPr>
          <w:color w:val="000000"/>
          <w:sz w:val="28"/>
          <w:szCs w:val="28"/>
        </w:rPr>
        <w:t xml:space="preserve"> и др</w:t>
      </w:r>
      <w:r w:rsidRPr="00711975">
        <w:rPr>
          <w:color w:val="000000"/>
          <w:sz w:val="28"/>
          <w:szCs w:val="28"/>
        </w:rPr>
        <w:t xml:space="preserve">. </w:t>
      </w:r>
      <w:r w:rsidR="00C12512">
        <w:rPr>
          <w:color w:val="000000"/>
          <w:sz w:val="28"/>
          <w:szCs w:val="28"/>
        </w:rPr>
        <w:t xml:space="preserve">Увеличение </w:t>
      </w:r>
      <w:r w:rsidRPr="00711975">
        <w:rPr>
          <w:color w:val="000000"/>
          <w:sz w:val="28"/>
          <w:szCs w:val="28"/>
        </w:rPr>
        <w:t>объемов</w:t>
      </w:r>
      <w:r>
        <w:rPr>
          <w:color w:val="000000"/>
          <w:sz w:val="28"/>
          <w:szCs w:val="28"/>
        </w:rPr>
        <w:t xml:space="preserve"> </w:t>
      </w:r>
      <w:r w:rsidRPr="00711975">
        <w:rPr>
          <w:color w:val="000000"/>
          <w:sz w:val="28"/>
          <w:szCs w:val="28"/>
        </w:rPr>
        <w:t>незавершенного</w:t>
      </w:r>
      <w:r>
        <w:rPr>
          <w:color w:val="000000"/>
          <w:sz w:val="28"/>
          <w:szCs w:val="28"/>
        </w:rPr>
        <w:t xml:space="preserve"> </w:t>
      </w:r>
      <w:r w:rsidRPr="00711975">
        <w:rPr>
          <w:color w:val="000000"/>
          <w:sz w:val="28"/>
          <w:szCs w:val="28"/>
        </w:rPr>
        <w:t>строительства</w:t>
      </w:r>
      <w:r>
        <w:rPr>
          <w:color w:val="000000"/>
          <w:sz w:val="28"/>
          <w:szCs w:val="28"/>
        </w:rPr>
        <w:t xml:space="preserve"> </w:t>
      </w:r>
      <w:r w:rsidR="00C12512">
        <w:rPr>
          <w:color w:val="000000"/>
          <w:sz w:val="28"/>
          <w:szCs w:val="28"/>
        </w:rPr>
        <w:t xml:space="preserve">не </w:t>
      </w:r>
      <w:r w:rsidRPr="00711975">
        <w:rPr>
          <w:color w:val="000000"/>
          <w:sz w:val="28"/>
          <w:szCs w:val="28"/>
        </w:rPr>
        <w:t>соответствует</w:t>
      </w:r>
      <w:r>
        <w:rPr>
          <w:color w:val="000000"/>
          <w:sz w:val="28"/>
          <w:szCs w:val="28"/>
        </w:rPr>
        <w:t xml:space="preserve"> </w:t>
      </w:r>
      <w:r w:rsidRPr="00711975">
        <w:rPr>
          <w:color w:val="000000"/>
          <w:sz w:val="28"/>
          <w:szCs w:val="28"/>
        </w:rPr>
        <w:t>принципу</w:t>
      </w:r>
      <w:r>
        <w:rPr>
          <w:color w:val="000000"/>
          <w:sz w:val="28"/>
          <w:szCs w:val="28"/>
        </w:rPr>
        <w:t xml:space="preserve"> </w:t>
      </w:r>
      <w:r w:rsidRPr="00711975">
        <w:rPr>
          <w:color w:val="000000"/>
          <w:sz w:val="28"/>
          <w:szCs w:val="28"/>
        </w:rPr>
        <w:t>эффективности</w:t>
      </w:r>
      <w:r>
        <w:rPr>
          <w:color w:val="000000"/>
          <w:sz w:val="28"/>
          <w:szCs w:val="28"/>
        </w:rPr>
        <w:t xml:space="preserve"> </w:t>
      </w:r>
      <w:r w:rsidRPr="00711975">
        <w:rPr>
          <w:color w:val="000000"/>
          <w:sz w:val="28"/>
          <w:szCs w:val="28"/>
        </w:rPr>
        <w:t>и</w:t>
      </w:r>
      <w:r w:rsidR="00C12512">
        <w:rPr>
          <w:color w:val="000000"/>
          <w:sz w:val="28"/>
          <w:szCs w:val="28"/>
        </w:rPr>
        <w:t xml:space="preserve"> </w:t>
      </w:r>
      <w:r w:rsidRPr="00711975">
        <w:rPr>
          <w:color w:val="000000"/>
          <w:sz w:val="28"/>
          <w:szCs w:val="28"/>
        </w:rPr>
        <w:t xml:space="preserve">экономности при расходовании бюджетных средств. При этом </w:t>
      </w:r>
      <w:r w:rsidR="003C61A5">
        <w:rPr>
          <w:color w:val="000000"/>
          <w:sz w:val="28"/>
          <w:szCs w:val="28"/>
        </w:rPr>
        <w:t xml:space="preserve">не снижаются </w:t>
      </w:r>
      <w:r w:rsidRPr="00711975">
        <w:rPr>
          <w:color w:val="000000"/>
          <w:sz w:val="28"/>
          <w:szCs w:val="28"/>
        </w:rPr>
        <w:t>расходы на содержание не</w:t>
      </w:r>
      <w:r>
        <w:rPr>
          <w:color w:val="000000"/>
          <w:sz w:val="28"/>
          <w:szCs w:val="28"/>
        </w:rPr>
        <w:t xml:space="preserve"> </w:t>
      </w:r>
      <w:r w:rsidRPr="00711975">
        <w:rPr>
          <w:color w:val="000000"/>
          <w:sz w:val="28"/>
          <w:szCs w:val="28"/>
        </w:rPr>
        <w:t>сданных в эксплуатацию и не учтенных в составе</w:t>
      </w:r>
      <w:r w:rsidR="00C12512">
        <w:rPr>
          <w:color w:val="000000"/>
          <w:sz w:val="28"/>
          <w:szCs w:val="28"/>
        </w:rPr>
        <w:t xml:space="preserve"> </w:t>
      </w:r>
      <w:r w:rsidRPr="00711975">
        <w:rPr>
          <w:color w:val="000000"/>
          <w:sz w:val="28"/>
          <w:szCs w:val="28"/>
        </w:rPr>
        <w:t>основных средств объектов</w:t>
      </w:r>
      <w:r>
        <w:rPr>
          <w:color w:val="000000"/>
          <w:sz w:val="28"/>
          <w:szCs w:val="28"/>
        </w:rPr>
        <w:t xml:space="preserve"> (спортивный комплекс с плавательным бассейном)</w:t>
      </w:r>
      <w:r w:rsidR="00C12512">
        <w:rPr>
          <w:color w:val="000000"/>
          <w:sz w:val="28"/>
          <w:szCs w:val="28"/>
        </w:rPr>
        <w:t xml:space="preserve">, к ним добавляются </w:t>
      </w:r>
      <w:proofErr w:type="gramStart"/>
      <w:r w:rsidR="00C12512">
        <w:rPr>
          <w:color w:val="000000"/>
          <w:sz w:val="28"/>
          <w:szCs w:val="28"/>
        </w:rPr>
        <w:t>расходы</w:t>
      </w:r>
      <w:proofErr w:type="gramEnd"/>
      <w:r w:rsidR="00C12512">
        <w:rPr>
          <w:color w:val="000000"/>
          <w:sz w:val="28"/>
          <w:szCs w:val="28"/>
        </w:rPr>
        <w:t xml:space="preserve"> связанные с консервацией новых объектов</w:t>
      </w:r>
      <w:r w:rsidRPr="00711975">
        <w:rPr>
          <w:color w:val="000000"/>
          <w:sz w:val="28"/>
          <w:szCs w:val="28"/>
        </w:rPr>
        <w:t>.</w:t>
      </w:r>
    </w:p>
    <w:p w:rsidR="00C12512" w:rsidRPr="00565E82" w:rsidRDefault="00284151" w:rsidP="00C12512">
      <w:pPr>
        <w:ind w:firstLine="709"/>
        <w:jc w:val="both"/>
        <w:rPr>
          <w:sz w:val="28"/>
          <w:szCs w:val="28"/>
        </w:rPr>
      </w:pPr>
      <w:r w:rsidRPr="008E1B66">
        <w:rPr>
          <w:sz w:val="28"/>
          <w:szCs w:val="28"/>
        </w:rPr>
        <w:t>В целом стоимость нефинансовых активов, составляющих имущество казны, на 01.01.20</w:t>
      </w:r>
      <w:r w:rsidR="00C12512">
        <w:rPr>
          <w:sz w:val="28"/>
          <w:szCs w:val="28"/>
        </w:rPr>
        <w:t>20</w:t>
      </w:r>
      <w:r w:rsidRPr="008E1B66">
        <w:rPr>
          <w:sz w:val="28"/>
          <w:szCs w:val="28"/>
        </w:rPr>
        <w:t xml:space="preserve"> </w:t>
      </w:r>
      <w:r>
        <w:rPr>
          <w:sz w:val="28"/>
          <w:szCs w:val="28"/>
        </w:rPr>
        <w:t>увеличилась</w:t>
      </w:r>
      <w:r w:rsidRPr="008E1B66">
        <w:rPr>
          <w:sz w:val="28"/>
          <w:szCs w:val="28"/>
        </w:rPr>
        <w:t xml:space="preserve"> по сравнению с уровнем прошлого года на </w:t>
      </w:r>
      <w:r w:rsidR="00C12512">
        <w:rPr>
          <w:sz w:val="28"/>
          <w:szCs w:val="28"/>
        </w:rPr>
        <w:t>3 301 956,9</w:t>
      </w:r>
      <w:r w:rsidRPr="008E1B66">
        <w:rPr>
          <w:sz w:val="28"/>
          <w:szCs w:val="28"/>
        </w:rPr>
        <w:t xml:space="preserve"> тыс. рублей или </w:t>
      </w:r>
      <w:r w:rsidR="005B1D92">
        <w:rPr>
          <w:sz w:val="28"/>
          <w:szCs w:val="28"/>
        </w:rPr>
        <w:t xml:space="preserve">на </w:t>
      </w:r>
      <w:r w:rsidR="00C12512">
        <w:rPr>
          <w:sz w:val="28"/>
          <w:szCs w:val="28"/>
        </w:rPr>
        <w:t>7,8</w:t>
      </w:r>
      <w:r w:rsidR="005B1D92">
        <w:rPr>
          <w:sz w:val="28"/>
          <w:szCs w:val="28"/>
        </w:rPr>
        <w:t xml:space="preserve"> %</w:t>
      </w:r>
      <w:r w:rsidRPr="008E1B66">
        <w:rPr>
          <w:sz w:val="28"/>
          <w:szCs w:val="28"/>
        </w:rPr>
        <w:t xml:space="preserve"> и составила</w:t>
      </w:r>
      <w:r w:rsidR="005B1D92">
        <w:rPr>
          <w:sz w:val="28"/>
          <w:szCs w:val="28"/>
        </w:rPr>
        <w:t xml:space="preserve"> </w:t>
      </w:r>
      <w:r w:rsidR="00C12512">
        <w:rPr>
          <w:sz w:val="28"/>
          <w:szCs w:val="28"/>
        </w:rPr>
        <w:t>45 455 879,4</w:t>
      </w:r>
      <w:r w:rsidRPr="008E1B66">
        <w:rPr>
          <w:sz w:val="28"/>
          <w:szCs w:val="28"/>
        </w:rPr>
        <w:t xml:space="preserve"> тыс. рублей. </w:t>
      </w:r>
      <w:r w:rsidR="00C12512" w:rsidRPr="00565E82">
        <w:rPr>
          <w:sz w:val="28"/>
          <w:szCs w:val="28"/>
        </w:rPr>
        <w:t>За период 2019 года за муниципальным образованием город-курорт Геленджик зарегистрировано право муниципальной собственности в отношении 952 объектов недвижимого имущества, в том числе:</w:t>
      </w:r>
    </w:p>
    <w:p w:rsidR="00C12512" w:rsidRPr="00565E82" w:rsidRDefault="00C12512" w:rsidP="00C12512">
      <w:pPr>
        <w:ind w:firstLine="709"/>
        <w:jc w:val="both"/>
        <w:rPr>
          <w:sz w:val="28"/>
          <w:szCs w:val="28"/>
        </w:rPr>
      </w:pPr>
      <w:r w:rsidRPr="00565E82">
        <w:rPr>
          <w:sz w:val="28"/>
          <w:szCs w:val="28"/>
        </w:rPr>
        <w:t>- 772 земельных участков, образованных в результате формирования, объединения, раздела, перераспределения;</w:t>
      </w:r>
    </w:p>
    <w:p w:rsidR="00C12512" w:rsidRPr="00565E82" w:rsidRDefault="00C12512" w:rsidP="00C12512">
      <w:pPr>
        <w:ind w:firstLine="709"/>
        <w:jc w:val="both"/>
        <w:rPr>
          <w:sz w:val="28"/>
          <w:szCs w:val="28"/>
        </w:rPr>
      </w:pPr>
      <w:r w:rsidRPr="00565E82">
        <w:rPr>
          <w:sz w:val="28"/>
          <w:szCs w:val="28"/>
        </w:rPr>
        <w:t>- 17 объектов инженерной инфраструктуры;</w:t>
      </w:r>
    </w:p>
    <w:p w:rsidR="00C12512" w:rsidRPr="00565E82" w:rsidRDefault="00C12512" w:rsidP="00C12512">
      <w:pPr>
        <w:ind w:firstLine="709"/>
        <w:jc w:val="both"/>
        <w:rPr>
          <w:sz w:val="28"/>
          <w:szCs w:val="28"/>
        </w:rPr>
      </w:pPr>
      <w:r w:rsidRPr="00565E82">
        <w:rPr>
          <w:sz w:val="28"/>
          <w:szCs w:val="28"/>
        </w:rPr>
        <w:t>- 96 объектов бесхозяйного имущества (сооружения инженерной инфраструктуры);</w:t>
      </w:r>
    </w:p>
    <w:p w:rsidR="00C12512" w:rsidRPr="00565E82" w:rsidRDefault="00C12512" w:rsidP="00C12512">
      <w:pPr>
        <w:ind w:firstLine="709"/>
        <w:jc w:val="both"/>
        <w:rPr>
          <w:sz w:val="28"/>
          <w:szCs w:val="28"/>
        </w:rPr>
      </w:pPr>
      <w:r w:rsidRPr="00565E82">
        <w:rPr>
          <w:sz w:val="28"/>
          <w:szCs w:val="28"/>
        </w:rPr>
        <w:t>- 20 объект</w:t>
      </w:r>
      <w:r w:rsidR="00290E7D">
        <w:rPr>
          <w:sz w:val="28"/>
          <w:szCs w:val="28"/>
        </w:rPr>
        <w:t>ов</w:t>
      </w:r>
      <w:r w:rsidRPr="00565E82">
        <w:rPr>
          <w:sz w:val="28"/>
          <w:szCs w:val="28"/>
        </w:rPr>
        <w:t xml:space="preserve"> жилого фонда;</w:t>
      </w:r>
    </w:p>
    <w:p w:rsidR="00C12512" w:rsidRPr="00565E82" w:rsidRDefault="00C12512" w:rsidP="00C12512">
      <w:pPr>
        <w:ind w:firstLine="709"/>
        <w:jc w:val="both"/>
        <w:rPr>
          <w:sz w:val="28"/>
          <w:szCs w:val="28"/>
        </w:rPr>
      </w:pPr>
      <w:r w:rsidRPr="00565E82">
        <w:rPr>
          <w:sz w:val="28"/>
          <w:szCs w:val="28"/>
        </w:rPr>
        <w:t>- 47 зданий, сооружений и помещений.</w:t>
      </w:r>
    </w:p>
    <w:p w:rsidR="005B1D92" w:rsidRDefault="005B1D92" w:rsidP="00290E7D">
      <w:pPr>
        <w:widowControl w:val="0"/>
        <w:ind w:firstLine="700"/>
        <w:jc w:val="both"/>
        <w:rPr>
          <w:sz w:val="28"/>
        </w:rPr>
      </w:pPr>
      <w:r>
        <w:rPr>
          <w:sz w:val="28"/>
          <w:szCs w:val="28"/>
        </w:rPr>
        <w:t>С</w:t>
      </w:r>
      <w:r w:rsidRPr="00D525D1">
        <w:rPr>
          <w:sz w:val="28"/>
          <w:szCs w:val="28"/>
        </w:rPr>
        <w:t>опоставить данные бухгалтерского учета по счету 108 50 «Нефинансовые активы, составляющие казну» с данными Реестра муниципального имущества не представ</w:t>
      </w:r>
      <w:r>
        <w:rPr>
          <w:sz w:val="28"/>
          <w:szCs w:val="28"/>
        </w:rPr>
        <w:t>и</w:t>
      </w:r>
      <w:r w:rsidRPr="00D525D1">
        <w:rPr>
          <w:sz w:val="28"/>
          <w:szCs w:val="28"/>
        </w:rPr>
        <w:t>л</w:t>
      </w:r>
      <w:r>
        <w:rPr>
          <w:sz w:val="28"/>
          <w:szCs w:val="28"/>
        </w:rPr>
        <w:t>ось возможным</w:t>
      </w:r>
      <w:r>
        <w:rPr>
          <w:color w:val="000000"/>
          <w:sz w:val="28"/>
          <w:szCs w:val="28"/>
        </w:rPr>
        <w:t xml:space="preserve">, ввиду того, что </w:t>
      </w:r>
      <w:r w:rsidRPr="005B1D92">
        <w:rPr>
          <w:sz w:val="28"/>
        </w:rPr>
        <w:t>Управлением имущественных отношений не обеспечена полнота и достоверность бухгалтерского учета объектов муниципальной казны.</w:t>
      </w:r>
    </w:p>
    <w:p w:rsidR="005731E3" w:rsidRPr="0068605F" w:rsidRDefault="005731E3" w:rsidP="005731E3">
      <w:pPr>
        <w:ind w:firstLine="720"/>
        <w:jc w:val="both"/>
        <w:rPr>
          <w:sz w:val="28"/>
          <w:szCs w:val="28"/>
        </w:rPr>
      </w:pPr>
      <w:r w:rsidRPr="0068605F">
        <w:rPr>
          <w:sz w:val="28"/>
          <w:szCs w:val="28"/>
        </w:rPr>
        <w:t>Остаток денежных средств бюджета на 1 января 2020 года составил  755 384 553,09  рублей,  из них: целевые  средства  краевого бюджета  – 0,00 рублей,   местного бюджета – 755 384 553,09  рублей.</w:t>
      </w:r>
    </w:p>
    <w:p w:rsidR="005731E3" w:rsidRPr="0068605F" w:rsidRDefault="007049FD" w:rsidP="005731E3">
      <w:pPr>
        <w:autoSpaceDE w:val="0"/>
        <w:autoSpaceDN w:val="0"/>
        <w:adjustRightInd w:val="0"/>
        <w:ind w:right="-1" w:firstLine="709"/>
        <w:jc w:val="both"/>
        <w:rPr>
          <w:sz w:val="28"/>
          <w:szCs w:val="28"/>
        </w:rPr>
      </w:pPr>
      <w:r w:rsidRPr="007049FD">
        <w:rPr>
          <w:sz w:val="28"/>
          <w:szCs w:val="28"/>
        </w:rPr>
        <w:t>Дебиторская задолженность местного бюджета</w:t>
      </w:r>
      <w:r w:rsidR="00464D77" w:rsidRPr="00464D77">
        <w:rPr>
          <w:sz w:val="28"/>
          <w:szCs w:val="28"/>
        </w:rPr>
        <w:t xml:space="preserve"> </w:t>
      </w:r>
      <w:r w:rsidR="00464D77" w:rsidRPr="00836A64">
        <w:rPr>
          <w:sz w:val="28"/>
          <w:szCs w:val="28"/>
        </w:rPr>
        <w:t>за 201</w:t>
      </w:r>
      <w:r w:rsidR="005731E3">
        <w:rPr>
          <w:sz w:val="28"/>
          <w:szCs w:val="28"/>
        </w:rPr>
        <w:t>9</w:t>
      </w:r>
      <w:r w:rsidR="00464D77" w:rsidRPr="00836A64">
        <w:rPr>
          <w:sz w:val="28"/>
          <w:szCs w:val="28"/>
        </w:rPr>
        <w:t xml:space="preserve"> год  по состоянию на 1 января 20</w:t>
      </w:r>
      <w:r w:rsidR="005731E3">
        <w:rPr>
          <w:sz w:val="28"/>
          <w:szCs w:val="28"/>
        </w:rPr>
        <w:t>20</w:t>
      </w:r>
      <w:r w:rsidR="00464D77" w:rsidRPr="00836A64">
        <w:rPr>
          <w:sz w:val="28"/>
          <w:szCs w:val="28"/>
        </w:rPr>
        <w:t xml:space="preserve"> года составила</w:t>
      </w:r>
      <w:r w:rsidR="00D17F08">
        <w:rPr>
          <w:sz w:val="28"/>
          <w:szCs w:val="28"/>
        </w:rPr>
        <w:t xml:space="preserve"> </w:t>
      </w:r>
      <w:r w:rsidR="005731E3" w:rsidRPr="0068605F">
        <w:rPr>
          <w:sz w:val="28"/>
          <w:szCs w:val="28"/>
        </w:rPr>
        <w:t>по бюджетной дея</w:t>
      </w:r>
      <w:r w:rsidR="005731E3">
        <w:rPr>
          <w:sz w:val="28"/>
          <w:szCs w:val="28"/>
        </w:rPr>
        <w:t>тельности</w:t>
      </w:r>
      <w:r w:rsidR="005731E3" w:rsidRPr="0068605F">
        <w:rPr>
          <w:sz w:val="28"/>
          <w:szCs w:val="28"/>
        </w:rPr>
        <w:t xml:space="preserve"> 39 222 017</w:t>
      </w:r>
      <w:r w:rsidR="005731E3">
        <w:rPr>
          <w:sz w:val="28"/>
          <w:szCs w:val="28"/>
        </w:rPr>
        <w:t>0,</w:t>
      </w:r>
      <w:r w:rsidR="005731E3" w:rsidRPr="0068605F">
        <w:rPr>
          <w:sz w:val="28"/>
          <w:szCs w:val="28"/>
        </w:rPr>
        <w:t> 0</w:t>
      </w:r>
      <w:r w:rsidR="005731E3">
        <w:rPr>
          <w:sz w:val="28"/>
          <w:szCs w:val="28"/>
        </w:rPr>
        <w:t xml:space="preserve"> тыс.</w:t>
      </w:r>
      <w:r w:rsidR="005731E3" w:rsidRPr="0068605F">
        <w:rPr>
          <w:sz w:val="28"/>
          <w:szCs w:val="28"/>
        </w:rPr>
        <w:t xml:space="preserve"> рублей, в том числе долгосрочная дебиторская задолженность – 3</w:t>
      </w:r>
      <w:r w:rsidR="005731E3">
        <w:rPr>
          <w:sz w:val="28"/>
          <w:szCs w:val="28"/>
        </w:rPr>
        <w:t>6 914 031 ,5 тыс.</w:t>
      </w:r>
      <w:r w:rsidR="005731E3" w:rsidRPr="0068605F">
        <w:rPr>
          <w:sz w:val="28"/>
          <w:szCs w:val="28"/>
        </w:rPr>
        <w:t xml:space="preserve"> рублей, просроченная дебиторская задолженность – 128</w:t>
      </w:r>
      <w:r w:rsidR="005731E3">
        <w:rPr>
          <w:sz w:val="28"/>
          <w:szCs w:val="28"/>
        </w:rPr>
        <w:t> </w:t>
      </w:r>
      <w:r w:rsidR="005731E3" w:rsidRPr="0068605F">
        <w:rPr>
          <w:sz w:val="28"/>
          <w:szCs w:val="28"/>
        </w:rPr>
        <w:t>379</w:t>
      </w:r>
      <w:r w:rsidR="005731E3">
        <w:rPr>
          <w:sz w:val="28"/>
          <w:szCs w:val="28"/>
        </w:rPr>
        <w:t>,</w:t>
      </w:r>
      <w:r w:rsidR="005731E3" w:rsidRPr="0068605F">
        <w:rPr>
          <w:sz w:val="28"/>
          <w:szCs w:val="28"/>
        </w:rPr>
        <w:t> 6</w:t>
      </w:r>
      <w:r w:rsidR="005731E3">
        <w:rPr>
          <w:sz w:val="28"/>
          <w:szCs w:val="28"/>
        </w:rPr>
        <w:t xml:space="preserve"> тыс.</w:t>
      </w:r>
      <w:r w:rsidR="005731E3" w:rsidRPr="0068605F">
        <w:rPr>
          <w:sz w:val="28"/>
          <w:szCs w:val="28"/>
        </w:rPr>
        <w:t xml:space="preserve"> рублей.</w:t>
      </w:r>
    </w:p>
    <w:p w:rsidR="005731E3" w:rsidRPr="0068605F" w:rsidRDefault="005731E3" w:rsidP="005731E3">
      <w:pPr>
        <w:ind w:firstLine="720"/>
        <w:jc w:val="both"/>
        <w:rPr>
          <w:sz w:val="28"/>
          <w:szCs w:val="28"/>
        </w:rPr>
      </w:pPr>
      <w:r w:rsidRPr="0068605F">
        <w:rPr>
          <w:sz w:val="28"/>
          <w:szCs w:val="28"/>
        </w:rPr>
        <w:t>Кредиторская задолженность по состоянию на 1 января 2020 года по бюджетной деятельности составила 208</w:t>
      </w:r>
      <w:r>
        <w:rPr>
          <w:sz w:val="28"/>
          <w:szCs w:val="28"/>
        </w:rPr>
        <w:t> </w:t>
      </w:r>
      <w:r w:rsidRPr="0068605F">
        <w:rPr>
          <w:sz w:val="28"/>
          <w:szCs w:val="28"/>
        </w:rPr>
        <w:t>710</w:t>
      </w:r>
      <w:r>
        <w:rPr>
          <w:sz w:val="28"/>
          <w:szCs w:val="28"/>
        </w:rPr>
        <w:t>,</w:t>
      </w:r>
      <w:r w:rsidRPr="0068605F">
        <w:rPr>
          <w:sz w:val="28"/>
          <w:szCs w:val="28"/>
        </w:rPr>
        <w:t> 1</w:t>
      </w:r>
      <w:r>
        <w:rPr>
          <w:sz w:val="28"/>
          <w:szCs w:val="28"/>
        </w:rPr>
        <w:t xml:space="preserve"> тыс.</w:t>
      </w:r>
      <w:r w:rsidRPr="0068605F">
        <w:rPr>
          <w:sz w:val="28"/>
          <w:szCs w:val="28"/>
        </w:rPr>
        <w:t xml:space="preserve"> рублей.</w:t>
      </w:r>
    </w:p>
    <w:p w:rsidR="007049FD" w:rsidRDefault="005731E3" w:rsidP="007049FD">
      <w:pPr>
        <w:autoSpaceDE w:val="0"/>
        <w:autoSpaceDN w:val="0"/>
        <w:adjustRightInd w:val="0"/>
        <w:ind w:firstLine="709"/>
        <w:jc w:val="both"/>
        <w:rPr>
          <w:sz w:val="28"/>
          <w:szCs w:val="28"/>
        </w:rPr>
      </w:pPr>
      <w:r>
        <w:rPr>
          <w:sz w:val="28"/>
          <w:szCs w:val="28"/>
        </w:rPr>
        <w:t>П</w:t>
      </w:r>
      <w:r w:rsidR="007049FD" w:rsidRPr="007049FD">
        <w:rPr>
          <w:sz w:val="28"/>
          <w:szCs w:val="28"/>
        </w:rPr>
        <w:t>о сравнению</w:t>
      </w:r>
      <w:r w:rsidR="004E4423">
        <w:rPr>
          <w:sz w:val="28"/>
          <w:szCs w:val="28"/>
        </w:rPr>
        <w:t xml:space="preserve"> </w:t>
      </w:r>
      <w:r w:rsidR="007049FD" w:rsidRPr="007049FD">
        <w:rPr>
          <w:sz w:val="28"/>
          <w:szCs w:val="28"/>
        </w:rPr>
        <w:t>с 201</w:t>
      </w:r>
      <w:r>
        <w:rPr>
          <w:sz w:val="28"/>
          <w:szCs w:val="28"/>
        </w:rPr>
        <w:t>8</w:t>
      </w:r>
      <w:r w:rsidR="007049FD" w:rsidRPr="007049FD">
        <w:rPr>
          <w:sz w:val="28"/>
          <w:szCs w:val="28"/>
        </w:rPr>
        <w:t xml:space="preserve"> годом </w:t>
      </w:r>
      <w:r>
        <w:rPr>
          <w:sz w:val="28"/>
          <w:szCs w:val="28"/>
        </w:rPr>
        <w:t xml:space="preserve">дебиторская задолженность </w:t>
      </w:r>
      <w:r w:rsidR="007049FD" w:rsidRPr="007049FD">
        <w:rPr>
          <w:sz w:val="28"/>
          <w:szCs w:val="28"/>
        </w:rPr>
        <w:t>у</w:t>
      </w:r>
      <w:r w:rsidR="00464D77">
        <w:rPr>
          <w:sz w:val="28"/>
          <w:szCs w:val="28"/>
        </w:rPr>
        <w:t>велич</w:t>
      </w:r>
      <w:r w:rsidR="007049FD" w:rsidRPr="007049FD">
        <w:rPr>
          <w:sz w:val="28"/>
          <w:szCs w:val="28"/>
        </w:rPr>
        <w:t xml:space="preserve">илась на </w:t>
      </w:r>
      <w:r>
        <w:rPr>
          <w:sz w:val="28"/>
          <w:szCs w:val="28"/>
        </w:rPr>
        <w:t>17 908,943,0</w:t>
      </w:r>
      <w:r w:rsidR="007049FD" w:rsidRPr="007049FD">
        <w:rPr>
          <w:sz w:val="28"/>
          <w:szCs w:val="28"/>
        </w:rPr>
        <w:t xml:space="preserve"> тыс. рублей</w:t>
      </w:r>
      <w:r w:rsidR="004E4423">
        <w:rPr>
          <w:sz w:val="28"/>
          <w:szCs w:val="28"/>
        </w:rPr>
        <w:t xml:space="preserve">, или </w:t>
      </w:r>
      <w:r w:rsidR="00D17F08">
        <w:rPr>
          <w:sz w:val="28"/>
          <w:szCs w:val="28"/>
        </w:rPr>
        <w:t xml:space="preserve">в 74 раза, что объясняется требованиями бухучета </w:t>
      </w:r>
      <w:r w:rsidR="00290E7D">
        <w:rPr>
          <w:sz w:val="28"/>
          <w:szCs w:val="28"/>
        </w:rPr>
        <w:t xml:space="preserve">отражать </w:t>
      </w:r>
      <w:r>
        <w:rPr>
          <w:sz w:val="28"/>
          <w:szCs w:val="28"/>
        </w:rPr>
        <w:t>в составе дебиторской задолженности доход</w:t>
      </w:r>
      <w:r w:rsidR="00290E7D">
        <w:rPr>
          <w:sz w:val="28"/>
          <w:szCs w:val="28"/>
        </w:rPr>
        <w:t>ы</w:t>
      </w:r>
      <w:r>
        <w:rPr>
          <w:sz w:val="28"/>
          <w:szCs w:val="28"/>
        </w:rPr>
        <w:t xml:space="preserve"> по заключенным соглашениям на предоставление субсидий, субвенций и иных межбюджетных трансфертов</w:t>
      </w:r>
      <w:r w:rsidR="00D17F08">
        <w:rPr>
          <w:sz w:val="28"/>
          <w:szCs w:val="28"/>
        </w:rPr>
        <w:t>.</w:t>
      </w:r>
    </w:p>
    <w:p w:rsidR="007049FD" w:rsidRPr="007049FD" w:rsidRDefault="007049FD" w:rsidP="007049FD">
      <w:pPr>
        <w:autoSpaceDE w:val="0"/>
        <w:autoSpaceDN w:val="0"/>
        <w:adjustRightInd w:val="0"/>
        <w:ind w:firstLine="709"/>
        <w:jc w:val="both"/>
        <w:rPr>
          <w:sz w:val="28"/>
          <w:szCs w:val="28"/>
        </w:rPr>
      </w:pPr>
      <w:proofErr w:type="gramStart"/>
      <w:r w:rsidRPr="007049FD">
        <w:rPr>
          <w:sz w:val="28"/>
          <w:szCs w:val="28"/>
        </w:rPr>
        <w:t>Обращает внимание, что по итогам 201</w:t>
      </w:r>
      <w:r w:rsidR="00B3754D">
        <w:rPr>
          <w:sz w:val="28"/>
          <w:szCs w:val="28"/>
        </w:rPr>
        <w:t>9</w:t>
      </w:r>
      <w:r w:rsidRPr="007049FD">
        <w:rPr>
          <w:sz w:val="28"/>
          <w:szCs w:val="28"/>
        </w:rPr>
        <w:t xml:space="preserve"> года имеет место превышение сумм расходов за счет средств Фонда социального страхования Р</w:t>
      </w:r>
      <w:r w:rsidR="004E4423">
        <w:rPr>
          <w:sz w:val="28"/>
          <w:szCs w:val="28"/>
        </w:rPr>
        <w:t xml:space="preserve">оссийской </w:t>
      </w:r>
      <w:r w:rsidRPr="007049FD">
        <w:rPr>
          <w:sz w:val="28"/>
          <w:szCs w:val="28"/>
        </w:rPr>
        <w:t>Ф</w:t>
      </w:r>
      <w:r w:rsidR="004E4423">
        <w:rPr>
          <w:sz w:val="28"/>
          <w:szCs w:val="28"/>
        </w:rPr>
        <w:t>едерации</w:t>
      </w:r>
      <w:r w:rsidRPr="007049FD">
        <w:rPr>
          <w:sz w:val="28"/>
          <w:szCs w:val="28"/>
        </w:rPr>
        <w:t xml:space="preserve"> над фактически начисленными страховыми взносами в общей сумме </w:t>
      </w:r>
      <w:r w:rsidR="00B3754D" w:rsidRPr="0068605F">
        <w:rPr>
          <w:sz w:val="28"/>
          <w:szCs w:val="28"/>
        </w:rPr>
        <w:t xml:space="preserve">832 541,01 рублей – это задолженность ФСС перед учреждениями по оплате пособий по больничным листам и по уходу за ребенком до 1,5 лет за </w:t>
      </w:r>
      <w:r w:rsidR="00B3754D" w:rsidRPr="0068605F">
        <w:rPr>
          <w:sz w:val="28"/>
          <w:szCs w:val="28"/>
        </w:rPr>
        <w:lastRenderedPageBreak/>
        <w:t>декабрь 2019 года</w:t>
      </w:r>
      <w:r w:rsidRPr="007049FD">
        <w:rPr>
          <w:sz w:val="28"/>
          <w:szCs w:val="28"/>
        </w:rPr>
        <w:t>.</w:t>
      </w:r>
      <w:proofErr w:type="gramEnd"/>
      <w:r w:rsidRPr="007049FD">
        <w:rPr>
          <w:sz w:val="28"/>
          <w:szCs w:val="28"/>
        </w:rPr>
        <w:t xml:space="preserve"> </w:t>
      </w:r>
      <w:r w:rsidR="00573A5B">
        <w:rPr>
          <w:sz w:val="28"/>
          <w:szCs w:val="28"/>
        </w:rPr>
        <w:t>В</w:t>
      </w:r>
      <w:r w:rsidRPr="007049FD">
        <w:rPr>
          <w:sz w:val="28"/>
          <w:szCs w:val="28"/>
        </w:rPr>
        <w:t>озврат переплаты по страховым взносам является одним из резервов увеличения доходной части местного бюджета</w:t>
      </w:r>
      <w:r w:rsidR="00573A5B">
        <w:rPr>
          <w:sz w:val="28"/>
          <w:szCs w:val="28"/>
        </w:rPr>
        <w:t xml:space="preserve"> в 20</w:t>
      </w:r>
      <w:r w:rsidR="00B3754D">
        <w:rPr>
          <w:sz w:val="28"/>
          <w:szCs w:val="28"/>
        </w:rPr>
        <w:t>20</w:t>
      </w:r>
      <w:r w:rsidR="00573A5B">
        <w:rPr>
          <w:sz w:val="28"/>
          <w:szCs w:val="28"/>
        </w:rPr>
        <w:t xml:space="preserve"> году</w:t>
      </w:r>
      <w:r w:rsidRPr="007049FD">
        <w:rPr>
          <w:sz w:val="28"/>
          <w:szCs w:val="28"/>
        </w:rPr>
        <w:t>.</w:t>
      </w:r>
    </w:p>
    <w:p w:rsidR="0041670D" w:rsidRPr="007C5B70" w:rsidRDefault="007C5B70" w:rsidP="0041670D">
      <w:pPr>
        <w:shd w:val="clear" w:color="auto" w:fill="FFFFFF"/>
        <w:jc w:val="both"/>
        <w:rPr>
          <w:color w:val="000000"/>
          <w:sz w:val="28"/>
          <w:szCs w:val="28"/>
        </w:rPr>
      </w:pPr>
      <w:r>
        <w:rPr>
          <w:color w:val="000000"/>
          <w:sz w:val="28"/>
          <w:szCs w:val="28"/>
        </w:rPr>
        <w:t xml:space="preserve">          </w:t>
      </w:r>
      <w:r w:rsidRPr="007C5B70">
        <w:rPr>
          <w:color w:val="000000"/>
          <w:sz w:val="28"/>
          <w:szCs w:val="28"/>
        </w:rPr>
        <w:t>Долговые</w:t>
      </w:r>
      <w:r>
        <w:rPr>
          <w:color w:val="000000"/>
          <w:sz w:val="28"/>
          <w:szCs w:val="28"/>
        </w:rPr>
        <w:t xml:space="preserve"> </w:t>
      </w:r>
      <w:r w:rsidRPr="007C5B70">
        <w:rPr>
          <w:color w:val="000000"/>
          <w:sz w:val="28"/>
          <w:szCs w:val="28"/>
        </w:rPr>
        <w:t>обязательства</w:t>
      </w:r>
      <w:r>
        <w:rPr>
          <w:color w:val="000000"/>
          <w:sz w:val="28"/>
          <w:szCs w:val="28"/>
        </w:rPr>
        <w:t xml:space="preserve"> </w:t>
      </w:r>
      <w:r w:rsidRPr="007C5B70">
        <w:rPr>
          <w:color w:val="000000"/>
          <w:sz w:val="28"/>
          <w:szCs w:val="28"/>
        </w:rPr>
        <w:t>по</w:t>
      </w:r>
      <w:r>
        <w:rPr>
          <w:color w:val="000000"/>
          <w:sz w:val="28"/>
          <w:szCs w:val="28"/>
        </w:rPr>
        <w:t xml:space="preserve"> </w:t>
      </w:r>
      <w:r w:rsidRPr="007C5B70">
        <w:rPr>
          <w:color w:val="000000"/>
          <w:sz w:val="28"/>
          <w:szCs w:val="28"/>
        </w:rPr>
        <w:t>кредитам</w:t>
      </w:r>
      <w:r>
        <w:rPr>
          <w:color w:val="000000"/>
          <w:sz w:val="28"/>
          <w:szCs w:val="28"/>
        </w:rPr>
        <w:t xml:space="preserve"> </w:t>
      </w:r>
      <w:r>
        <w:rPr>
          <w:sz w:val="28"/>
          <w:szCs w:val="28"/>
        </w:rPr>
        <w:t>муниципального образования город-курорт Геленджик</w:t>
      </w:r>
      <w:r w:rsidRPr="007C5B70">
        <w:rPr>
          <w:color w:val="000000"/>
          <w:sz w:val="28"/>
          <w:szCs w:val="28"/>
        </w:rPr>
        <w:t xml:space="preserve"> (раздел III баланса) по сравнению с началом года </w:t>
      </w:r>
      <w:r w:rsidR="0041670D">
        <w:rPr>
          <w:color w:val="000000"/>
          <w:sz w:val="28"/>
          <w:szCs w:val="28"/>
        </w:rPr>
        <w:t xml:space="preserve">уменьшились на </w:t>
      </w:r>
      <w:r w:rsidR="00B3754D">
        <w:rPr>
          <w:color w:val="000000"/>
          <w:sz w:val="28"/>
          <w:szCs w:val="28"/>
        </w:rPr>
        <w:t>100 001,9тыс</w:t>
      </w:r>
      <w:r w:rsidR="0041670D">
        <w:rPr>
          <w:color w:val="000000"/>
          <w:sz w:val="28"/>
          <w:szCs w:val="28"/>
        </w:rPr>
        <w:t xml:space="preserve">. рублей </w:t>
      </w:r>
      <w:r w:rsidRPr="007C5B70">
        <w:rPr>
          <w:color w:val="000000"/>
          <w:sz w:val="28"/>
          <w:szCs w:val="28"/>
        </w:rPr>
        <w:t xml:space="preserve"> и составили </w:t>
      </w:r>
      <w:r w:rsidR="00B3754D">
        <w:rPr>
          <w:color w:val="000000"/>
          <w:sz w:val="28"/>
          <w:szCs w:val="28"/>
        </w:rPr>
        <w:t xml:space="preserve">0 </w:t>
      </w:r>
      <w:r w:rsidRPr="007C5B70">
        <w:rPr>
          <w:color w:val="000000"/>
          <w:sz w:val="28"/>
          <w:szCs w:val="28"/>
        </w:rPr>
        <w:t>тыс.</w:t>
      </w:r>
      <w:r>
        <w:rPr>
          <w:color w:val="000000"/>
          <w:sz w:val="28"/>
          <w:szCs w:val="28"/>
        </w:rPr>
        <w:t xml:space="preserve"> </w:t>
      </w:r>
      <w:r w:rsidR="0041670D">
        <w:rPr>
          <w:color w:val="000000"/>
          <w:sz w:val="28"/>
          <w:szCs w:val="28"/>
        </w:rPr>
        <w:t>рублей.</w:t>
      </w:r>
    </w:p>
    <w:p w:rsidR="007C5B70" w:rsidRPr="007C5B70" w:rsidRDefault="007C5B70" w:rsidP="00D32A9F">
      <w:pPr>
        <w:ind w:firstLine="720"/>
        <w:jc w:val="both"/>
        <w:rPr>
          <w:color w:val="000000"/>
          <w:sz w:val="28"/>
          <w:szCs w:val="28"/>
        </w:rPr>
      </w:pPr>
      <w:r w:rsidRPr="007C5B70">
        <w:rPr>
          <w:color w:val="000000"/>
          <w:sz w:val="28"/>
          <w:szCs w:val="28"/>
        </w:rPr>
        <w:t>Кредиторская задолженность по принятым обязательствам составила</w:t>
      </w:r>
      <w:r>
        <w:rPr>
          <w:color w:val="000000"/>
          <w:sz w:val="28"/>
          <w:szCs w:val="28"/>
        </w:rPr>
        <w:t xml:space="preserve"> </w:t>
      </w:r>
      <w:r w:rsidR="00B3754D" w:rsidRPr="0068605F">
        <w:rPr>
          <w:sz w:val="28"/>
          <w:szCs w:val="28"/>
        </w:rPr>
        <w:t>за 2019 год  208</w:t>
      </w:r>
      <w:r w:rsidR="00D32A9F">
        <w:rPr>
          <w:sz w:val="28"/>
          <w:szCs w:val="28"/>
        </w:rPr>
        <w:t> </w:t>
      </w:r>
      <w:r w:rsidR="00B3754D" w:rsidRPr="0068605F">
        <w:rPr>
          <w:sz w:val="28"/>
          <w:szCs w:val="28"/>
        </w:rPr>
        <w:t>710</w:t>
      </w:r>
      <w:r w:rsidR="00D32A9F">
        <w:rPr>
          <w:sz w:val="28"/>
          <w:szCs w:val="28"/>
        </w:rPr>
        <w:t>,</w:t>
      </w:r>
      <w:r w:rsidR="00B3754D" w:rsidRPr="0068605F">
        <w:rPr>
          <w:sz w:val="28"/>
          <w:szCs w:val="28"/>
        </w:rPr>
        <w:t> 1</w:t>
      </w:r>
      <w:r w:rsidR="00D32A9F">
        <w:rPr>
          <w:sz w:val="28"/>
          <w:szCs w:val="28"/>
        </w:rPr>
        <w:t xml:space="preserve"> тыс.</w:t>
      </w:r>
      <w:r w:rsidR="00B3754D" w:rsidRPr="0068605F">
        <w:rPr>
          <w:sz w:val="28"/>
          <w:szCs w:val="28"/>
        </w:rPr>
        <w:t xml:space="preserve"> рублей</w:t>
      </w:r>
      <w:r w:rsidR="00D32A9F">
        <w:rPr>
          <w:sz w:val="28"/>
          <w:szCs w:val="28"/>
        </w:rPr>
        <w:t>, что выше аналогичного показателя 2018 года на 32 558,8 тыс. рублей или на 18,5 %</w:t>
      </w:r>
      <w:r w:rsidRPr="007C5B70">
        <w:rPr>
          <w:color w:val="000000"/>
          <w:sz w:val="28"/>
          <w:szCs w:val="28"/>
        </w:rPr>
        <w:t xml:space="preserve">. </w:t>
      </w:r>
      <w:r w:rsidR="00D32A9F">
        <w:rPr>
          <w:sz w:val="28"/>
          <w:szCs w:val="28"/>
        </w:rPr>
        <w:t>Рост</w:t>
      </w:r>
      <w:r w:rsidR="00D32A9F" w:rsidRPr="0068605F">
        <w:rPr>
          <w:sz w:val="28"/>
          <w:szCs w:val="28"/>
        </w:rPr>
        <w:t xml:space="preserve"> задолженност</w:t>
      </w:r>
      <w:r w:rsidR="00D32A9F">
        <w:rPr>
          <w:sz w:val="28"/>
          <w:szCs w:val="28"/>
        </w:rPr>
        <w:t>и на 65,5% произошел</w:t>
      </w:r>
      <w:r w:rsidR="00D32A9F" w:rsidRPr="0068605F">
        <w:rPr>
          <w:sz w:val="28"/>
          <w:szCs w:val="28"/>
        </w:rPr>
        <w:t xml:space="preserve"> по главному администратору доходов бюджета 182 «Федеральная налоговая служба»</w:t>
      </w:r>
      <w:r w:rsidR="00D32A9F">
        <w:rPr>
          <w:sz w:val="28"/>
          <w:szCs w:val="28"/>
        </w:rPr>
        <w:t xml:space="preserve"> по</w:t>
      </w:r>
      <w:r w:rsidR="00290E7D">
        <w:rPr>
          <w:sz w:val="28"/>
          <w:szCs w:val="28"/>
        </w:rPr>
        <w:t xml:space="preserve"> налоговым</w:t>
      </w:r>
      <w:r w:rsidR="00D32A9F">
        <w:rPr>
          <w:sz w:val="28"/>
          <w:szCs w:val="28"/>
        </w:rPr>
        <w:t xml:space="preserve"> платежам </w:t>
      </w:r>
      <w:r w:rsidR="00290E7D">
        <w:rPr>
          <w:sz w:val="28"/>
          <w:szCs w:val="28"/>
        </w:rPr>
        <w:t xml:space="preserve">в </w:t>
      </w:r>
      <w:r w:rsidR="00D32A9F">
        <w:rPr>
          <w:sz w:val="28"/>
          <w:szCs w:val="28"/>
        </w:rPr>
        <w:t>бюджет.</w:t>
      </w:r>
    </w:p>
    <w:p w:rsidR="00573A5B" w:rsidRPr="00A94CC7" w:rsidRDefault="00573A5B" w:rsidP="007C5B70">
      <w:pPr>
        <w:ind w:firstLine="720"/>
        <w:jc w:val="both"/>
        <w:rPr>
          <w:sz w:val="28"/>
          <w:szCs w:val="28"/>
        </w:rPr>
      </w:pPr>
      <w:r w:rsidRPr="00A94CC7">
        <w:rPr>
          <w:sz w:val="28"/>
          <w:szCs w:val="28"/>
        </w:rPr>
        <w:t>В 201</w:t>
      </w:r>
      <w:r w:rsidR="00B3754D">
        <w:rPr>
          <w:sz w:val="28"/>
          <w:szCs w:val="28"/>
        </w:rPr>
        <w:t>9</w:t>
      </w:r>
      <w:r w:rsidRPr="00A94CC7">
        <w:rPr>
          <w:sz w:val="28"/>
          <w:szCs w:val="28"/>
        </w:rPr>
        <w:t xml:space="preserve"> году главными распорядителями бюджетных средств начислен резерв  предстоящих расходов</w:t>
      </w:r>
      <w:r w:rsidR="00C74964">
        <w:rPr>
          <w:sz w:val="28"/>
          <w:szCs w:val="28"/>
        </w:rPr>
        <w:t xml:space="preserve"> на выплату</w:t>
      </w:r>
      <w:r w:rsidR="00290E7D">
        <w:rPr>
          <w:sz w:val="28"/>
          <w:szCs w:val="28"/>
        </w:rPr>
        <w:t xml:space="preserve"> компенсации</w:t>
      </w:r>
      <w:r w:rsidR="00C74964">
        <w:rPr>
          <w:sz w:val="28"/>
          <w:szCs w:val="28"/>
        </w:rPr>
        <w:t xml:space="preserve"> за неиспользованные отпуска</w:t>
      </w:r>
      <w:r w:rsidRPr="00A94CC7">
        <w:rPr>
          <w:sz w:val="28"/>
          <w:szCs w:val="28"/>
        </w:rPr>
        <w:t xml:space="preserve"> в сумме </w:t>
      </w:r>
      <w:r w:rsidR="006A1A23">
        <w:rPr>
          <w:sz w:val="28"/>
          <w:szCs w:val="28"/>
        </w:rPr>
        <w:t>66 132,9</w:t>
      </w:r>
      <w:r w:rsidR="00C74964">
        <w:rPr>
          <w:sz w:val="28"/>
          <w:szCs w:val="28"/>
        </w:rPr>
        <w:t xml:space="preserve"> тыс. рублей, </w:t>
      </w:r>
      <w:r w:rsidR="0041670D">
        <w:rPr>
          <w:sz w:val="28"/>
          <w:szCs w:val="28"/>
        </w:rPr>
        <w:t>по сравнению с 201</w:t>
      </w:r>
      <w:r w:rsidR="00C74964">
        <w:rPr>
          <w:sz w:val="28"/>
          <w:szCs w:val="28"/>
        </w:rPr>
        <w:t>8</w:t>
      </w:r>
      <w:r w:rsidR="0041670D">
        <w:rPr>
          <w:sz w:val="28"/>
          <w:szCs w:val="28"/>
        </w:rPr>
        <w:t xml:space="preserve"> годом </w:t>
      </w:r>
      <w:r w:rsidR="00C74964">
        <w:rPr>
          <w:sz w:val="28"/>
          <w:szCs w:val="28"/>
        </w:rPr>
        <w:t xml:space="preserve">размер резерва увеличился на </w:t>
      </w:r>
      <w:r w:rsidR="00D41F36">
        <w:rPr>
          <w:sz w:val="28"/>
          <w:szCs w:val="28"/>
        </w:rPr>
        <w:t>6 124,0</w:t>
      </w:r>
      <w:r w:rsidR="00C74964">
        <w:rPr>
          <w:sz w:val="28"/>
          <w:szCs w:val="28"/>
        </w:rPr>
        <w:t xml:space="preserve"> тыс. рублей</w:t>
      </w:r>
      <w:r w:rsidR="0041670D">
        <w:rPr>
          <w:sz w:val="28"/>
          <w:szCs w:val="28"/>
        </w:rPr>
        <w:t xml:space="preserve">, что связано с </w:t>
      </w:r>
      <w:r w:rsidR="00C74964">
        <w:rPr>
          <w:sz w:val="28"/>
          <w:szCs w:val="28"/>
        </w:rPr>
        <w:t>несвоевременным или не полным предоставлением отпуска работникам муниципальных учреждений</w:t>
      </w:r>
      <w:r w:rsidR="00D41F36">
        <w:rPr>
          <w:sz w:val="28"/>
          <w:szCs w:val="28"/>
        </w:rPr>
        <w:t xml:space="preserve">. Размер резерва на выплату по исполнительным листам составил на 01.01.2020 </w:t>
      </w:r>
      <w:r w:rsidR="00D41F36" w:rsidRPr="00137258">
        <w:rPr>
          <w:sz w:val="28"/>
          <w:szCs w:val="28"/>
        </w:rPr>
        <w:t>года</w:t>
      </w:r>
      <w:r w:rsidR="00137258">
        <w:rPr>
          <w:sz w:val="28"/>
          <w:szCs w:val="28"/>
        </w:rPr>
        <w:t xml:space="preserve"> по физ</w:t>
      </w:r>
      <w:r w:rsidR="00290E7D">
        <w:rPr>
          <w:sz w:val="28"/>
          <w:szCs w:val="28"/>
        </w:rPr>
        <w:t xml:space="preserve">ическим </w:t>
      </w:r>
      <w:r w:rsidR="00137258">
        <w:rPr>
          <w:sz w:val="28"/>
          <w:szCs w:val="28"/>
        </w:rPr>
        <w:t>лицам 31 153,0 тыс. рублей, по юр</w:t>
      </w:r>
      <w:r w:rsidR="00290E7D">
        <w:rPr>
          <w:sz w:val="28"/>
          <w:szCs w:val="28"/>
        </w:rPr>
        <w:t xml:space="preserve">идическим </w:t>
      </w:r>
      <w:r w:rsidR="00137258">
        <w:rPr>
          <w:sz w:val="28"/>
          <w:szCs w:val="28"/>
        </w:rPr>
        <w:t>лицам – 28 154,0тыс. рублей.</w:t>
      </w:r>
    </w:p>
    <w:p w:rsidR="00F24774" w:rsidRDefault="00F24774" w:rsidP="007049FD">
      <w:pPr>
        <w:pStyle w:val="1"/>
        <w:ind w:left="0" w:right="0" w:firstLine="709"/>
        <w:jc w:val="both"/>
        <w:rPr>
          <w:bCs/>
          <w:sz w:val="28"/>
          <w:szCs w:val="28"/>
        </w:rPr>
      </w:pPr>
      <w:bookmarkStart w:id="2" w:name="_Toc259751435"/>
      <w:bookmarkStart w:id="3" w:name="_Toc353551179"/>
    </w:p>
    <w:p w:rsidR="007049FD" w:rsidRPr="007049FD" w:rsidRDefault="007049FD" w:rsidP="007049FD">
      <w:pPr>
        <w:pStyle w:val="1"/>
        <w:ind w:left="0" w:right="0" w:firstLine="709"/>
        <w:jc w:val="both"/>
        <w:rPr>
          <w:bCs/>
          <w:sz w:val="28"/>
          <w:szCs w:val="28"/>
        </w:rPr>
      </w:pPr>
      <w:r w:rsidRPr="007049FD">
        <w:rPr>
          <w:bCs/>
          <w:sz w:val="28"/>
          <w:szCs w:val="28"/>
        </w:rPr>
        <w:t>3.</w:t>
      </w:r>
      <w:bookmarkEnd w:id="2"/>
      <w:bookmarkEnd w:id="3"/>
      <w:r w:rsidR="00211712">
        <w:rPr>
          <w:bCs/>
          <w:sz w:val="28"/>
          <w:szCs w:val="28"/>
        </w:rPr>
        <w:t xml:space="preserve"> </w:t>
      </w:r>
      <w:r w:rsidRPr="007049FD">
        <w:rPr>
          <w:bCs/>
          <w:sz w:val="28"/>
          <w:szCs w:val="28"/>
        </w:rPr>
        <w:t>Общий анализ основных характеристик решения</w:t>
      </w:r>
      <w:r w:rsidRPr="007049FD">
        <w:rPr>
          <w:sz w:val="28"/>
          <w:szCs w:val="28"/>
        </w:rPr>
        <w:t xml:space="preserve"> Думы муниципального образования город-курорт Геленджик о бюджете и итогов его исполнения в 201</w:t>
      </w:r>
      <w:r w:rsidR="006B5CAD">
        <w:rPr>
          <w:sz w:val="28"/>
          <w:szCs w:val="28"/>
        </w:rPr>
        <w:t>9</w:t>
      </w:r>
      <w:r w:rsidRPr="007049FD">
        <w:rPr>
          <w:sz w:val="28"/>
          <w:szCs w:val="28"/>
        </w:rPr>
        <w:t xml:space="preserve"> году</w:t>
      </w:r>
    </w:p>
    <w:p w:rsidR="006B5CAD" w:rsidRPr="00565E82" w:rsidRDefault="006B5CAD" w:rsidP="006B5CAD">
      <w:pPr>
        <w:ind w:firstLine="709"/>
        <w:jc w:val="both"/>
        <w:rPr>
          <w:sz w:val="28"/>
          <w:szCs w:val="28"/>
        </w:rPr>
      </w:pPr>
      <w:r w:rsidRPr="00565E82">
        <w:rPr>
          <w:sz w:val="28"/>
          <w:szCs w:val="28"/>
        </w:rPr>
        <w:t>Бюджет  муниципального  образования  город-курорт  Геленджик  на 2019 год и на плановый период 2020 и 2021 годов был утвержден решением  Думы муниципального образования город-курорт Геленджик от 14 декабря  2018 года 43 «О бюджете муниципального образования город-курорт   Геленджик на 2019 год и на плановый период 2020 и 2021 годов»</w:t>
      </w:r>
      <w:r>
        <w:rPr>
          <w:sz w:val="28"/>
          <w:szCs w:val="28"/>
        </w:rPr>
        <w:t>:</w:t>
      </w:r>
    </w:p>
    <w:p w:rsidR="007049FD" w:rsidRPr="007049FD" w:rsidRDefault="007049FD" w:rsidP="007049FD">
      <w:pPr>
        <w:ind w:firstLine="709"/>
        <w:jc w:val="both"/>
        <w:rPr>
          <w:sz w:val="28"/>
          <w:szCs w:val="28"/>
        </w:rPr>
      </w:pPr>
      <w:r w:rsidRPr="007049FD">
        <w:rPr>
          <w:sz w:val="28"/>
          <w:szCs w:val="28"/>
        </w:rPr>
        <w:t xml:space="preserve">по доходам в сумме </w:t>
      </w:r>
      <w:r w:rsidR="006B5CAD" w:rsidRPr="00565E82">
        <w:rPr>
          <w:sz w:val="28"/>
          <w:szCs w:val="28"/>
        </w:rPr>
        <w:t xml:space="preserve">3 724 958,3 </w:t>
      </w:r>
      <w:r w:rsidR="00CC5A5E">
        <w:rPr>
          <w:sz w:val="28"/>
        </w:rPr>
        <w:t xml:space="preserve"> </w:t>
      </w:r>
      <w:r w:rsidRPr="007049FD">
        <w:rPr>
          <w:sz w:val="28"/>
          <w:szCs w:val="28"/>
        </w:rPr>
        <w:t>тыс. руб</w:t>
      </w:r>
      <w:r w:rsidR="001630A6">
        <w:rPr>
          <w:sz w:val="28"/>
          <w:szCs w:val="28"/>
        </w:rPr>
        <w:t>лей</w:t>
      </w:r>
      <w:r w:rsidRPr="007049FD">
        <w:rPr>
          <w:sz w:val="28"/>
          <w:szCs w:val="28"/>
        </w:rPr>
        <w:t xml:space="preserve">, </w:t>
      </w:r>
    </w:p>
    <w:p w:rsidR="007049FD" w:rsidRPr="007049FD" w:rsidRDefault="007049FD" w:rsidP="007049FD">
      <w:pPr>
        <w:ind w:firstLine="709"/>
        <w:jc w:val="both"/>
        <w:rPr>
          <w:sz w:val="28"/>
          <w:szCs w:val="28"/>
        </w:rPr>
      </w:pPr>
      <w:r w:rsidRPr="007049FD">
        <w:rPr>
          <w:sz w:val="28"/>
          <w:szCs w:val="28"/>
        </w:rPr>
        <w:t>по расход</w:t>
      </w:r>
      <w:r w:rsidR="001630A6">
        <w:rPr>
          <w:sz w:val="28"/>
          <w:szCs w:val="28"/>
        </w:rPr>
        <w:t xml:space="preserve">ам в сумме </w:t>
      </w:r>
      <w:r w:rsidR="006B5CAD" w:rsidRPr="00565E82">
        <w:rPr>
          <w:sz w:val="28"/>
          <w:szCs w:val="28"/>
        </w:rPr>
        <w:t xml:space="preserve">3 724 958,3 </w:t>
      </w:r>
      <w:r w:rsidR="001630A6">
        <w:rPr>
          <w:sz w:val="28"/>
          <w:szCs w:val="28"/>
        </w:rPr>
        <w:t>тыс. рублей</w:t>
      </w:r>
      <w:r w:rsidRPr="007049FD">
        <w:rPr>
          <w:sz w:val="28"/>
          <w:szCs w:val="28"/>
        </w:rPr>
        <w:t xml:space="preserve">, </w:t>
      </w:r>
    </w:p>
    <w:p w:rsidR="007049FD" w:rsidRPr="007049FD" w:rsidRDefault="007049FD" w:rsidP="007049FD">
      <w:pPr>
        <w:ind w:firstLine="709"/>
        <w:jc w:val="both"/>
        <w:rPr>
          <w:sz w:val="28"/>
          <w:szCs w:val="28"/>
        </w:rPr>
      </w:pPr>
      <w:r w:rsidRPr="007049FD">
        <w:rPr>
          <w:sz w:val="28"/>
          <w:szCs w:val="28"/>
        </w:rPr>
        <w:t xml:space="preserve">с дефицитом в сумме </w:t>
      </w:r>
      <w:r w:rsidR="00573A5B">
        <w:rPr>
          <w:sz w:val="28"/>
          <w:szCs w:val="28"/>
        </w:rPr>
        <w:t>0</w:t>
      </w:r>
      <w:r w:rsidRPr="007049FD">
        <w:rPr>
          <w:sz w:val="28"/>
          <w:szCs w:val="28"/>
        </w:rPr>
        <w:t xml:space="preserve"> тыс. рублей.</w:t>
      </w:r>
    </w:p>
    <w:p w:rsidR="007049FD" w:rsidRPr="007049FD" w:rsidRDefault="007049FD" w:rsidP="007049FD">
      <w:pPr>
        <w:pStyle w:val="aff"/>
        <w:ind w:firstLine="709"/>
        <w:jc w:val="both"/>
        <w:rPr>
          <w:rFonts w:ascii="Times New Roman" w:hAnsi="Times New Roman" w:cs="Times New Roman"/>
          <w:sz w:val="28"/>
          <w:szCs w:val="28"/>
        </w:rPr>
      </w:pPr>
      <w:r w:rsidRPr="007049FD">
        <w:rPr>
          <w:rFonts w:ascii="Times New Roman" w:hAnsi="Times New Roman" w:cs="Times New Roman"/>
          <w:sz w:val="28"/>
          <w:szCs w:val="28"/>
        </w:rPr>
        <w:t>В ходе исполнения местного бюджета в связи с необходимостью уточнения прогнозных показателей поступлений налоговых и неналоговых доходов, межбюджетных трансфертов, соответствующего уточнения расходов и по другим основаниям</w:t>
      </w:r>
      <w:r w:rsidR="00290E7D">
        <w:rPr>
          <w:rFonts w:ascii="Times New Roman" w:hAnsi="Times New Roman" w:cs="Times New Roman"/>
          <w:sz w:val="28"/>
          <w:szCs w:val="28"/>
        </w:rPr>
        <w:t>,</w:t>
      </w:r>
      <w:r w:rsidRPr="007049FD">
        <w:rPr>
          <w:rFonts w:ascii="Times New Roman" w:hAnsi="Times New Roman" w:cs="Times New Roman"/>
          <w:sz w:val="28"/>
          <w:szCs w:val="28"/>
        </w:rPr>
        <w:t xml:space="preserve"> в указанное решение изменения вносились </w:t>
      </w:r>
      <w:r w:rsidR="006B5CAD">
        <w:rPr>
          <w:rFonts w:ascii="Times New Roman" w:hAnsi="Times New Roman" w:cs="Times New Roman"/>
          <w:sz w:val="28"/>
          <w:szCs w:val="28"/>
        </w:rPr>
        <w:t>четыре</w:t>
      </w:r>
      <w:r w:rsidRPr="007049FD">
        <w:rPr>
          <w:rFonts w:ascii="Times New Roman" w:hAnsi="Times New Roman" w:cs="Times New Roman"/>
          <w:sz w:val="28"/>
          <w:szCs w:val="28"/>
        </w:rPr>
        <w:t xml:space="preserve"> раз</w:t>
      </w:r>
      <w:r w:rsidR="006B5CAD">
        <w:rPr>
          <w:rFonts w:ascii="Times New Roman" w:hAnsi="Times New Roman" w:cs="Times New Roman"/>
          <w:sz w:val="28"/>
          <w:szCs w:val="28"/>
        </w:rPr>
        <w:t>а (в 2018 году – шесть раз)</w:t>
      </w:r>
      <w:r w:rsidRPr="007049FD">
        <w:rPr>
          <w:rFonts w:ascii="Times New Roman" w:hAnsi="Times New Roman" w:cs="Times New Roman"/>
          <w:sz w:val="28"/>
          <w:szCs w:val="28"/>
        </w:rPr>
        <w:t xml:space="preserve">. </w:t>
      </w:r>
      <w:r w:rsidR="006B5CAD">
        <w:rPr>
          <w:rFonts w:ascii="Times New Roman" w:hAnsi="Times New Roman" w:cs="Times New Roman"/>
          <w:sz w:val="28"/>
          <w:szCs w:val="28"/>
        </w:rPr>
        <w:t>Данный факт свидетельствует о повышении качества бюджетного планирования.</w:t>
      </w:r>
    </w:p>
    <w:p w:rsidR="000F281D" w:rsidRPr="00C47CD2" w:rsidRDefault="000F281D" w:rsidP="000F281D">
      <w:pPr>
        <w:ind w:firstLine="709"/>
        <w:jc w:val="both"/>
        <w:rPr>
          <w:sz w:val="28"/>
          <w:szCs w:val="28"/>
        </w:rPr>
      </w:pPr>
      <w:proofErr w:type="gramStart"/>
      <w:r w:rsidRPr="00C47CD2">
        <w:rPr>
          <w:sz w:val="28"/>
          <w:szCs w:val="28"/>
        </w:rPr>
        <w:t>В результате внесенных изменений объем доходов</w:t>
      </w:r>
      <w:r w:rsidR="006502F7" w:rsidRPr="006502F7">
        <w:rPr>
          <w:sz w:val="28"/>
          <w:szCs w:val="28"/>
        </w:rPr>
        <w:t xml:space="preserve"> </w:t>
      </w:r>
      <w:r w:rsidR="006502F7" w:rsidRPr="00C47CD2">
        <w:rPr>
          <w:sz w:val="28"/>
          <w:szCs w:val="28"/>
        </w:rPr>
        <w:t xml:space="preserve">был увеличен на </w:t>
      </w:r>
      <w:r w:rsidR="006502F7">
        <w:rPr>
          <w:sz w:val="28"/>
          <w:szCs w:val="28"/>
        </w:rPr>
        <w:t>785 714,0</w:t>
      </w:r>
      <w:r w:rsidR="006502F7" w:rsidRPr="00C47CD2">
        <w:rPr>
          <w:sz w:val="28"/>
          <w:szCs w:val="28"/>
        </w:rPr>
        <w:t xml:space="preserve"> </w:t>
      </w:r>
      <w:r w:rsidR="006502F7">
        <w:rPr>
          <w:sz w:val="28"/>
          <w:szCs w:val="28"/>
        </w:rPr>
        <w:t>тыс. рублей</w:t>
      </w:r>
      <w:r w:rsidR="006502F7" w:rsidRPr="00C47CD2">
        <w:rPr>
          <w:sz w:val="28"/>
          <w:szCs w:val="28"/>
        </w:rPr>
        <w:t xml:space="preserve"> (на </w:t>
      </w:r>
      <w:r w:rsidR="006502F7">
        <w:rPr>
          <w:sz w:val="28"/>
          <w:szCs w:val="28"/>
        </w:rPr>
        <w:t>21,1</w:t>
      </w:r>
      <w:r w:rsidR="006502F7" w:rsidRPr="00C47CD2">
        <w:rPr>
          <w:sz w:val="28"/>
          <w:szCs w:val="28"/>
        </w:rPr>
        <w:t xml:space="preserve">%) и утвержден в сумме </w:t>
      </w:r>
      <w:r w:rsidR="006502F7">
        <w:rPr>
          <w:sz w:val="28"/>
          <w:szCs w:val="28"/>
        </w:rPr>
        <w:t>4 510 672,3тыс. рублей,</w:t>
      </w:r>
      <w:r w:rsidR="009742BF">
        <w:rPr>
          <w:sz w:val="28"/>
          <w:szCs w:val="28"/>
        </w:rPr>
        <w:t xml:space="preserve"> </w:t>
      </w:r>
      <w:r w:rsidR="006502F7">
        <w:rPr>
          <w:sz w:val="28"/>
          <w:szCs w:val="28"/>
        </w:rPr>
        <w:t xml:space="preserve">объем </w:t>
      </w:r>
      <w:r w:rsidR="009742BF">
        <w:rPr>
          <w:sz w:val="28"/>
          <w:szCs w:val="28"/>
        </w:rPr>
        <w:t xml:space="preserve">расходов </w:t>
      </w:r>
      <w:r w:rsidRPr="00C47CD2">
        <w:rPr>
          <w:sz w:val="28"/>
          <w:szCs w:val="28"/>
        </w:rPr>
        <w:t>бюджета 201</w:t>
      </w:r>
      <w:r w:rsidR="006B5CAD">
        <w:rPr>
          <w:sz w:val="28"/>
          <w:szCs w:val="28"/>
        </w:rPr>
        <w:t>9</w:t>
      </w:r>
      <w:r w:rsidRPr="00C47CD2">
        <w:rPr>
          <w:sz w:val="28"/>
          <w:szCs w:val="28"/>
        </w:rPr>
        <w:t xml:space="preserve"> года был увеличен на </w:t>
      </w:r>
      <w:r w:rsidR="006B5CAD">
        <w:rPr>
          <w:sz w:val="28"/>
          <w:szCs w:val="28"/>
        </w:rPr>
        <w:t>264 022,1</w:t>
      </w:r>
      <w:r w:rsidRPr="00C47CD2">
        <w:rPr>
          <w:sz w:val="28"/>
          <w:szCs w:val="28"/>
        </w:rPr>
        <w:t xml:space="preserve"> </w:t>
      </w:r>
      <w:r>
        <w:rPr>
          <w:sz w:val="28"/>
          <w:szCs w:val="28"/>
        </w:rPr>
        <w:t>тыс. рублей</w:t>
      </w:r>
      <w:r w:rsidRPr="00C47CD2">
        <w:rPr>
          <w:sz w:val="28"/>
          <w:szCs w:val="28"/>
        </w:rPr>
        <w:t xml:space="preserve"> (на </w:t>
      </w:r>
      <w:r w:rsidR="006B5CAD">
        <w:rPr>
          <w:sz w:val="28"/>
          <w:szCs w:val="28"/>
        </w:rPr>
        <w:t>7</w:t>
      </w:r>
      <w:r w:rsidR="00CC5A5E">
        <w:rPr>
          <w:sz w:val="28"/>
          <w:szCs w:val="28"/>
        </w:rPr>
        <w:t>,</w:t>
      </w:r>
      <w:r w:rsidR="006B5CAD">
        <w:rPr>
          <w:sz w:val="28"/>
          <w:szCs w:val="28"/>
        </w:rPr>
        <w:t>1</w:t>
      </w:r>
      <w:r w:rsidRPr="00C47CD2">
        <w:rPr>
          <w:sz w:val="28"/>
          <w:szCs w:val="28"/>
        </w:rPr>
        <w:t xml:space="preserve">%) и утвержден в сумме </w:t>
      </w:r>
      <w:r w:rsidR="006B5CAD" w:rsidRPr="006B5CAD">
        <w:rPr>
          <w:sz w:val="28"/>
          <w:szCs w:val="28"/>
        </w:rPr>
        <w:t>3 988</w:t>
      </w:r>
      <w:r w:rsidR="006B5CAD">
        <w:rPr>
          <w:sz w:val="28"/>
          <w:szCs w:val="28"/>
        </w:rPr>
        <w:t> </w:t>
      </w:r>
      <w:r w:rsidR="006B5CAD" w:rsidRPr="006B5CAD">
        <w:rPr>
          <w:sz w:val="28"/>
          <w:szCs w:val="28"/>
        </w:rPr>
        <w:t>980</w:t>
      </w:r>
      <w:r w:rsidR="006B5CAD">
        <w:rPr>
          <w:sz w:val="28"/>
          <w:szCs w:val="28"/>
        </w:rPr>
        <w:t>,</w:t>
      </w:r>
      <w:r w:rsidR="006B5CAD" w:rsidRPr="006B5CAD">
        <w:rPr>
          <w:sz w:val="28"/>
          <w:szCs w:val="28"/>
        </w:rPr>
        <w:t xml:space="preserve"> 4</w:t>
      </w:r>
      <w:r>
        <w:rPr>
          <w:sz w:val="28"/>
          <w:szCs w:val="28"/>
        </w:rPr>
        <w:t>тыс. рублей</w:t>
      </w:r>
      <w:r w:rsidRPr="00C47CD2">
        <w:rPr>
          <w:sz w:val="28"/>
          <w:szCs w:val="28"/>
        </w:rPr>
        <w:t xml:space="preserve">, бюджетный </w:t>
      </w:r>
      <w:r w:rsidR="006502F7">
        <w:rPr>
          <w:sz w:val="28"/>
          <w:szCs w:val="28"/>
        </w:rPr>
        <w:t>профицит</w:t>
      </w:r>
      <w:r w:rsidR="006B5CAD">
        <w:rPr>
          <w:sz w:val="28"/>
          <w:szCs w:val="28"/>
        </w:rPr>
        <w:t xml:space="preserve"> составил </w:t>
      </w:r>
      <w:r w:rsidR="006502F7">
        <w:rPr>
          <w:sz w:val="28"/>
          <w:szCs w:val="28"/>
        </w:rPr>
        <w:t>521 691,9 тыс.</w:t>
      </w:r>
      <w:r>
        <w:rPr>
          <w:sz w:val="28"/>
          <w:szCs w:val="28"/>
        </w:rPr>
        <w:t xml:space="preserve"> рублей</w:t>
      </w:r>
      <w:r w:rsidR="006B5CAD">
        <w:rPr>
          <w:sz w:val="28"/>
          <w:szCs w:val="28"/>
        </w:rPr>
        <w:t>.</w:t>
      </w:r>
      <w:proofErr w:type="gramEnd"/>
    </w:p>
    <w:p w:rsidR="007049FD" w:rsidRDefault="007049FD" w:rsidP="007049FD">
      <w:pPr>
        <w:pStyle w:val="aff"/>
        <w:ind w:firstLine="708"/>
        <w:jc w:val="both"/>
        <w:rPr>
          <w:rFonts w:ascii="Times New Roman" w:hAnsi="Times New Roman" w:cs="Times New Roman"/>
          <w:sz w:val="28"/>
          <w:szCs w:val="28"/>
        </w:rPr>
      </w:pPr>
      <w:r w:rsidRPr="00D96260">
        <w:rPr>
          <w:rFonts w:ascii="Times New Roman" w:hAnsi="Times New Roman" w:cs="Times New Roman"/>
          <w:sz w:val="28"/>
          <w:szCs w:val="28"/>
        </w:rPr>
        <w:t xml:space="preserve">Изменения доходной части бюджета представлены в таблице </w:t>
      </w:r>
      <w:r w:rsidR="003202E6">
        <w:rPr>
          <w:rFonts w:ascii="Times New Roman" w:hAnsi="Times New Roman" w:cs="Times New Roman"/>
          <w:sz w:val="28"/>
          <w:szCs w:val="28"/>
        </w:rPr>
        <w:t xml:space="preserve">№ </w:t>
      </w:r>
      <w:r w:rsidR="000F281D">
        <w:rPr>
          <w:rFonts w:ascii="Times New Roman" w:hAnsi="Times New Roman" w:cs="Times New Roman"/>
          <w:sz w:val="28"/>
          <w:szCs w:val="28"/>
        </w:rPr>
        <w:t>1</w:t>
      </w:r>
      <w:r w:rsidR="001A0EC8">
        <w:rPr>
          <w:rFonts w:ascii="Times New Roman" w:hAnsi="Times New Roman" w:cs="Times New Roman"/>
          <w:sz w:val="28"/>
          <w:szCs w:val="28"/>
        </w:rPr>
        <w:t>.</w:t>
      </w:r>
    </w:p>
    <w:p w:rsidR="001A0EC8" w:rsidRPr="00D96260" w:rsidRDefault="001A0EC8" w:rsidP="007049FD">
      <w:pPr>
        <w:pStyle w:val="aff"/>
        <w:ind w:firstLine="708"/>
        <w:jc w:val="both"/>
        <w:rPr>
          <w:rFonts w:ascii="Times New Roman" w:hAnsi="Times New Roman" w:cs="Times New Roman"/>
          <w:sz w:val="28"/>
          <w:szCs w:val="28"/>
        </w:rPr>
      </w:pPr>
    </w:p>
    <w:p w:rsidR="001A0EC8" w:rsidRPr="00CC0D2B" w:rsidRDefault="001A0EC8" w:rsidP="001A0EC8">
      <w:pPr>
        <w:ind w:firstLine="709"/>
        <w:jc w:val="center"/>
        <w:rPr>
          <w:b/>
          <w:sz w:val="28"/>
          <w:szCs w:val="28"/>
        </w:rPr>
      </w:pPr>
      <w:r w:rsidRPr="005221E1">
        <w:rPr>
          <w:b/>
          <w:sz w:val="28"/>
          <w:szCs w:val="28"/>
        </w:rPr>
        <w:t>Изменения доходной части бюджета в 201</w:t>
      </w:r>
      <w:r w:rsidR="009742BF">
        <w:rPr>
          <w:b/>
          <w:sz w:val="28"/>
          <w:szCs w:val="28"/>
        </w:rPr>
        <w:t>9</w:t>
      </w:r>
      <w:r w:rsidRPr="005221E1">
        <w:rPr>
          <w:b/>
          <w:sz w:val="28"/>
          <w:szCs w:val="28"/>
        </w:rPr>
        <w:t xml:space="preserve"> году</w:t>
      </w:r>
    </w:p>
    <w:p w:rsidR="007049FD" w:rsidRPr="001A0EC8" w:rsidRDefault="007049FD" w:rsidP="007049FD">
      <w:pPr>
        <w:ind w:firstLine="709"/>
        <w:jc w:val="right"/>
        <w:rPr>
          <w:sz w:val="16"/>
          <w:szCs w:val="16"/>
        </w:rPr>
      </w:pPr>
    </w:p>
    <w:p w:rsidR="007049FD" w:rsidRDefault="007049FD" w:rsidP="007049FD">
      <w:pPr>
        <w:ind w:firstLine="709"/>
        <w:jc w:val="right"/>
        <w:rPr>
          <w:sz w:val="28"/>
          <w:szCs w:val="28"/>
        </w:rPr>
      </w:pPr>
      <w:r w:rsidRPr="00CC0D2B">
        <w:rPr>
          <w:sz w:val="28"/>
          <w:szCs w:val="28"/>
        </w:rPr>
        <w:lastRenderedPageBreak/>
        <w:t xml:space="preserve">Таблица </w:t>
      </w:r>
      <w:r w:rsidR="003202E6">
        <w:rPr>
          <w:sz w:val="28"/>
          <w:szCs w:val="28"/>
        </w:rPr>
        <w:t xml:space="preserve">№ </w:t>
      </w:r>
      <w:r w:rsidR="000F281D">
        <w:rPr>
          <w:sz w:val="28"/>
          <w:szCs w:val="28"/>
        </w:rPr>
        <w:t>1</w:t>
      </w:r>
    </w:p>
    <w:p w:rsidR="003202E6" w:rsidRPr="001A0EC8" w:rsidRDefault="003202E6" w:rsidP="007049FD">
      <w:pPr>
        <w:ind w:firstLine="709"/>
        <w:jc w:val="right"/>
        <w:rPr>
          <w:sz w:val="16"/>
          <w:szCs w:val="16"/>
        </w:rPr>
      </w:pPr>
    </w:p>
    <w:p w:rsidR="007049FD" w:rsidRPr="00CC0D2B" w:rsidRDefault="00E22AF6" w:rsidP="007049FD">
      <w:pPr>
        <w:ind w:firstLine="709"/>
        <w:jc w:val="right"/>
        <w:rPr>
          <w:sz w:val="28"/>
          <w:szCs w:val="28"/>
        </w:rPr>
      </w:pPr>
      <w:r>
        <w:rPr>
          <w:sz w:val="28"/>
          <w:szCs w:val="28"/>
        </w:rPr>
        <w:t>(</w:t>
      </w:r>
      <w:r w:rsidR="007049FD">
        <w:rPr>
          <w:sz w:val="28"/>
          <w:szCs w:val="28"/>
        </w:rPr>
        <w:t>т</w:t>
      </w:r>
      <w:r w:rsidR="007049FD" w:rsidRPr="00CC0D2B">
        <w:rPr>
          <w:sz w:val="28"/>
          <w:szCs w:val="28"/>
        </w:rPr>
        <w:t>ыс. руб</w:t>
      </w:r>
      <w:r>
        <w:rPr>
          <w:sz w:val="28"/>
          <w:szCs w:val="28"/>
        </w:rPr>
        <w:t>лей)</w:t>
      </w:r>
    </w:p>
    <w:tbl>
      <w:tblPr>
        <w:tblW w:w="9651" w:type="dxa"/>
        <w:jc w:val="center"/>
        <w:tblInd w:w="-412" w:type="dxa"/>
        <w:tblLayout w:type="fixed"/>
        <w:tblLook w:val="04A0" w:firstRow="1" w:lastRow="0" w:firstColumn="1" w:lastColumn="0" w:noHBand="0" w:noVBand="1"/>
      </w:tblPr>
      <w:tblGrid>
        <w:gridCol w:w="4259"/>
        <w:gridCol w:w="1978"/>
        <w:gridCol w:w="1843"/>
        <w:gridCol w:w="1571"/>
      </w:tblGrid>
      <w:tr w:rsidR="007049FD" w:rsidRPr="00E22AF6" w:rsidTr="007064B2">
        <w:trPr>
          <w:trHeight w:val="584"/>
          <w:tblHeader/>
          <w:jc w:val="center"/>
        </w:trPr>
        <w:tc>
          <w:tcPr>
            <w:tcW w:w="4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9FD" w:rsidRPr="00E22AF6" w:rsidRDefault="007049FD" w:rsidP="007064B2">
            <w:pPr>
              <w:jc w:val="center"/>
              <w:rPr>
                <w:b/>
                <w:sz w:val="18"/>
                <w:szCs w:val="18"/>
              </w:rPr>
            </w:pPr>
            <w:r w:rsidRPr="00E22AF6">
              <w:rPr>
                <w:b/>
                <w:sz w:val="18"/>
                <w:szCs w:val="18"/>
              </w:rPr>
              <w:t>Наименование доходов</w:t>
            </w:r>
          </w:p>
        </w:tc>
        <w:tc>
          <w:tcPr>
            <w:tcW w:w="1978" w:type="dxa"/>
            <w:tcBorders>
              <w:top w:val="single" w:sz="4" w:space="0" w:color="auto"/>
              <w:left w:val="nil"/>
              <w:bottom w:val="single" w:sz="4" w:space="0" w:color="auto"/>
              <w:right w:val="single" w:sz="4" w:space="0" w:color="auto"/>
            </w:tcBorders>
            <w:shd w:val="clear" w:color="auto" w:fill="auto"/>
            <w:vAlign w:val="center"/>
          </w:tcPr>
          <w:p w:rsidR="007049FD" w:rsidRPr="00E22AF6" w:rsidRDefault="007049FD" w:rsidP="007064B2">
            <w:pPr>
              <w:jc w:val="center"/>
              <w:rPr>
                <w:b/>
                <w:sz w:val="18"/>
                <w:szCs w:val="18"/>
              </w:rPr>
            </w:pPr>
            <w:r w:rsidRPr="00E22AF6">
              <w:rPr>
                <w:b/>
                <w:sz w:val="18"/>
                <w:szCs w:val="18"/>
              </w:rPr>
              <w:t>Первая редакция бюджета</w:t>
            </w:r>
          </w:p>
        </w:tc>
        <w:tc>
          <w:tcPr>
            <w:tcW w:w="1843" w:type="dxa"/>
            <w:tcBorders>
              <w:top w:val="single" w:sz="4" w:space="0" w:color="auto"/>
              <w:left w:val="nil"/>
              <w:bottom w:val="single" w:sz="4" w:space="0" w:color="auto"/>
              <w:right w:val="single" w:sz="4" w:space="0" w:color="auto"/>
            </w:tcBorders>
            <w:shd w:val="clear" w:color="auto" w:fill="auto"/>
            <w:vAlign w:val="center"/>
          </w:tcPr>
          <w:p w:rsidR="007049FD" w:rsidRPr="00E22AF6" w:rsidRDefault="007049FD" w:rsidP="007064B2">
            <w:pPr>
              <w:jc w:val="center"/>
              <w:rPr>
                <w:b/>
                <w:sz w:val="18"/>
                <w:szCs w:val="18"/>
              </w:rPr>
            </w:pPr>
            <w:r w:rsidRPr="00E22AF6">
              <w:rPr>
                <w:b/>
                <w:sz w:val="18"/>
                <w:szCs w:val="18"/>
              </w:rPr>
              <w:t>Последняя редакция бюджета</w:t>
            </w:r>
          </w:p>
        </w:tc>
        <w:tc>
          <w:tcPr>
            <w:tcW w:w="1571" w:type="dxa"/>
            <w:tcBorders>
              <w:top w:val="single" w:sz="4" w:space="0" w:color="auto"/>
              <w:left w:val="nil"/>
              <w:bottom w:val="single" w:sz="4" w:space="0" w:color="auto"/>
              <w:right w:val="single" w:sz="4" w:space="0" w:color="auto"/>
            </w:tcBorders>
            <w:shd w:val="clear" w:color="auto" w:fill="auto"/>
            <w:vAlign w:val="center"/>
          </w:tcPr>
          <w:p w:rsidR="007049FD" w:rsidRPr="00E22AF6" w:rsidRDefault="007049FD" w:rsidP="007064B2">
            <w:pPr>
              <w:ind w:left="-108" w:right="-108"/>
              <w:jc w:val="center"/>
              <w:rPr>
                <w:b/>
                <w:sz w:val="18"/>
                <w:szCs w:val="18"/>
              </w:rPr>
            </w:pPr>
            <w:r w:rsidRPr="00E22AF6">
              <w:rPr>
                <w:b/>
                <w:sz w:val="18"/>
                <w:szCs w:val="18"/>
              </w:rPr>
              <w:t>Отклонение от первой редакции</w:t>
            </w:r>
          </w:p>
        </w:tc>
      </w:tr>
      <w:tr w:rsidR="00E22AF6" w:rsidRPr="00E22AF6" w:rsidTr="00E22AF6">
        <w:trPr>
          <w:trHeight w:val="244"/>
          <w:tblHeader/>
          <w:jc w:val="center"/>
        </w:trPr>
        <w:tc>
          <w:tcPr>
            <w:tcW w:w="4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2AF6" w:rsidRPr="00E22AF6" w:rsidRDefault="00E22AF6" w:rsidP="007064B2">
            <w:pPr>
              <w:jc w:val="center"/>
              <w:rPr>
                <w:b/>
                <w:sz w:val="18"/>
                <w:szCs w:val="18"/>
              </w:rPr>
            </w:pPr>
            <w:r>
              <w:rPr>
                <w:b/>
                <w:sz w:val="18"/>
                <w:szCs w:val="18"/>
              </w:rPr>
              <w:t>1</w:t>
            </w:r>
          </w:p>
        </w:tc>
        <w:tc>
          <w:tcPr>
            <w:tcW w:w="1978" w:type="dxa"/>
            <w:tcBorders>
              <w:top w:val="single" w:sz="4" w:space="0" w:color="auto"/>
              <w:left w:val="nil"/>
              <w:bottom w:val="single" w:sz="4" w:space="0" w:color="auto"/>
              <w:right w:val="single" w:sz="4" w:space="0" w:color="auto"/>
            </w:tcBorders>
            <w:shd w:val="clear" w:color="auto" w:fill="auto"/>
            <w:vAlign w:val="center"/>
          </w:tcPr>
          <w:p w:rsidR="00E22AF6" w:rsidRPr="00E22AF6" w:rsidRDefault="00E22AF6" w:rsidP="007064B2">
            <w:pPr>
              <w:jc w:val="center"/>
              <w:rPr>
                <w:b/>
                <w:sz w:val="18"/>
                <w:szCs w:val="18"/>
              </w:rPr>
            </w:pPr>
            <w:r>
              <w:rPr>
                <w:b/>
                <w:sz w:val="18"/>
                <w:szCs w:val="18"/>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E22AF6" w:rsidRPr="00E22AF6" w:rsidRDefault="00E22AF6" w:rsidP="007064B2">
            <w:pPr>
              <w:jc w:val="center"/>
              <w:rPr>
                <w:b/>
                <w:sz w:val="18"/>
                <w:szCs w:val="18"/>
              </w:rPr>
            </w:pPr>
            <w:r>
              <w:rPr>
                <w:b/>
                <w:sz w:val="18"/>
                <w:szCs w:val="18"/>
              </w:rPr>
              <w:t>3</w:t>
            </w:r>
          </w:p>
        </w:tc>
        <w:tc>
          <w:tcPr>
            <w:tcW w:w="1571" w:type="dxa"/>
            <w:tcBorders>
              <w:top w:val="single" w:sz="4" w:space="0" w:color="auto"/>
              <w:left w:val="nil"/>
              <w:bottom w:val="single" w:sz="4" w:space="0" w:color="auto"/>
              <w:right w:val="single" w:sz="4" w:space="0" w:color="auto"/>
            </w:tcBorders>
            <w:shd w:val="clear" w:color="auto" w:fill="auto"/>
            <w:vAlign w:val="center"/>
          </w:tcPr>
          <w:p w:rsidR="00E22AF6" w:rsidRPr="00E22AF6" w:rsidRDefault="00E22AF6" w:rsidP="007064B2">
            <w:pPr>
              <w:ind w:left="-108" w:right="-108"/>
              <w:jc w:val="center"/>
              <w:rPr>
                <w:b/>
                <w:sz w:val="18"/>
                <w:szCs w:val="18"/>
              </w:rPr>
            </w:pPr>
            <w:r>
              <w:rPr>
                <w:b/>
                <w:sz w:val="18"/>
                <w:szCs w:val="18"/>
              </w:rPr>
              <w:t>4</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Налог на прибыль организаций</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27 555</w:t>
            </w:r>
            <w:r w:rsidR="005221E1">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961D8" w:rsidP="007064B2">
            <w:pPr>
              <w:autoSpaceDE w:val="0"/>
              <w:autoSpaceDN w:val="0"/>
              <w:adjustRightInd w:val="0"/>
              <w:jc w:val="right"/>
            </w:pPr>
            <w:r>
              <w:t>22 685,0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6961D8" w:rsidP="00FF4009">
            <w:pPr>
              <w:jc w:val="right"/>
            </w:pPr>
            <w:r>
              <w:t>-4 870,0</w:t>
            </w:r>
          </w:p>
        </w:tc>
      </w:tr>
      <w:tr w:rsidR="002E0048"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2E0048" w:rsidRPr="00E22AF6" w:rsidRDefault="002E0048" w:rsidP="007064B2">
            <w:r>
              <w:t>Налог, взимаемый в связи с применением упрощенной системы налогообложения</w:t>
            </w:r>
          </w:p>
        </w:tc>
        <w:tc>
          <w:tcPr>
            <w:tcW w:w="1978" w:type="dxa"/>
            <w:tcBorders>
              <w:top w:val="nil"/>
              <w:left w:val="nil"/>
              <w:bottom w:val="single" w:sz="4" w:space="0" w:color="auto"/>
              <w:right w:val="single" w:sz="4" w:space="0" w:color="auto"/>
            </w:tcBorders>
            <w:shd w:val="clear" w:color="auto" w:fill="auto"/>
            <w:noWrap/>
            <w:vAlign w:val="center"/>
          </w:tcPr>
          <w:p w:rsidR="002E0048" w:rsidRPr="00E22AF6" w:rsidRDefault="00137258" w:rsidP="00137258">
            <w:pPr>
              <w:pStyle w:val="ConsPlusNonformat"/>
              <w:jc w:val="right"/>
              <w:rPr>
                <w:rFonts w:ascii="Times New Roman" w:hAnsi="Times New Roman" w:cs="Times New Roman"/>
              </w:rPr>
            </w:pPr>
            <w:r>
              <w:rPr>
                <w:rFonts w:ascii="Times New Roman" w:hAnsi="Times New Roman" w:cs="Times New Roman"/>
              </w:rPr>
              <w:t>142 945,0</w:t>
            </w:r>
          </w:p>
        </w:tc>
        <w:tc>
          <w:tcPr>
            <w:tcW w:w="1843" w:type="dxa"/>
            <w:tcBorders>
              <w:top w:val="nil"/>
              <w:left w:val="nil"/>
              <w:bottom w:val="single" w:sz="4" w:space="0" w:color="auto"/>
              <w:right w:val="single" w:sz="4" w:space="0" w:color="auto"/>
            </w:tcBorders>
            <w:shd w:val="clear" w:color="auto" w:fill="auto"/>
            <w:noWrap/>
            <w:vAlign w:val="center"/>
          </w:tcPr>
          <w:p w:rsidR="002E0048" w:rsidRPr="00E22AF6" w:rsidRDefault="006961D8" w:rsidP="007064B2">
            <w:pPr>
              <w:autoSpaceDE w:val="0"/>
              <w:autoSpaceDN w:val="0"/>
              <w:adjustRightInd w:val="0"/>
              <w:jc w:val="right"/>
            </w:pPr>
            <w:r>
              <w:t>149 507,0</w:t>
            </w:r>
          </w:p>
        </w:tc>
        <w:tc>
          <w:tcPr>
            <w:tcW w:w="1571" w:type="dxa"/>
            <w:tcBorders>
              <w:top w:val="nil"/>
              <w:left w:val="nil"/>
              <w:bottom w:val="single" w:sz="4" w:space="0" w:color="auto"/>
              <w:right w:val="single" w:sz="4" w:space="0" w:color="auto"/>
            </w:tcBorders>
            <w:shd w:val="clear" w:color="auto" w:fill="auto"/>
            <w:noWrap/>
            <w:vAlign w:val="center"/>
          </w:tcPr>
          <w:p w:rsidR="002E0048" w:rsidRPr="00E22AF6" w:rsidRDefault="002E0048" w:rsidP="006961D8">
            <w:pPr>
              <w:jc w:val="right"/>
            </w:pPr>
            <w:r>
              <w:t>+</w:t>
            </w:r>
            <w:r w:rsidR="006961D8">
              <w:t>6 562</w:t>
            </w:r>
            <w:r w:rsidR="00B466B5">
              <w:t>,0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Налог на доходы физических лиц</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501 891</w:t>
            </w:r>
            <w:r w:rsidR="005D4BA5">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961D8" w:rsidP="006961D8">
            <w:pPr>
              <w:autoSpaceDE w:val="0"/>
              <w:autoSpaceDN w:val="0"/>
              <w:adjustRightInd w:val="0"/>
              <w:jc w:val="right"/>
            </w:pPr>
            <w:r>
              <w:t>1 747 310,0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2E0048" w:rsidP="006961D8">
            <w:pPr>
              <w:jc w:val="right"/>
            </w:pPr>
            <w:r>
              <w:t>+</w:t>
            </w:r>
            <w:r w:rsidR="006961D8">
              <w:t>1 245 419</w:t>
            </w:r>
            <w:r w:rsidR="00B466B5">
              <w:t>,0</w:t>
            </w:r>
          </w:p>
        </w:tc>
      </w:tr>
      <w:tr w:rsidR="007049FD" w:rsidRPr="00E22AF6" w:rsidTr="007064B2">
        <w:trPr>
          <w:trHeight w:val="51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Единый налог на вмененный доход для отдельных видов деятельности</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143 906</w:t>
            </w:r>
            <w:r w:rsidR="005D4BA5">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961D8" w:rsidP="007064B2">
            <w:pPr>
              <w:autoSpaceDE w:val="0"/>
              <w:autoSpaceDN w:val="0"/>
              <w:adjustRightInd w:val="0"/>
              <w:jc w:val="right"/>
            </w:pPr>
            <w:r>
              <w:t>141 800</w:t>
            </w:r>
            <w:r w:rsidR="00B466B5">
              <w:t>,0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2E0048" w:rsidP="006961D8">
            <w:pPr>
              <w:jc w:val="right"/>
            </w:pPr>
            <w:r>
              <w:t>-</w:t>
            </w:r>
            <w:r w:rsidR="006961D8">
              <w:t>2 106</w:t>
            </w:r>
            <w:r w:rsidR="00B466B5">
              <w:t>,0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Акцизы по подакцизным товарам</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20 850,8</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2E0048" w:rsidP="006961D8">
            <w:pPr>
              <w:autoSpaceDE w:val="0"/>
              <w:autoSpaceDN w:val="0"/>
              <w:adjustRightInd w:val="0"/>
              <w:jc w:val="right"/>
            </w:pPr>
            <w:r>
              <w:t>20</w:t>
            </w:r>
            <w:r w:rsidR="006961D8">
              <w:t> 850,8</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2E0048" w:rsidP="007064B2">
            <w:pPr>
              <w:jc w:val="right"/>
            </w:pPr>
            <w:r>
              <w:t>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Налог, взимаемый по патентной системе</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59 225,0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961D8" w:rsidP="00183668">
            <w:pPr>
              <w:autoSpaceDE w:val="0"/>
              <w:autoSpaceDN w:val="0"/>
              <w:adjustRightInd w:val="0"/>
              <w:jc w:val="right"/>
            </w:pPr>
            <w:r>
              <w:t>18 000,0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6961D8" w:rsidP="006961D8">
            <w:pPr>
              <w:jc w:val="right"/>
            </w:pPr>
            <w:r>
              <w:t>-41 225,0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Единый сельскохозяйственный налог</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220</w:t>
            </w:r>
            <w:r w:rsidR="005D4BA5">
              <w:rPr>
                <w:rFonts w:ascii="Times New Roman" w:hAnsi="Times New Roman" w:cs="Times New Roman"/>
              </w:rPr>
              <w:t>,</w:t>
            </w:r>
            <w:r w:rsidR="002E0048">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961D8" w:rsidP="007064B2">
            <w:pPr>
              <w:autoSpaceDE w:val="0"/>
              <w:autoSpaceDN w:val="0"/>
              <w:adjustRightInd w:val="0"/>
              <w:jc w:val="right"/>
            </w:pPr>
            <w:r>
              <w:t>270,</w:t>
            </w:r>
            <w:r w:rsidR="00B466B5">
              <w:t>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2E0048" w:rsidP="006961D8">
            <w:pPr>
              <w:jc w:val="right"/>
            </w:pPr>
            <w:r>
              <w:t>+</w:t>
            </w:r>
            <w:r w:rsidR="006961D8">
              <w:t>50</w:t>
            </w:r>
            <w:r w:rsidR="00B466B5">
              <w:t>,0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Налог на имущество физических лиц</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112 000</w:t>
            </w:r>
            <w:r w:rsidR="005D4BA5">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961D8" w:rsidP="007064B2">
            <w:pPr>
              <w:autoSpaceDE w:val="0"/>
              <w:autoSpaceDN w:val="0"/>
              <w:adjustRightInd w:val="0"/>
              <w:jc w:val="right"/>
            </w:pPr>
            <w:r>
              <w:t>129 000</w:t>
            </w:r>
            <w:r w:rsidR="00B466B5">
              <w:t>,0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6961D8" w:rsidP="00B466B5">
            <w:pPr>
              <w:jc w:val="right"/>
            </w:pPr>
            <w:r>
              <w:t xml:space="preserve">+17 </w:t>
            </w:r>
            <w:r w:rsidR="00B466B5">
              <w:t>000</w:t>
            </w:r>
            <w:r w:rsidR="002E0048">
              <w:t>,0</w:t>
            </w:r>
          </w:p>
        </w:tc>
      </w:tr>
      <w:tr w:rsidR="007049FD" w:rsidRPr="00E22AF6" w:rsidTr="007064B2">
        <w:trPr>
          <w:trHeight w:val="219"/>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Земельный налог</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174 200</w:t>
            </w:r>
            <w:r w:rsidR="005D4BA5">
              <w:rPr>
                <w:rFonts w:ascii="Times New Roman" w:hAnsi="Times New Roman" w:cs="Times New Roman"/>
              </w:rPr>
              <w:t>,0</w:t>
            </w:r>
            <w:r w:rsidR="002E0048">
              <w:rPr>
                <w:rFonts w:ascii="Times New Roman" w:hAnsi="Times New Roman" w:cs="Times New Roman"/>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961D8" w:rsidP="007064B2">
            <w:pPr>
              <w:autoSpaceDE w:val="0"/>
              <w:autoSpaceDN w:val="0"/>
              <w:adjustRightInd w:val="0"/>
              <w:jc w:val="right"/>
            </w:pPr>
            <w:r>
              <w:t>305 5</w:t>
            </w:r>
            <w:r w:rsidR="00B466B5">
              <w:t>00,0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183668" w:rsidP="00B466B5">
            <w:pPr>
              <w:jc w:val="right"/>
            </w:pPr>
            <w:r>
              <w:t>+131 3</w:t>
            </w:r>
            <w:r w:rsidR="00B466B5">
              <w:t>00,0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Государственная пошлина</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19 435</w:t>
            </w:r>
            <w:r w:rsidR="005D4BA5">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183668" w:rsidP="007064B2">
            <w:pPr>
              <w:autoSpaceDE w:val="0"/>
              <w:autoSpaceDN w:val="0"/>
              <w:adjustRightInd w:val="0"/>
              <w:jc w:val="right"/>
            </w:pPr>
            <w:r>
              <w:t>25 000</w:t>
            </w:r>
            <w:r w:rsidR="00B466B5">
              <w:t>,0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B466B5" w:rsidP="00183668">
            <w:pPr>
              <w:jc w:val="right"/>
            </w:pPr>
            <w:r>
              <w:t>+</w:t>
            </w:r>
            <w:r w:rsidR="00183668">
              <w:t xml:space="preserve"> 5 565</w:t>
            </w:r>
            <w:r>
              <w:t>,0</w:t>
            </w:r>
          </w:p>
        </w:tc>
      </w:tr>
      <w:tr w:rsidR="007049FD" w:rsidRPr="00E22AF6" w:rsidTr="007064B2">
        <w:trPr>
          <w:trHeight w:val="582"/>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Задолженность и перерасчеты по отмененным налогам, сборам и иным обязательным платежам</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50</w:t>
            </w:r>
            <w:r w:rsidR="005D4BA5">
              <w:rPr>
                <w:rFonts w:ascii="Times New Roman" w:hAnsi="Times New Roman" w:cs="Times New Roman"/>
              </w:rPr>
              <w:t>,0</w:t>
            </w:r>
            <w:r w:rsidR="002E0048">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183668" w:rsidP="007064B2">
            <w:pPr>
              <w:autoSpaceDE w:val="0"/>
              <w:autoSpaceDN w:val="0"/>
              <w:adjustRightInd w:val="0"/>
              <w:jc w:val="right"/>
            </w:pPr>
            <w:r>
              <w:t>1</w:t>
            </w:r>
            <w:r w:rsidR="00B466B5">
              <w:t>0,0</w:t>
            </w:r>
            <w:r w:rsidR="002E0048">
              <w:t>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183668" w:rsidP="00183668">
            <w:pPr>
              <w:jc w:val="right"/>
            </w:pPr>
            <w:r>
              <w:t>-40</w:t>
            </w:r>
            <w:r w:rsidR="00B466B5">
              <w:t>,0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auto" w:fill="auto"/>
            <w:noWrap/>
            <w:vAlign w:val="bottom"/>
          </w:tcPr>
          <w:p w:rsidR="007049FD" w:rsidRPr="00FF4009" w:rsidRDefault="007049FD" w:rsidP="007064B2">
            <w:pPr>
              <w:rPr>
                <w:b/>
                <w:i/>
                <w:iCs/>
              </w:rPr>
            </w:pPr>
            <w:r w:rsidRPr="00FF4009">
              <w:rPr>
                <w:b/>
                <w:i/>
                <w:iCs/>
              </w:rPr>
              <w:t>ИТОГО налоговые доходы</w:t>
            </w:r>
          </w:p>
        </w:tc>
        <w:tc>
          <w:tcPr>
            <w:tcW w:w="1978" w:type="dxa"/>
            <w:tcBorders>
              <w:top w:val="nil"/>
              <w:left w:val="nil"/>
              <w:bottom w:val="single" w:sz="4" w:space="0" w:color="auto"/>
              <w:right w:val="single" w:sz="4" w:space="0" w:color="auto"/>
            </w:tcBorders>
            <w:shd w:val="clear" w:color="auto" w:fill="auto"/>
            <w:noWrap/>
            <w:vAlign w:val="center"/>
          </w:tcPr>
          <w:p w:rsidR="007049FD" w:rsidRPr="00FF4009" w:rsidRDefault="00137258" w:rsidP="00FF4009">
            <w:pPr>
              <w:ind w:left="-108"/>
              <w:jc w:val="right"/>
              <w:rPr>
                <w:b/>
                <w:i/>
                <w:iCs/>
              </w:rPr>
            </w:pPr>
            <w:r>
              <w:rPr>
                <w:b/>
                <w:i/>
                <w:iCs/>
              </w:rPr>
              <w:t>1 202 277,8</w:t>
            </w:r>
          </w:p>
        </w:tc>
        <w:tc>
          <w:tcPr>
            <w:tcW w:w="1843" w:type="dxa"/>
            <w:tcBorders>
              <w:top w:val="nil"/>
              <w:left w:val="nil"/>
              <w:bottom w:val="single" w:sz="4" w:space="0" w:color="auto"/>
              <w:right w:val="single" w:sz="4" w:space="0" w:color="auto"/>
            </w:tcBorders>
            <w:shd w:val="clear" w:color="auto" w:fill="auto"/>
            <w:noWrap/>
            <w:vAlign w:val="center"/>
          </w:tcPr>
          <w:p w:rsidR="007049FD" w:rsidRPr="00FF4009" w:rsidRDefault="00183668" w:rsidP="007064B2">
            <w:pPr>
              <w:ind w:left="-108"/>
              <w:jc w:val="right"/>
              <w:rPr>
                <w:b/>
                <w:i/>
                <w:iCs/>
              </w:rPr>
            </w:pPr>
            <w:r>
              <w:rPr>
                <w:b/>
                <w:i/>
                <w:iCs/>
              </w:rPr>
              <w:t>2 559 932,8</w:t>
            </w:r>
          </w:p>
        </w:tc>
        <w:tc>
          <w:tcPr>
            <w:tcW w:w="1571" w:type="dxa"/>
            <w:tcBorders>
              <w:top w:val="nil"/>
              <w:left w:val="nil"/>
              <w:bottom w:val="single" w:sz="4" w:space="0" w:color="auto"/>
              <w:right w:val="single" w:sz="4" w:space="0" w:color="auto"/>
            </w:tcBorders>
            <w:shd w:val="clear" w:color="auto" w:fill="auto"/>
            <w:noWrap/>
            <w:vAlign w:val="center"/>
          </w:tcPr>
          <w:p w:rsidR="007049FD" w:rsidRPr="00FF4009" w:rsidRDefault="00D77797" w:rsidP="000A76DC">
            <w:pPr>
              <w:ind w:left="-108"/>
              <w:jc w:val="right"/>
              <w:rPr>
                <w:b/>
                <w:i/>
                <w:iCs/>
              </w:rPr>
            </w:pPr>
            <w:r>
              <w:rPr>
                <w:b/>
                <w:i/>
                <w:iCs/>
              </w:rPr>
              <w:t>+1 357 655,0</w:t>
            </w:r>
          </w:p>
        </w:tc>
      </w:tr>
      <w:tr w:rsidR="007049FD" w:rsidRPr="00E22AF6" w:rsidTr="007064B2">
        <w:trPr>
          <w:trHeight w:val="765"/>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Доходы от использования имущества, находящегося в муниципальной собственности</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6961D8">
            <w:pPr>
              <w:pStyle w:val="ConsPlusNonformat"/>
              <w:jc w:val="right"/>
              <w:rPr>
                <w:rFonts w:ascii="Times New Roman" w:hAnsi="Times New Roman" w:cs="Times New Roman"/>
              </w:rPr>
            </w:pPr>
            <w:r>
              <w:rPr>
                <w:rFonts w:ascii="Times New Roman" w:hAnsi="Times New Roman" w:cs="Times New Roman"/>
              </w:rPr>
              <w:t>546 936,7</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183668" w:rsidP="007064B2">
            <w:pPr>
              <w:autoSpaceDE w:val="0"/>
              <w:autoSpaceDN w:val="0"/>
              <w:adjustRightInd w:val="0"/>
              <w:jc w:val="right"/>
            </w:pPr>
            <w:r>
              <w:t>584 558,9</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2E0048" w:rsidP="00183668">
            <w:pPr>
              <w:jc w:val="right"/>
            </w:pPr>
            <w:r>
              <w:t>+</w:t>
            </w:r>
            <w:r w:rsidR="00183668">
              <w:t>37 622,2</w:t>
            </w:r>
          </w:p>
        </w:tc>
      </w:tr>
      <w:tr w:rsidR="007049FD" w:rsidRPr="00E22AF6" w:rsidTr="007064B2">
        <w:trPr>
          <w:trHeight w:val="51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Платежи при пользовании природными ресурсами</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137258">
            <w:pPr>
              <w:pStyle w:val="ConsPlusNonformat"/>
              <w:jc w:val="right"/>
              <w:rPr>
                <w:rFonts w:ascii="Times New Roman" w:hAnsi="Times New Roman" w:cs="Times New Roman"/>
              </w:rPr>
            </w:pPr>
            <w:r>
              <w:rPr>
                <w:rFonts w:ascii="Times New Roman" w:hAnsi="Times New Roman" w:cs="Times New Roman"/>
              </w:rPr>
              <w:t>2 620</w:t>
            </w:r>
            <w:r w:rsidR="005D4BA5">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2E0048" w:rsidRPr="00E22AF6" w:rsidRDefault="00183668" w:rsidP="00183668">
            <w:pPr>
              <w:autoSpaceDE w:val="0"/>
              <w:autoSpaceDN w:val="0"/>
              <w:adjustRightInd w:val="0"/>
              <w:jc w:val="right"/>
            </w:pPr>
            <w:r>
              <w:t>1 000,0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2E0048" w:rsidP="00183668">
            <w:pPr>
              <w:jc w:val="right"/>
            </w:pPr>
            <w:r>
              <w:t>-</w:t>
            </w:r>
            <w:r w:rsidR="00B466B5">
              <w:t xml:space="preserve">1 </w:t>
            </w:r>
            <w:r w:rsidR="00183668">
              <w:t>620</w:t>
            </w:r>
            <w:r>
              <w:t>,0</w:t>
            </w:r>
          </w:p>
        </w:tc>
      </w:tr>
      <w:tr w:rsidR="007049FD" w:rsidRPr="00E22AF6" w:rsidTr="007064B2">
        <w:trPr>
          <w:trHeight w:val="51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Доходы от оказания платных услуг и компенсации затрат государства</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1 251,9</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183668" w:rsidP="007064B2">
            <w:pPr>
              <w:autoSpaceDE w:val="0"/>
              <w:autoSpaceDN w:val="0"/>
              <w:adjustRightInd w:val="0"/>
              <w:jc w:val="right"/>
            </w:pPr>
            <w:r>
              <w:t>1 762,3</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2E0048" w:rsidP="00183668">
            <w:pPr>
              <w:jc w:val="right"/>
            </w:pPr>
            <w:r>
              <w:t>+</w:t>
            </w:r>
            <w:r w:rsidR="00183668">
              <w:t>510,4</w:t>
            </w:r>
          </w:p>
        </w:tc>
      </w:tr>
      <w:tr w:rsidR="007049FD" w:rsidRPr="00E22AF6" w:rsidTr="007064B2">
        <w:trPr>
          <w:trHeight w:val="51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Доходы от продажи материальных и нематериальных активов</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7064B2">
            <w:pPr>
              <w:pStyle w:val="ConsPlusNonformat"/>
              <w:jc w:val="right"/>
              <w:rPr>
                <w:rFonts w:ascii="Times New Roman" w:hAnsi="Times New Roman" w:cs="Times New Roman"/>
              </w:rPr>
            </w:pPr>
            <w:r>
              <w:rPr>
                <w:rFonts w:ascii="Times New Roman" w:hAnsi="Times New Roman" w:cs="Times New Roman"/>
              </w:rPr>
              <w:t>33 100</w:t>
            </w:r>
            <w:r w:rsidR="005D4BA5">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183668" w:rsidP="007064B2">
            <w:pPr>
              <w:autoSpaceDE w:val="0"/>
              <w:autoSpaceDN w:val="0"/>
              <w:adjustRightInd w:val="0"/>
              <w:jc w:val="right"/>
            </w:pPr>
            <w:r>
              <w:t>58 403,0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2E0048" w:rsidP="00183668">
            <w:pPr>
              <w:jc w:val="right"/>
            </w:pPr>
            <w:r>
              <w:t xml:space="preserve">+ </w:t>
            </w:r>
            <w:r w:rsidR="00183668">
              <w:t>25 303,0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2E0048" w:rsidP="007064B2">
            <w:r>
              <w:t>Штрафы, санкции</w:t>
            </w:r>
            <w:r w:rsidR="007049FD" w:rsidRPr="00E22AF6">
              <w:t>, возмещение ущерба</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137258" w:rsidP="005D4BA5">
            <w:pPr>
              <w:pStyle w:val="ConsPlusNonformat"/>
              <w:jc w:val="right"/>
              <w:rPr>
                <w:rFonts w:ascii="Times New Roman" w:hAnsi="Times New Roman" w:cs="Times New Roman"/>
              </w:rPr>
            </w:pPr>
            <w:r>
              <w:rPr>
                <w:rFonts w:ascii="Times New Roman" w:hAnsi="Times New Roman" w:cs="Times New Roman"/>
              </w:rPr>
              <w:t>23 000</w:t>
            </w:r>
            <w:r w:rsidR="002E0048">
              <w:rPr>
                <w:rFonts w:ascii="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183668" w:rsidP="007064B2">
            <w:pPr>
              <w:autoSpaceDE w:val="0"/>
              <w:autoSpaceDN w:val="0"/>
              <w:adjustRightInd w:val="0"/>
              <w:jc w:val="right"/>
            </w:pPr>
            <w:r>
              <w:t>35 000,0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B466B5" w:rsidP="00183668">
            <w:pPr>
              <w:jc w:val="right"/>
            </w:pPr>
            <w:r>
              <w:t>+</w:t>
            </w:r>
            <w:r w:rsidR="00183668">
              <w:t>12 000,0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Прочие неналоговые доходы</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6961D8" w:rsidP="007064B2">
            <w:pPr>
              <w:pStyle w:val="ConsPlusNonformat"/>
              <w:jc w:val="right"/>
              <w:rPr>
                <w:rFonts w:ascii="Times New Roman" w:hAnsi="Times New Roman" w:cs="Times New Roman"/>
              </w:rPr>
            </w:pPr>
            <w:r>
              <w:rPr>
                <w:rFonts w:ascii="Times New Roman" w:hAnsi="Times New Roman" w:cs="Times New Roman"/>
              </w:rPr>
              <w:t>89 200,0</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B466B5" w:rsidP="007064B2">
            <w:pPr>
              <w:pStyle w:val="ConsPlusNonformat"/>
              <w:jc w:val="right"/>
              <w:rPr>
                <w:rFonts w:ascii="Times New Roman" w:hAnsi="Times New Roman" w:cs="Times New Roman"/>
              </w:rPr>
            </w:pPr>
            <w:r>
              <w:rPr>
                <w:rFonts w:ascii="Times New Roman" w:hAnsi="Times New Roman" w:cs="Times New Roman"/>
              </w:rPr>
              <w:t>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B466B5" w:rsidP="006302CD">
            <w:pPr>
              <w:pStyle w:val="ConsPlusNonformat"/>
              <w:jc w:val="right"/>
              <w:rPr>
                <w:rFonts w:ascii="Times New Roman" w:hAnsi="Times New Roman" w:cs="Times New Roman"/>
              </w:rPr>
            </w:pPr>
            <w:r>
              <w:rPr>
                <w:rFonts w:ascii="Times New Roman" w:hAnsi="Times New Roman" w:cs="Times New Roman"/>
              </w:rPr>
              <w:t>-</w:t>
            </w:r>
            <w:r w:rsidR="006302CD">
              <w:rPr>
                <w:rFonts w:ascii="Times New Roman" w:hAnsi="Times New Roman" w:cs="Times New Roman"/>
              </w:rPr>
              <w:t>89 200,0</w:t>
            </w:r>
          </w:p>
        </w:tc>
      </w:tr>
      <w:tr w:rsidR="007049FD" w:rsidRPr="00E22AF6" w:rsidTr="007064B2">
        <w:trPr>
          <w:trHeight w:val="204"/>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FF4009" w:rsidRDefault="007049FD" w:rsidP="007064B2">
            <w:pPr>
              <w:rPr>
                <w:b/>
                <w:i/>
                <w:iCs/>
              </w:rPr>
            </w:pPr>
            <w:r w:rsidRPr="00FF4009">
              <w:rPr>
                <w:b/>
                <w:i/>
                <w:iCs/>
              </w:rPr>
              <w:t>ИТОГО неналоговые доходы</w:t>
            </w:r>
          </w:p>
        </w:tc>
        <w:tc>
          <w:tcPr>
            <w:tcW w:w="1978" w:type="dxa"/>
            <w:tcBorders>
              <w:top w:val="nil"/>
              <w:left w:val="nil"/>
              <w:bottom w:val="single" w:sz="4" w:space="0" w:color="auto"/>
              <w:right w:val="single" w:sz="4" w:space="0" w:color="auto"/>
            </w:tcBorders>
            <w:shd w:val="clear" w:color="auto" w:fill="auto"/>
            <w:noWrap/>
            <w:vAlign w:val="center"/>
          </w:tcPr>
          <w:p w:rsidR="007049FD" w:rsidRPr="00FF4009" w:rsidRDefault="006961D8" w:rsidP="007064B2">
            <w:pPr>
              <w:ind w:left="-108"/>
              <w:jc w:val="right"/>
              <w:rPr>
                <w:b/>
                <w:i/>
                <w:iCs/>
              </w:rPr>
            </w:pPr>
            <w:r>
              <w:rPr>
                <w:b/>
                <w:i/>
                <w:iCs/>
              </w:rPr>
              <w:t>696 108,6</w:t>
            </w:r>
          </w:p>
        </w:tc>
        <w:tc>
          <w:tcPr>
            <w:tcW w:w="1843" w:type="dxa"/>
            <w:tcBorders>
              <w:top w:val="nil"/>
              <w:left w:val="nil"/>
              <w:bottom w:val="single" w:sz="4" w:space="0" w:color="auto"/>
              <w:right w:val="single" w:sz="4" w:space="0" w:color="auto"/>
            </w:tcBorders>
            <w:shd w:val="clear" w:color="auto" w:fill="auto"/>
            <w:noWrap/>
            <w:vAlign w:val="center"/>
          </w:tcPr>
          <w:p w:rsidR="007049FD" w:rsidRPr="00FF4009" w:rsidRDefault="006302CD" w:rsidP="007064B2">
            <w:pPr>
              <w:ind w:left="-108"/>
              <w:jc w:val="right"/>
              <w:rPr>
                <w:b/>
                <w:i/>
                <w:iCs/>
              </w:rPr>
            </w:pPr>
            <w:r>
              <w:rPr>
                <w:b/>
                <w:i/>
                <w:iCs/>
              </w:rPr>
              <w:t>680 724,2</w:t>
            </w:r>
          </w:p>
        </w:tc>
        <w:tc>
          <w:tcPr>
            <w:tcW w:w="1571" w:type="dxa"/>
            <w:tcBorders>
              <w:top w:val="nil"/>
              <w:left w:val="nil"/>
              <w:bottom w:val="single" w:sz="4" w:space="0" w:color="auto"/>
              <w:right w:val="single" w:sz="4" w:space="0" w:color="auto"/>
            </w:tcBorders>
            <w:shd w:val="clear" w:color="auto" w:fill="auto"/>
            <w:noWrap/>
            <w:vAlign w:val="center"/>
          </w:tcPr>
          <w:p w:rsidR="007049FD" w:rsidRPr="00FF4009" w:rsidRDefault="00D77797" w:rsidP="000A76DC">
            <w:pPr>
              <w:ind w:left="-108"/>
              <w:jc w:val="right"/>
              <w:rPr>
                <w:b/>
                <w:i/>
                <w:iCs/>
              </w:rPr>
            </w:pPr>
            <w:r>
              <w:rPr>
                <w:b/>
                <w:i/>
                <w:iCs/>
              </w:rPr>
              <w:t>-15 384,4</w:t>
            </w:r>
          </w:p>
        </w:tc>
      </w:tr>
      <w:tr w:rsidR="007049FD" w:rsidRPr="00E22AF6" w:rsidTr="007064B2">
        <w:trPr>
          <w:trHeight w:val="533"/>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Дотации бюджетам субъектов Российской Федерации и муниципальных образований</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6961D8" w:rsidP="006961D8">
            <w:pPr>
              <w:pStyle w:val="ConsPlusNonformat"/>
              <w:jc w:val="right"/>
              <w:rPr>
                <w:rFonts w:ascii="Times New Roman" w:hAnsi="Times New Roman" w:cs="Times New Roman"/>
              </w:rPr>
            </w:pPr>
            <w:r>
              <w:rPr>
                <w:rFonts w:ascii="Times New Roman" w:hAnsi="Times New Roman" w:cs="Times New Roman"/>
              </w:rPr>
              <w:t>140 054,5</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302CD" w:rsidP="007064B2">
            <w:pPr>
              <w:autoSpaceDE w:val="0"/>
              <w:autoSpaceDN w:val="0"/>
              <w:adjustRightInd w:val="0"/>
              <w:jc w:val="right"/>
            </w:pPr>
            <w:r>
              <w:t>157 530,1</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B466B5" w:rsidP="006302CD">
            <w:pPr>
              <w:jc w:val="right"/>
            </w:pPr>
            <w:r>
              <w:t>+</w:t>
            </w:r>
            <w:r w:rsidR="006302CD">
              <w:t>17 475,6</w:t>
            </w:r>
          </w:p>
        </w:tc>
      </w:tr>
      <w:tr w:rsidR="007049FD" w:rsidRPr="00E22AF6" w:rsidTr="007064B2">
        <w:trPr>
          <w:trHeight w:val="696"/>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Субсидии бюджетам субъектов Российской Федерации и муниципальных образований (межбюджетные субсидии)</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6961D8" w:rsidP="007064B2">
            <w:pPr>
              <w:pStyle w:val="ConsPlusNonformat"/>
              <w:jc w:val="right"/>
              <w:rPr>
                <w:rFonts w:ascii="Times New Roman" w:hAnsi="Times New Roman" w:cs="Times New Roman"/>
              </w:rPr>
            </w:pPr>
            <w:r>
              <w:rPr>
                <w:rFonts w:ascii="Times New Roman" w:hAnsi="Times New Roman" w:cs="Times New Roman"/>
              </w:rPr>
              <w:t>101 045,2</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302CD" w:rsidP="007064B2">
            <w:pPr>
              <w:autoSpaceDE w:val="0"/>
              <w:autoSpaceDN w:val="0"/>
              <w:adjustRightInd w:val="0"/>
              <w:jc w:val="right"/>
            </w:pPr>
            <w:r>
              <w:t>222 642 9</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356AE0" w:rsidP="006302CD">
            <w:pPr>
              <w:jc w:val="right"/>
            </w:pPr>
            <w:r>
              <w:t>+</w:t>
            </w:r>
            <w:r w:rsidR="006302CD">
              <w:t>121 597,7</w:t>
            </w:r>
          </w:p>
        </w:tc>
      </w:tr>
      <w:tr w:rsidR="007049FD" w:rsidRPr="00E22AF6" w:rsidTr="007064B2">
        <w:trPr>
          <w:trHeight w:val="423"/>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Субвенции бюджетам субъектов Российской Федерации и муниципальных образований</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6961D8" w:rsidP="007064B2">
            <w:pPr>
              <w:pStyle w:val="ConsPlusNonformat"/>
              <w:jc w:val="right"/>
              <w:rPr>
                <w:rFonts w:ascii="Times New Roman" w:hAnsi="Times New Roman" w:cs="Times New Roman"/>
              </w:rPr>
            </w:pPr>
            <w:r>
              <w:rPr>
                <w:rFonts w:ascii="Times New Roman" w:hAnsi="Times New Roman" w:cs="Times New Roman"/>
              </w:rPr>
              <w:t>783 173,8</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302CD" w:rsidP="007064B2">
            <w:pPr>
              <w:autoSpaceDE w:val="0"/>
              <w:autoSpaceDN w:val="0"/>
              <w:adjustRightInd w:val="0"/>
              <w:jc w:val="right"/>
            </w:pPr>
            <w:r>
              <w:t>877 372,7</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356AE0" w:rsidP="006302CD">
            <w:pPr>
              <w:jc w:val="right"/>
            </w:pPr>
            <w:r>
              <w:t>+</w:t>
            </w:r>
            <w:r w:rsidR="006302CD">
              <w:t>94 198,9</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Иные межбюджетные трансферты</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D77797" w:rsidP="007064B2">
            <w:pPr>
              <w:pStyle w:val="ConsPlusNonformat"/>
              <w:jc w:val="right"/>
              <w:rPr>
                <w:rFonts w:ascii="Times New Roman" w:hAnsi="Times New Roman" w:cs="Times New Roman"/>
              </w:rPr>
            </w:pPr>
            <w:r>
              <w:rPr>
                <w:rFonts w:ascii="Times New Roman" w:hAnsi="Times New Roman" w:cs="Times New Roman"/>
              </w:rPr>
              <w:t>713 060,0</w:t>
            </w:r>
            <w:r w:rsidR="00356AE0">
              <w:rPr>
                <w:rFonts w:ascii="Times New Roman" w:hAnsi="Times New Roman" w:cs="Times New Roman"/>
              </w:rPr>
              <w:t>-</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302CD" w:rsidP="007064B2">
            <w:pPr>
              <w:autoSpaceDE w:val="0"/>
              <w:autoSpaceDN w:val="0"/>
              <w:adjustRightInd w:val="0"/>
              <w:jc w:val="right"/>
            </w:pPr>
            <w:r>
              <w:t>12 400,0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D77797" w:rsidP="006302CD">
            <w:pPr>
              <w:jc w:val="right"/>
            </w:pPr>
            <w:r>
              <w:t>-700 660,0</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Прочие безвозмездные поступления</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6961D8" w:rsidP="007064B2">
            <w:pPr>
              <w:pStyle w:val="ConsPlusNonformat"/>
              <w:jc w:val="right"/>
              <w:rPr>
                <w:rFonts w:ascii="Times New Roman" w:hAnsi="Times New Roman" w:cs="Times New Roman"/>
              </w:rPr>
            </w:pPr>
            <w:r>
              <w:rPr>
                <w:rFonts w:ascii="Times New Roman" w:hAnsi="Times New Roman" w:cs="Times New Roman"/>
              </w:rPr>
              <w:t>89 238,4</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6302CD" w:rsidP="007064B2">
            <w:pPr>
              <w:autoSpaceDE w:val="0"/>
              <w:autoSpaceDN w:val="0"/>
              <w:adjustRightInd w:val="0"/>
              <w:jc w:val="center"/>
            </w:pPr>
            <w:r>
              <w:t>0</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6302CD" w:rsidP="00872677">
            <w:pPr>
              <w:jc w:val="right"/>
            </w:pPr>
            <w:r>
              <w:t>- 89 238,4</w:t>
            </w:r>
          </w:p>
        </w:tc>
      </w:tr>
      <w:tr w:rsidR="007049FD" w:rsidRPr="00E22AF6" w:rsidTr="007064B2">
        <w:trPr>
          <w:trHeight w:val="300"/>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r w:rsidRPr="00E22AF6">
              <w:t xml:space="preserve">Возврат остатков субсидий, субвенций и иных межбюджетных трансфертов, имеющих целевое назначение, прошлых лет </w:t>
            </w:r>
          </w:p>
        </w:tc>
        <w:tc>
          <w:tcPr>
            <w:tcW w:w="1978" w:type="dxa"/>
            <w:tcBorders>
              <w:top w:val="nil"/>
              <w:left w:val="nil"/>
              <w:bottom w:val="single" w:sz="4" w:space="0" w:color="auto"/>
              <w:right w:val="single" w:sz="4" w:space="0" w:color="auto"/>
            </w:tcBorders>
            <w:shd w:val="clear" w:color="auto" w:fill="auto"/>
            <w:noWrap/>
            <w:vAlign w:val="center"/>
          </w:tcPr>
          <w:p w:rsidR="007049FD" w:rsidRPr="00E22AF6" w:rsidRDefault="007049FD" w:rsidP="007064B2">
            <w:pPr>
              <w:jc w:val="right"/>
            </w:pPr>
            <w:r w:rsidRPr="00E22AF6">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356AE0" w:rsidP="006302CD">
            <w:pPr>
              <w:pStyle w:val="ConsPlusNonformat"/>
              <w:jc w:val="right"/>
              <w:rPr>
                <w:rFonts w:ascii="Times New Roman" w:hAnsi="Times New Roman" w:cs="Times New Roman"/>
              </w:rPr>
            </w:pPr>
            <w:r>
              <w:rPr>
                <w:rFonts w:ascii="Times New Roman" w:hAnsi="Times New Roman" w:cs="Times New Roman"/>
              </w:rPr>
              <w:t>-</w:t>
            </w:r>
            <w:r w:rsidR="006302CD">
              <w:rPr>
                <w:rFonts w:ascii="Times New Roman" w:hAnsi="Times New Roman" w:cs="Times New Roman"/>
              </w:rPr>
              <w:t>22,5</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356AE0" w:rsidP="006302CD">
            <w:pPr>
              <w:pStyle w:val="ConsPlusNonformat"/>
              <w:jc w:val="right"/>
              <w:rPr>
                <w:rFonts w:ascii="Times New Roman" w:hAnsi="Times New Roman" w:cs="Times New Roman"/>
              </w:rPr>
            </w:pPr>
            <w:r>
              <w:rPr>
                <w:rFonts w:ascii="Times New Roman" w:hAnsi="Times New Roman" w:cs="Times New Roman"/>
              </w:rPr>
              <w:t>-</w:t>
            </w:r>
            <w:r w:rsidR="006302CD">
              <w:rPr>
                <w:rFonts w:ascii="Times New Roman" w:hAnsi="Times New Roman" w:cs="Times New Roman"/>
              </w:rPr>
              <w:t>22,5</w:t>
            </w:r>
          </w:p>
        </w:tc>
      </w:tr>
      <w:tr w:rsidR="007049FD" w:rsidRPr="00E22AF6" w:rsidTr="007064B2">
        <w:trPr>
          <w:trHeight w:val="217"/>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FF4009" w:rsidRDefault="007049FD" w:rsidP="007064B2">
            <w:pPr>
              <w:rPr>
                <w:b/>
                <w:i/>
                <w:iCs/>
              </w:rPr>
            </w:pPr>
            <w:r w:rsidRPr="00FF4009">
              <w:rPr>
                <w:b/>
                <w:i/>
                <w:iCs/>
              </w:rPr>
              <w:t>ИТОГО безвозмездные поступления</w:t>
            </w:r>
          </w:p>
        </w:tc>
        <w:tc>
          <w:tcPr>
            <w:tcW w:w="1978" w:type="dxa"/>
            <w:tcBorders>
              <w:top w:val="nil"/>
              <w:left w:val="nil"/>
              <w:bottom w:val="single" w:sz="4" w:space="0" w:color="auto"/>
              <w:right w:val="single" w:sz="4" w:space="0" w:color="auto"/>
            </w:tcBorders>
            <w:shd w:val="clear" w:color="auto" w:fill="auto"/>
            <w:noWrap/>
            <w:vAlign w:val="center"/>
          </w:tcPr>
          <w:p w:rsidR="007049FD" w:rsidRPr="00FF4009" w:rsidRDefault="006961D8" w:rsidP="006961D8">
            <w:pPr>
              <w:ind w:left="-108" w:right="27"/>
              <w:jc w:val="right"/>
              <w:rPr>
                <w:b/>
                <w:i/>
                <w:iCs/>
              </w:rPr>
            </w:pPr>
            <w:r>
              <w:rPr>
                <w:b/>
                <w:i/>
                <w:iCs/>
              </w:rPr>
              <w:t>1 826 571,9</w:t>
            </w:r>
          </w:p>
        </w:tc>
        <w:tc>
          <w:tcPr>
            <w:tcW w:w="1843" w:type="dxa"/>
            <w:tcBorders>
              <w:top w:val="nil"/>
              <w:left w:val="nil"/>
              <w:bottom w:val="single" w:sz="4" w:space="0" w:color="auto"/>
              <w:right w:val="single" w:sz="4" w:space="0" w:color="auto"/>
            </w:tcBorders>
            <w:shd w:val="clear" w:color="auto" w:fill="auto"/>
            <w:noWrap/>
            <w:vAlign w:val="center"/>
          </w:tcPr>
          <w:p w:rsidR="007049FD" w:rsidRPr="00FF4009" w:rsidRDefault="006302CD" w:rsidP="007064B2">
            <w:pPr>
              <w:ind w:left="-108" w:right="27"/>
              <w:jc w:val="right"/>
              <w:rPr>
                <w:b/>
                <w:i/>
                <w:iCs/>
              </w:rPr>
            </w:pPr>
            <w:r>
              <w:rPr>
                <w:b/>
                <w:i/>
                <w:iCs/>
              </w:rPr>
              <w:t>1 270 015,3</w:t>
            </w:r>
          </w:p>
        </w:tc>
        <w:tc>
          <w:tcPr>
            <w:tcW w:w="1571" w:type="dxa"/>
            <w:tcBorders>
              <w:top w:val="nil"/>
              <w:left w:val="nil"/>
              <w:bottom w:val="single" w:sz="4" w:space="0" w:color="auto"/>
              <w:right w:val="single" w:sz="4" w:space="0" w:color="auto"/>
            </w:tcBorders>
            <w:shd w:val="clear" w:color="auto" w:fill="auto"/>
            <w:noWrap/>
            <w:vAlign w:val="bottom"/>
          </w:tcPr>
          <w:p w:rsidR="007049FD" w:rsidRPr="00FF4009" w:rsidRDefault="00D77797" w:rsidP="00D77797">
            <w:pPr>
              <w:ind w:left="-108" w:right="27"/>
              <w:jc w:val="right"/>
              <w:rPr>
                <w:b/>
                <w:i/>
                <w:iCs/>
              </w:rPr>
            </w:pPr>
            <w:r>
              <w:rPr>
                <w:b/>
                <w:i/>
                <w:iCs/>
              </w:rPr>
              <w:t>-556 556,6</w:t>
            </w:r>
          </w:p>
        </w:tc>
      </w:tr>
      <w:tr w:rsidR="007049FD" w:rsidRPr="00E22AF6" w:rsidTr="007064B2">
        <w:trPr>
          <w:trHeight w:val="285"/>
          <w:jc w:val="center"/>
        </w:trPr>
        <w:tc>
          <w:tcPr>
            <w:tcW w:w="4259" w:type="dxa"/>
            <w:tcBorders>
              <w:top w:val="nil"/>
              <w:left w:val="single" w:sz="4" w:space="0" w:color="auto"/>
              <w:bottom w:val="single" w:sz="4" w:space="0" w:color="auto"/>
              <w:right w:val="single" w:sz="4" w:space="0" w:color="auto"/>
            </w:tcBorders>
            <w:shd w:val="clear" w:color="000000" w:fill="FFFFFF"/>
          </w:tcPr>
          <w:p w:rsidR="007049FD" w:rsidRPr="00E22AF6" w:rsidRDefault="007049FD" w:rsidP="007064B2">
            <w:pPr>
              <w:rPr>
                <w:b/>
                <w:bCs/>
                <w:sz w:val="22"/>
                <w:szCs w:val="22"/>
              </w:rPr>
            </w:pPr>
            <w:r w:rsidRPr="00E22AF6">
              <w:rPr>
                <w:b/>
                <w:bCs/>
                <w:sz w:val="22"/>
                <w:szCs w:val="22"/>
              </w:rPr>
              <w:t>Всего</w:t>
            </w:r>
          </w:p>
        </w:tc>
        <w:tc>
          <w:tcPr>
            <w:tcW w:w="1978" w:type="dxa"/>
            <w:tcBorders>
              <w:top w:val="nil"/>
              <w:left w:val="nil"/>
              <w:bottom w:val="single" w:sz="4" w:space="0" w:color="auto"/>
              <w:right w:val="single" w:sz="4" w:space="0" w:color="auto"/>
            </w:tcBorders>
            <w:shd w:val="clear" w:color="auto" w:fill="auto"/>
            <w:noWrap/>
            <w:vAlign w:val="center"/>
          </w:tcPr>
          <w:p w:rsidR="007049FD" w:rsidRPr="00D41F36" w:rsidRDefault="00D41F36" w:rsidP="007064B2">
            <w:pPr>
              <w:jc w:val="right"/>
              <w:rPr>
                <w:b/>
              </w:rPr>
            </w:pPr>
            <w:r w:rsidRPr="00D41F36">
              <w:rPr>
                <w:b/>
              </w:rPr>
              <w:t xml:space="preserve">3 724 958,3  </w:t>
            </w:r>
          </w:p>
        </w:tc>
        <w:tc>
          <w:tcPr>
            <w:tcW w:w="1843" w:type="dxa"/>
            <w:tcBorders>
              <w:top w:val="nil"/>
              <w:left w:val="nil"/>
              <w:bottom w:val="single" w:sz="4" w:space="0" w:color="auto"/>
              <w:right w:val="single" w:sz="4" w:space="0" w:color="auto"/>
            </w:tcBorders>
            <w:shd w:val="clear" w:color="auto" w:fill="auto"/>
            <w:noWrap/>
            <w:vAlign w:val="center"/>
          </w:tcPr>
          <w:p w:rsidR="007049FD" w:rsidRPr="00E22AF6" w:rsidRDefault="00D41F36" w:rsidP="005221E1">
            <w:pPr>
              <w:ind w:left="-108"/>
              <w:jc w:val="right"/>
              <w:rPr>
                <w:b/>
              </w:rPr>
            </w:pPr>
            <w:r>
              <w:rPr>
                <w:b/>
              </w:rPr>
              <w:t>4 510 672,3</w:t>
            </w:r>
          </w:p>
        </w:tc>
        <w:tc>
          <w:tcPr>
            <w:tcW w:w="1571" w:type="dxa"/>
            <w:tcBorders>
              <w:top w:val="nil"/>
              <w:left w:val="nil"/>
              <w:bottom w:val="single" w:sz="4" w:space="0" w:color="auto"/>
              <w:right w:val="single" w:sz="4" w:space="0" w:color="auto"/>
            </w:tcBorders>
            <w:shd w:val="clear" w:color="auto" w:fill="auto"/>
            <w:noWrap/>
            <w:vAlign w:val="center"/>
          </w:tcPr>
          <w:p w:rsidR="007049FD" w:rsidRPr="00E22AF6" w:rsidRDefault="005221E1" w:rsidP="00D41F36">
            <w:pPr>
              <w:jc w:val="center"/>
              <w:rPr>
                <w:b/>
              </w:rPr>
            </w:pPr>
            <w:r>
              <w:rPr>
                <w:b/>
              </w:rPr>
              <w:t>+</w:t>
            </w:r>
            <w:r w:rsidR="00D41F36">
              <w:rPr>
                <w:b/>
              </w:rPr>
              <w:t>785 714,0</w:t>
            </w:r>
          </w:p>
        </w:tc>
      </w:tr>
    </w:tbl>
    <w:p w:rsidR="007049FD" w:rsidRPr="00E22AF6" w:rsidRDefault="007049FD" w:rsidP="007049FD">
      <w:pPr>
        <w:ind w:firstLine="709"/>
        <w:jc w:val="both"/>
        <w:rPr>
          <w:sz w:val="28"/>
          <w:szCs w:val="28"/>
        </w:rPr>
      </w:pPr>
    </w:p>
    <w:p w:rsidR="007049FD" w:rsidRPr="00CC0D2B" w:rsidRDefault="007049FD" w:rsidP="00E22AF6">
      <w:pPr>
        <w:ind w:firstLine="709"/>
        <w:jc w:val="both"/>
        <w:rPr>
          <w:sz w:val="28"/>
          <w:szCs w:val="28"/>
        </w:rPr>
      </w:pPr>
      <w:r w:rsidRPr="00CC0D2B">
        <w:rPr>
          <w:sz w:val="28"/>
          <w:szCs w:val="28"/>
        </w:rPr>
        <w:t>Планируемые поступления на 201</w:t>
      </w:r>
      <w:r w:rsidR="00993249">
        <w:rPr>
          <w:sz w:val="28"/>
          <w:szCs w:val="28"/>
        </w:rPr>
        <w:t>9</w:t>
      </w:r>
      <w:r w:rsidRPr="00CC0D2B">
        <w:rPr>
          <w:sz w:val="28"/>
          <w:szCs w:val="28"/>
        </w:rPr>
        <w:t xml:space="preserve"> год</w:t>
      </w:r>
      <w:r>
        <w:rPr>
          <w:sz w:val="28"/>
          <w:szCs w:val="28"/>
        </w:rPr>
        <w:t xml:space="preserve"> в результате внесения изменений в решение о бюджете</w:t>
      </w:r>
      <w:r w:rsidRPr="00CC0D2B">
        <w:rPr>
          <w:sz w:val="28"/>
          <w:szCs w:val="28"/>
        </w:rPr>
        <w:t>:</w:t>
      </w:r>
    </w:p>
    <w:p w:rsidR="007049FD" w:rsidRDefault="001537ED" w:rsidP="00E22AF6">
      <w:pPr>
        <w:tabs>
          <w:tab w:val="left" w:pos="0"/>
          <w:tab w:val="left" w:pos="360"/>
          <w:tab w:val="left" w:pos="993"/>
        </w:tabs>
        <w:suppressAutoHyphens/>
        <w:ind w:firstLine="709"/>
        <w:jc w:val="both"/>
        <w:rPr>
          <w:b/>
          <w:sz w:val="28"/>
          <w:szCs w:val="28"/>
        </w:rPr>
      </w:pPr>
      <w:r>
        <w:rPr>
          <w:b/>
          <w:sz w:val="28"/>
          <w:szCs w:val="28"/>
        </w:rPr>
        <w:t>Н</w:t>
      </w:r>
      <w:r w:rsidR="007049FD" w:rsidRPr="00854DF1">
        <w:rPr>
          <w:b/>
          <w:sz w:val="28"/>
          <w:szCs w:val="28"/>
        </w:rPr>
        <w:t>алоговы</w:t>
      </w:r>
      <w:r>
        <w:rPr>
          <w:b/>
          <w:sz w:val="28"/>
          <w:szCs w:val="28"/>
        </w:rPr>
        <w:t>е</w:t>
      </w:r>
      <w:r w:rsidR="007049FD" w:rsidRPr="00854DF1">
        <w:rPr>
          <w:b/>
          <w:sz w:val="28"/>
          <w:szCs w:val="28"/>
        </w:rPr>
        <w:t xml:space="preserve"> доход</w:t>
      </w:r>
      <w:r>
        <w:rPr>
          <w:b/>
          <w:sz w:val="28"/>
          <w:szCs w:val="28"/>
        </w:rPr>
        <w:t>ы</w:t>
      </w:r>
      <w:r w:rsidR="007049FD" w:rsidRPr="00854DF1">
        <w:rPr>
          <w:b/>
          <w:sz w:val="28"/>
          <w:szCs w:val="28"/>
        </w:rPr>
        <w:t xml:space="preserve"> </w:t>
      </w:r>
      <w:r w:rsidR="00D77797">
        <w:rPr>
          <w:b/>
          <w:sz w:val="28"/>
          <w:szCs w:val="28"/>
        </w:rPr>
        <w:t>выросли</w:t>
      </w:r>
      <w:r w:rsidR="007049FD" w:rsidRPr="00854DF1">
        <w:rPr>
          <w:b/>
          <w:sz w:val="28"/>
          <w:szCs w:val="28"/>
        </w:rPr>
        <w:t xml:space="preserve"> на </w:t>
      </w:r>
      <w:r w:rsidR="00D77797">
        <w:rPr>
          <w:b/>
          <w:sz w:val="28"/>
          <w:szCs w:val="28"/>
        </w:rPr>
        <w:t>1 357 655,0</w:t>
      </w:r>
      <w:r w:rsidR="000A76DC">
        <w:rPr>
          <w:b/>
          <w:sz w:val="28"/>
          <w:szCs w:val="28"/>
        </w:rPr>
        <w:t xml:space="preserve"> тыс. рублей</w:t>
      </w:r>
      <w:r w:rsidR="00E22AF6">
        <w:rPr>
          <w:b/>
          <w:sz w:val="28"/>
          <w:szCs w:val="28"/>
        </w:rPr>
        <w:t xml:space="preserve">, или </w:t>
      </w:r>
      <w:r w:rsidR="00D77797">
        <w:rPr>
          <w:b/>
          <w:sz w:val="28"/>
          <w:szCs w:val="28"/>
        </w:rPr>
        <w:t>в</w:t>
      </w:r>
      <w:r w:rsidR="00CD5960">
        <w:rPr>
          <w:b/>
          <w:sz w:val="28"/>
          <w:szCs w:val="28"/>
        </w:rPr>
        <w:t xml:space="preserve"> 2,1 раза</w:t>
      </w:r>
      <w:r w:rsidR="007049FD" w:rsidRPr="00854DF1">
        <w:rPr>
          <w:b/>
          <w:sz w:val="28"/>
          <w:szCs w:val="28"/>
        </w:rPr>
        <w:t>, в том числе:</w:t>
      </w:r>
    </w:p>
    <w:p w:rsidR="00CD5960" w:rsidRDefault="00CD5960" w:rsidP="00CD5960">
      <w:pPr>
        <w:ind w:firstLine="709"/>
        <w:jc w:val="both"/>
        <w:rPr>
          <w:sz w:val="28"/>
          <w:szCs w:val="28"/>
        </w:rPr>
      </w:pPr>
      <w:r>
        <w:rPr>
          <w:sz w:val="28"/>
          <w:szCs w:val="28"/>
        </w:rPr>
        <w:lastRenderedPageBreak/>
        <w:t>рост</w:t>
      </w:r>
      <w:r w:rsidR="00356AE0" w:rsidRPr="00CC0D2B">
        <w:rPr>
          <w:sz w:val="28"/>
          <w:szCs w:val="28"/>
        </w:rPr>
        <w:t xml:space="preserve"> планируемых поступлений </w:t>
      </w:r>
      <w:r>
        <w:rPr>
          <w:sz w:val="28"/>
          <w:szCs w:val="28"/>
        </w:rPr>
        <w:t>НДФЛ</w:t>
      </w:r>
      <w:r w:rsidR="00356AE0" w:rsidRPr="00CC0D2B">
        <w:rPr>
          <w:sz w:val="28"/>
          <w:szCs w:val="28"/>
        </w:rPr>
        <w:t xml:space="preserve"> </w:t>
      </w:r>
      <w:r w:rsidR="00356AE0">
        <w:rPr>
          <w:sz w:val="28"/>
          <w:szCs w:val="28"/>
        </w:rPr>
        <w:t>с</w:t>
      </w:r>
      <w:r w:rsidR="00356AE0" w:rsidRPr="00CC0D2B">
        <w:rPr>
          <w:sz w:val="28"/>
          <w:szCs w:val="28"/>
        </w:rPr>
        <w:t xml:space="preserve">оставил </w:t>
      </w:r>
      <w:r>
        <w:rPr>
          <w:sz w:val="28"/>
          <w:szCs w:val="28"/>
        </w:rPr>
        <w:t>1 245 419,0</w:t>
      </w:r>
      <w:r w:rsidR="00356AE0" w:rsidRPr="00CC0D2B">
        <w:rPr>
          <w:sz w:val="28"/>
          <w:szCs w:val="28"/>
        </w:rPr>
        <w:t xml:space="preserve"> тыс. рублей, или </w:t>
      </w:r>
      <w:r>
        <w:rPr>
          <w:sz w:val="28"/>
          <w:szCs w:val="28"/>
        </w:rPr>
        <w:t xml:space="preserve">2,5 раза. </w:t>
      </w:r>
      <w:r w:rsidRPr="00463F1D">
        <w:rPr>
          <w:sz w:val="28"/>
          <w:szCs w:val="28"/>
        </w:rPr>
        <w:t xml:space="preserve">Основной причиной </w:t>
      </w:r>
      <w:r>
        <w:rPr>
          <w:sz w:val="28"/>
          <w:szCs w:val="28"/>
        </w:rPr>
        <w:t>увеличения плановых показателей 2019 года</w:t>
      </w:r>
      <w:r w:rsidRPr="00463F1D">
        <w:rPr>
          <w:sz w:val="28"/>
          <w:szCs w:val="28"/>
        </w:rPr>
        <w:t xml:space="preserve"> является разовое поступление</w:t>
      </w:r>
      <w:r>
        <w:rPr>
          <w:sz w:val="28"/>
          <w:szCs w:val="28"/>
        </w:rPr>
        <w:t xml:space="preserve"> в местный </w:t>
      </w:r>
      <w:r w:rsidRPr="00463F1D">
        <w:rPr>
          <w:sz w:val="28"/>
          <w:szCs w:val="28"/>
        </w:rPr>
        <w:t xml:space="preserve"> </w:t>
      </w:r>
      <w:r>
        <w:rPr>
          <w:sz w:val="28"/>
          <w:szCs w:val="28"/>
        </w:rPr>
        <w:t xml:space="preserve">бюджет </w:t>
      </w:r>
      <w:r w:rsidRPr="00463F1D">
        <w:rPr>
          <w:sz w:val="28"/>
          <w:szCs w:val="28"/>
        </w:rPr>
        <w:t xml:space="preserve">от физического лица суммы </w:t>
      </w:r>
      <w:r>
        <w:rPr>
          <w:sz w:val="28"/>
          <w:szCs w:val="28"/>
        </w:rPr>
        <w:t>1 264 688,3</w:t>
      </w:r>
      <w:r w:rsidRPr="00463F1D">
        <w:rPr>
          <w:sz w:val="28"/>
          <w:szCs w:val="28"/>
        </w:rPr>
        <w:t xml:space="preserve"> тыс. руб. - получен доход</w:t>
      </w:r>
      <w:r>
        <w:rPr>
          <w:sz w:val="28"/>
          <w:szCs w:val="28"/>
        </w:rPr>
        <w:t xml:space="preserve"> от операций с ценными бумагами. Исключив из анализируемых показателей плановых назначений налоговых доходов сумму разового поступления, получаем, что первоначальные бюджетные проектировки по НДФЛ сократились на  19 269,3 тыс. рублей;</w:t>
      </w:r>
    </w:p>
    <w:p w:rsidR="00356AE0" w:rsidRDefault="00356AE0" w:rsidP="00356AE0">
      <w:pPr>
        <w:tabs>
          <w:tab w:val="left" w:pos="0"/>
          <w:tab w:val="left" w:pos="360"/>
          <w:tab w:val="left" w:pos="993"/>
        </w:tabs>
        <w:suppressAutoHyphens/>
        <w:ind w:firstLine="709"/>
        <w:jc w:val="both"/>
        <w:rPr>
          <w:sz w:val="28"/>
          <w:szCs w:val="28"/>
        </w:rPr>
      </w:pPr>
      <w:r>
        <w:rPr>
          <w:sz w:val="28"/>
          <w:szCs w:val="28"/>
        </w:rPr>
        <w:t>сокращение</w:t>
      </w:r>
      <w:r w:rsidR="00CD5960">
        <w:rPr>
          <w:sz w:val="28"/>
          <w:szCs w:val="28"/>
        </w:rPr>
        <w:t xml:space="preserve"> планируемых поступлений налога</w:t>
      </w:r>
      <w:r w:rsidR="00CD5960" w:rsidRPr="00E22AF6">
        <w:t xml:space="preserve">, </w:t>
      </w:r>
      <w:r w:rsidR="00CD5960" w:rsidRPr="00CD5960">
        <w:rPr>
          <w:sz w:val="28"/>
          <w:szCs w:val="28"/>
        </w:rPr>
        <w:t>взимаемого по патентной системе</w:t>
      </w:r>
      <w:r w:rsidR="00CD5960">
        <w:rPr>
          <w:sz w:val="28"/>
          <w:szCs w:val="28"/>
        </w:rPr>
        <w:t>,</w:t>
      </w:r>
      <w:r w:rsidRPr="00CC0D2B">
        <w:rPr>
          <w:sz w:val="28"/>
          <w:szCs w:val="28"/>
        </w:rPr>
        <w:t xml:space="preserve"> составил</w:t>
      </w:r>
      <w:r>
        <w:rPr>
          <w:sz w:val="28"/>
          <w:szCs w:val="28"/>
        </w:rPr>
        <w:t>о</w:t>
      </w:r>
      <w:r w:rsidRPr="00CC0D2B">
        <w:rPr>
          <w:sz w:val="28"/>
          <w:szCs w:val="28"/>
        </w:rPr>
        <w:t xml:space="preserve"> </w:t>
      </w:r>
      <w:r w:rsidR="00087FDC">
        <w:rPr>
          <w:sz w:val="28"/>
          <w:szCs w:val="28"/>
        </w:rPr>
        <w:t>41 225</w:t>
      </w:r>
      <w:r w:rsidR="000A76DC">
        <w:rPr>
          <w:sz w:val="28"/>
          <w:szCs w:val="28"/>
        </w:rPr>
        <w:t>,0</w:t>
      </w:r>
      <w:r w:rsidRPr="00CC0D2B">
        <w:rPr>
          <w:sz w:val="28"/>
          <w:szCs w:val="28"/>
        </w:rPr>
        <w:t xml:space="preserve"> тыс. рублей, или </w:t>
      </w:r>
      <w:r w:rsidR="00087FDC">
        <w:rPr>
          <w:sz w:val="28"/>
          <w:szCs w:val="28"/>
        </w:rPr>
        <w:t>3,3 раза;</w:t>
      </w:r>
    </w:p>
    <w:p w:rsidR="007049FD" w:rsidRDefault="000A76DC" w:rsidP="00E22AF6">
      <w:pPr>
        <w:tabs>
          <w:tab w:val="left" w:pos="0"/>
          <w:tab w:val="left" w:pos="360"/>
          <w:tab w:val="left" w:pos="993"/>
        </w:tabs>
        <w:suppressAutoHyphens/>
        <w:ind w:firstLine="709"/>
        <w:jc w:val="both"/>
        <w:rPr>
          <w:sz w:val="28"/>
          <w:szCs w:val="28"/>
        </w:rPr>
      </w:pPr>
      <w:r>
        <w:rPr>
          <w:sz w:val="28"/>
          <w:szCs w:val="28"/>
        </w:rPr>
        <w:t>рост</w:t>
      </w:r>
      <w:r w:rsidR="007049FD" w:rsidRPr="00CC0D2B">
        <w:rPr>
          <w:sz w:val="28"/>
          <w:szCs w:val="28"/>
        </w:rPr>
        <w:t xml:space="preserve"> планируемых поступлений </w:t>
      </w:r>
      <w:r w:rsidR="00A510F1">
        <w:rPr>
          <w:sz w:val="28"/>
          <w:szCs w:val="28"/>
        </w:rPr>
        <w:t xml:space="preserve">земельного </w:t>
      </w:r>
      <w:r>
        <w:rPr>
          <w:sz w:val="28"/>
          <w:szCs w:val="28"/>
        </w:rPr>
        <w:t>налога</w:t>
      </w:r>
      <w:r w:rsidR="007049FD" w:rsidRPr="00CC0D2B">
        <w:rPr>
          <w:sz w:val="28"/>
          <w:szCs w:val="28"/>
        </w:rPr>
        <w:t xml:space="preserve"> составил </w:t>
      </w:r>
      <w:r w:rsidR="00A510F1">
        <w:rPr>
          <w:sz w:val="28"/>
          <w:szCs w:val="28"/>
        </w:rPr>
        <w:t>131 300</w:t>
      </w:r>
      <w:r w:rsidR="00767E2C">
        <w:rPr>
          <w:sz w:val="28"/>
          <w:szCs w:val="28"/>
        </w:rPr>
        <w:t>,0</w:t>
      </w:r>
      <w:r w:rsidR="007049FD" w:rsidRPr="00CC0D2B">
        <w:rPr>
          <w:sz w:val="28"/>
          <w:szCs w:val="28"/>
        </w:rPr>
        <w:t xml:space="preserve"> тыс. рублей, или </w:t>
      </w:r>
      <w:r w:rsidR="00A510F1">
        <w:rPr>
          <w:sz w:val="28"/>
          <w:szCs w:val="28"/>
        </w:rPr>
        <w:t>175,4</w:t>
      </w:r>
      <w:r w:rsidR="007049FD" w:rsidRPr="00CC0D2B">
        <w:rPr>
          <w:sz w:val="28"/>
          <w:szCs w:val="28"/>
        </w:rPr>
        <w:t>%;</w:t>
      </w:r>
    </w:p>
    <w:p w:rsidR="007049FD" w:rsidRPr="00CC0D2B" w:rsidRDefault="00CD5960" w:rsidP="00E22AF6">
      <w:pPr>
        <w:tabs>
          <w:tab w:val="left" w:pos="0"/>
          <w:tab w:val="left" w:pos="360"/>
          <w:tab w:val="left" w:pos="993"/>
        </w:tabs>
        <w:suppressAutoHyphens/>
        <w:ind w:firstLine="709"/>
        <w:jc w:val="both"/>
        <w:rPr>
          <w:sz w:val="28"/>
          <w:szCs w:val="28"/>
        </w:rPr>
      </w:pPr>
      <w:r>
        <w:rPr>
          <w:sz w:val="28"/>
          <w:szCs w:val="28"/>
        </w:rPr>
        <w:t>сокращение</w:t>
      </w:r>
      <w:r w:rsidR="007049FD" w:rsidRPr="00CC0D2B">
        <w:rPr>
          <w:sz w:val="28"/>
          <w:szCs w:val="28"/>
        </w:rPr>
        <w:t xml:space="preserve"> планируемых поступлений </w:t>
      </w:r>
      <w:r w:rsidR="007049FD">
        <w:rPr>
          <w:sz w:val="28"/>
          <w:szCs w:val="28"/>
        </w:rPr>
        <w:t xml:space="preserve">по </w:t>
      </w:r>
      <w:r w:rsidR="00767E2C">
        <w:rPr>
          <w:sz w:val="28"/>
          <w:szCs w:val="28"/>
        </w:rPr>
        <w:t>налогу на прибыль организаций</w:t>
      </w:r>
      <w:r w:rsidR="007049FD">
        <w:rPr>
          <w:sz w:val="28"/>
          <w:szCs w:val="28"/>
        </w:rPr>
        <w:t xml:space="preserve"> </w:t>
      </w:r>
      <w:r w:rsidR="007049FD" w:rsidRPr="00CC0D2B">
        <w:rPr>
          <w:sz w:val="28"/>
          <w:szCs w:val="28"/>
        </w:rPr>
        <w:t>составил</w:t>
      </w:r>
      <w:r>
        <w:rPr>
          <w:sz w:val="28"/>
          <w:szCs w:val="28"/>
        </w:rPr>
        <w:t>о</w:t>
      </w:r>
      <w:r w:rsidR="007049FD" w:rsidRPr="00CC0D2B">
        <w:rPr>
          <w:sz w:val="28"/>
          <w:szCs w:val="28"/>
        </w:rPr>
        <w:t xml:space="preserve"> </w:t>
      </w:r>
      <w:r>
        <w:rPr>
          <w:sz w:val="28"/>
          <w:szCs w:val="28"/>
        </w:rPr>
        <w:t>4 870,0</w:t>
      </w:r>
      <w:r w:rsidR="007049FD" w:rsidRPr="00CC0D2B">
        <w:rPr>
          <w:sz w:val="28"/>
          <w:szCs w:val="28"/>
        </w:rPr>
        <w:t xml:space="preserve"> тыс. рублей, или </w:t>
      </w:r>
      <w:r>
        <w:rPr>
          <w:sz w:val="28"/>
          <w:szCs w:val="28"/>
        </w:rPr>
        <w:t>17,7</w:t>
      </w:r>
      <w:r w:rsidR="00D0310D">
        <w:rPr>
          <w:sz w:val="28"/>
          <w:szCs w:val="28"/>
        </w:rPr>
        <w:t xml:space="preserve"> </w:t>
      </w:r>
      <w:r w:rsidR="007049FD">
        <w:rPr>
          <w:sz w:val="28"/>
          <w:szCs w:val="28"/>
        </w:rPr>
        <w:t>%</w:t>
      </w:r>
      <w:r w:rsidR="00290E7D">
        <w:rPr>
          <w:sz w:val="28"/>
          <w:szCs w:val="28"/>
        </w:rPr>
        <w:t>.</w:t>
      </w:r>
    </w:p>
    <w:p w:rsidR="007049FD" w:rsidRDefault="00290E7D" w:rsidP="00E22AF6">
      <w:pPr>
        <w:tabs>
          <w:tab w:val="left" w:pos="0"/>
          <w:tab w:val="left" w:pos="360"/>
          <w:tab w:val="left" w:pos="993"/>
        </w:tabs>
        <w:suppressAutoHyphens/>
        <w:ind w:firstLine="709"/>
        <w:jc w:val="both"/>
        <w:rPr>
          <w:sz w:val="28"/>
          <w:szCs w:val="28"/>
        </w:rPr>
      </w:pPr>
      <w:r>
        <w:rPr>
          <w:b/>
          <w:sz w:val="28"/>
          <w:szCs w:val="28"/>
        </w:rPr>
        <w:t>Н</w:t>
      </w:r>
      <w:r w:rsidR="007049FD" w:rsidRPr="00854DF1">
        <w:rPr>
          <w:b/>
          <w:sz w:val="28"/>
          <w:szCs w:val="28"/>
        </w:rPr>
        <w:t>еналоговы</w:t>
      </w:r>
      <w:r>
        <w:rPr>
          <w:b/>
          <w:sz w:val="28"/>
          <w:szCs w:val="28"/>
        </w:rPr>
        <w:t>е</w:t>
      </w:r>
      <w:r w:rsidR="007049FD" w:rsidRPr="00854DF1">
        <w:rPr>
          <w:b/>
          <w:sz w:val="28"/>
          <w:szCs w:val="28"/>
        </w:rPr>
        <w:t xml:space="preserve"> доход</w:t>
      </w:r>
      <w:r>
        <w:rPr>
          <w:b/>
          <w:sz w:val="28"/>
          <w:szCs w:val="28"/>
        </w:rPr>
        <w:t>ы</w:t>
      </w:r>
      <w:r w:rsidR="007049FD" w:rsidRPr="00854DF1">
        <w:rPr>
          <w:b/>
          <w:sz w:val="28"/>
          <w:szCs w:val="28"/>
        </w:rPr>
        <w:t xml:space="preserve"> </w:t>
      </w:r>
      <w:r w:rsidR="00A510F1">
        <w:rPr>
          <w:b/>
          <w:sz w:val="28"/>
          <w:szCs w:val="28"/>
        </w:rPr>
        <w:t>сократи</w:t>
      </w:r>
      <w:r w:rsidR="007049FD" w:rsidRPr="00854DF1">
        <w:rPr>
          <w:b/>
          <w:sz w:val="28"/>
          <w:szCs w:val="28"/>
        </w:rPr>
        <w:t xml:space="preserve">лись на </w:t>
      </w:r>
      <w:r w:rsidR="00A510F1">
        <w:rPr>
          <w:b/>
          <w:sz w:val="28"/>
          <w:szCs w:val="28"/>
        </w:rPr>
        <w:t>15 384,4</w:t>
      </w:r>
      <w:r w:rsidR="007049FD" w:rsidRPr="00854DF1">
        <w:rPr>
          <w:b/>
          <w:sz w:val="28"/>
          <w:szCs w:val="28"/>
        </w:rPr>
        <w:t xml:space="preserve"> тыс. рублей, или на </w:t>
      </w:r>
      <w:r w:rsidR="00A510F1">
        <w:rPr>
          <w:b/>
          <w:sz w:val="28"/>
          <w:szCs w:val="28"/>
        </w:rPr>
        <w:t>2</w:t>
      </w:r>
      <w:r w:rsidR="00767E2C">
        <w:rPr>
          <w:b/>
          <w:sz w:val="28"/>
          <w:szCs w:val="28"/>
        </w:rPr>
        <w:t>,2</w:t>
      </w:r>
      <w:r w:rsidR="00D0310D">
        <w:rPr>
          <w:b/>
          <w:sz w:val="28"/>
          <w:szCs w:val="28"/>
        </w:rPr>
        <w:t xml:space="preserve"> </w:t>
      </w:r>
      <w:r w:rsidR="007049FD" w:rsidRPr="00854DF1">
        <w:rPr>
          <w:b/>
          <w:sz w:val="28"/>
          <w:szCs w:val="28"/>
        </w:rPr>
        <w:t>%.</w:t>
      </w:r>
      <w:r w:rsidR="007049FD" w:rsidRPr="00CC0D2B">
        <w:rPr>
          <w:sz w:val="28"/>
          <w:szCs w:val="28"/>
        </w:rPr>
        <w:t xml:space="preserve"> </w:t>
      </w:r>
    </w:p>
    <w:p w:rsidR="001537ED" w:rsidRDefault="001537ED" w:rsidP="001537ED">
      <w:pPr>
        <w:tabs>
          <w:tab w:val="left" w:pos="0"/>
          <w:tab w:val="left" w:pos="360"/>
          <w:tab w:val="left" w:pos="993"/>
        </w:tabs>
        <w:suppressAutoHyphens/>
        <w:ind w:firstLine="709"/>
        <w:jc w:val="both"/>
        <w:rPr>
          <w:sz w:val="28"/>
          <w:szCs w:val="28"/>
        </w:rPr>
      </w:pPr>
      <w:r w:rsidRPr="00CC0D2B">
        <w:rPr>
          <w:sz w:val="28"/>
          <w:szCs w:val="28"/>
        </w:rPr>
        <w:t xml:space="preserve">Наибольшее </w:t>
      </w:r>
      <w:r>
        <w:rPr>
          <w:sz w:val="28"/>
          <w:szCs w:val="28"/>
        </w:rPr>
        <w:t>снижение</w:t>
      </w:r>
      <w:r w:rsidRPr="00CC0D2B">
        <w:rPr>
          <w:sz w:val="28"/>
          <w:szCs w:val="28"/>
        </w:rPr>
        <w:t xml:space="preserve"> </w:t>
      </w:r>
      <w:r>
        <w:rPr>
          <w:sz w:val="28"/>
          <w:szCs w:val="28"/>
        </w:rPr>
        <w:t>ожидаемых доходов произошло:</w:t>
      </w:r>
    </w:p>
    <w:p w:rsidR="001537ED" w:rsidRDefault="001537ED" w:rsidP="001537ED">
      <w:pPr>
        <w:pStyle w:val="af9"/>
        <w:tabs>
          <w:tab w:val="left" w:pos="0"/>
          <w:tab w:val="left" w:pos="360"/>
          <w:tab w:val="left" w:pos="993"/>
        </w:tabs>
        <w:suppressAutoHyphens/>
        <w:ind w:left="0" w:firstLine="709"/>
        <w:jc w:val="both"/>
        <w:rPr>
          <w:sz w:val="28"/>
          <w:szCs w:val="28"/>
        </w:rPr>
      </w:pPr>
      <w:r>
        <w:rPr>
          <w:sz w:val="28"/>
          <w:szCs w:val="28"/>
        </w:rPr>
        <w:t xml:space="preserve">- </w:t>
      </w:r>
      <w:r w:rsidRPr="00094234">
        <w:rPr>
          <w:sz w:val="28"/>
          <w:szCs w:val="28"/>
        </w:rPr>
        <w:t xml:space="preserve">по </w:t>
      </w:r>
      <w:r>
        <w:rPr>
          <w:sz w:val="28"/>
          <w:szCs w:val="28"/>
        </w:rPr>
        <w:t>прочим неналоговым доходам.</w:t>
      </w:r>
      <w:r w:rsidRPr="00094234">
        <w:rPr>
          <w:sz w:val="28"/>
          <w:szCs w:val="28"/>
        </w:rPr>
        <w:t xml:space="preserve"> </w:t>
      </w:r>
      <w:r>
        <w:rPr>
          <w:sz w:val="28"/>
          <w:szCs w:val="28"/>
        </w:rPr>
        <w:t>Запланированная сумма 89 2000 тыс. рублей не поступила в бюджет муниципального образования город-курорт Геленджик.</w:t>
      </w:r>
    </w:p>
    <w:p w:rsidR="007049FD" w:rsidRPr="00F84B9E" w:rsidRDefault="001537ED" w:rsidP="00E22AF6">
      <w:pPr>
        <w:tabs>
          <w:tab w:val="left" w:pos="0"/>
          <w:tab w:val="left" w:pos="360"/>
          <w:tab w:val="left" w:pos="993"/>
        </w:tabs>
        <w:suppressAutoHyphens/>
        <w:ind w:firstLine="709"/>
        <w:jc w:val="both"/>
        <w:rPr>
          <w:sz w:val="28"/>
          <w:szCs w:val="28"/>
        </w:rPr>
      </w:pPr>
      <w:r>
        <w:rPr>
          <w:sz w:val="28"/>
          <w:szCs w:val="28"/>
        </w:rPr>
        <w:t xml:space="preserve">При этом по отдельным </w:t>
      </w:r>
      <w:r w:rsidR="007049FD" w:rsidRPr="00F84B9E">
        <w:rPr>
          <w:sz w:val="28"/>
          <w:szCs w:val="28"/>
        </w:rPr>
        <w:t>ожидаемы</w:t>
      </w:r>
      <w:r>
        <w:rPr>
          <w:sz w:val="28"/>
          <w:szCs w:val="28"/>
        </w:rPr>
        <w:t>м</w:t>
      </w:r>
      <w:r w:rsidR="007049FD" w:rsidRPr="00F84B9E">
        <w:rPr>
          <w:sz w:val="28"/>
          <w:szCs w:val="28"/>
        </w:rPr>
        <w:t xml:space="preserve"> доход</w:t>
      </w:r>
      <w:r>
        <w:rPr>
          <w:sz w:val="28"/>
          <w:szCs w:val="28"/>
        </w:rPr>
        <w:t>ам</w:t>
      </w:r>
      <w:r w:rsidR="007049FD" w:rsidRPr="00F84B9E">
        <w:rPr>
          <w:sz w:val="28"/>
          <w:szCs w:val="28"/>
        </w:rPr>
        <w:t xml:space="preserve"> произош</w:t>
      </w:r>
      <w:r>
        <w:rPr>
          <w:sz w:val="28"/>
          <w:szCs w:val="28"/>
        </w:rPr>
        <w:t>ел рост, в том числе</w:t>
      </w:r>
      <w:r w:rsidR="00D21151">
        <w:rPr>
          <w:sz w:val="28"/>
          <w:szCs w:val="28"/>
        </w:rPr>
        <w:t>:</w:t>
      </w:r>
    </w:p>
    <w:p w:rsidR="007049FD" w:rsidRDefault="00290E7D" w:rsidP="00E22AF6">
      <w:pPr>
        <w:pStyle w:val="af9"/>
        <w:tabs>
          <w:tab w:val="left" w:pos="0"/>
          <w:tab w:val="left" w:pos="360"/>
          <w:tab w:val="left" w:pos="993"/>
        </w:tabs>
        <w:suppressAutoHyphens/>
        <w:ind w:left="0" w:firstLine="709"/>
        <w:jc w:val="both"/>
        <w:rPr>
          <w:sz w:val="28"/>
          <w:szCs w:val="28"/>
        </w:rPr>
      </w:pPr>
      <w:r>
        <w:rPr>
          <w:sz w:val="28"/>
          <w:szCs w:val="28"/>
        </w:rPr>
        <w:t>-</w:t>
      </w:r>
      <w:r w:rsidR="007049FD" w:rsidRPr="00094234">
        <w:rPr>
          <w:sz w:val="28"/>
          <w:szCs w:val="28"/>
        </w:rPr>
        <w:t xml:space="preserve">по доходам от </w:t>
      </w:r>
      <w:r w:rsidR="00D0310D">
        <w:rPr>
          <w:sz w:val="28"/>
          <w:szCs w:val="28"/>
        </w:rPr>
        <w:t>продажи материальных и нематериальных активов</w:t>
      </w:r>
      <w:r w:rsidR="007049FD" w:rsidRPr="00094234">
        <w:rPr>
          <w:sz w:val="28"/>
          <w:szCs w:val="28"/>
        </w:rPr>
        <w:t xml:space="preserve"> – на </w:t>
      </w:r>
      <w:r w:rsidR="00A510F1">
        <w:rPr>
          <w:sz w:val="28"/>
          <w:szCs w:val="28"/>
        </w:rPr>
        <w:t>25 303,0</w:t>
      </w:r>
      <w:r w:rsidR="00767E2C">
        <w:rPr>
          <w:sz w:val="28"/>
          <w:szCs w:val="28"/>
        </w:rPr>
        <w:t xml:space="preserve"> </w:t>
      </w:r>
      <w:r w:rsidR="007049FD" w:rsidRPr="00094234">
        <w:rPr>
          <w:sz w:val="28"/>
          <w:szCs w:val="28"/>
        </w:rPr>
        <w:t xml:space="preserve">тыс. рублей, или </w:t>
      </w:r>
      <w:r w:rsidR="007E4A63">
        <w:rPr>
          <w:sz w:val="28"/>
          <w:szCs w:val="28"/>
        </w:rPr>
        <w:t xml:space="preserve">в </w:t>
      </w:r>
      <w:r w:rsidR="00A510F1">
        <w:rPr>
          <w:sz w:val="28"/>
          <w:szCs w:val="28"/>
        </w:rPr>
        <w:t xml:space="preserve">1,76 </w:t>
      </w:r>
      <w:r w:rsidR="007E4A63">
        <w:rPr>
          <w:sz w:val="28"/>
          <w:szCs w:val="28"/>
        </w:rPr>
        <w:t>раз</w:t>
      </w:r>
      <w:r w:rsidR="00D0310D">
        <w:rPr>
          <w:sz w:val="28"/>
          <w:szCs w:val="28"/>
        </w:rPr>
        <w:t>а</w:t>
      </w:r>
      <w:r w:rsidR="00A510F1">
        <w:rPr>
          <w:sz w:val="28"/>
          <w:szCs w:val="28"/>
        </w:rPr>
        <w:t>. Контрольно-счетная палата не раз обращала внимание на занижение бюджетных проектировок доходов, получаемых при исполнении плана приватизации</w:t>
      </w:r>
      <w:r w:rsidR="007049FD" w:rsidRPr="00094234">
        <w:rPr>
          <w:sz w:val="28"/>
          <w:szCs w:val="28"/>
        </w:rPr>
        <w:t>;</w:t>
      </w:r>
    </w:p>
    <w:p w:rsidR="007049FD" w:rsidRDefault="00290E7D" w:rsidP="00E22AF6">
      <w:pPr>
        <w:tabs>
          <w:tab w:val="left" w:pos="0"/>
          <w:tab w:val="left" w:pos="360"/>
          <w:tab w:val="left" w:pos="993"/>
        </w:tabs>
        <w:suppressAutoHyphens/>
        <w:ind w:firstLine="709"/>
        <w:jc w:val="both"/>
        <w:rPr>
          <w:sz w:val="28"/>
          <w:szCs w:val="28"/>
        </w:rPr>
      </w:pPr>
      <w:r>
        <w:rPr>
          <w:sz w:val="28"/>
          <w:szCs w:val="28"/>
        </w:rPr>
        <w:t>-</w:t>
      </w:r>
      <w:r w:rsidR="00B3533D">
        <w:rPr>
          <w:sz w:val="28"/>
          <w:szCs w:val="28"/>
        </w:rPr>
        <w:t>штрафы, санкции и возмещение ущерба</w:t>
      </w:r>
      <w:r w:rsidR="00767E2C" w:rsidRPr="00E22AF6">
        <w:rPr>
          <w:sz w:val="28"/>
          <w:szCs w:val="28"/>
        </w:rPr>
        <w:t xml:space="preserve"> </w:t>
      </w:r>
      <w:r w:rsidR="007049FD" w:rsidRPr="00E22AF6">
        <w:rPr>
          <w:sz w:val="28"/>
          <w:szCs w:val="28"/>
        </w:rPr>
        <w:t xml:space="preserve">– на </w:t>
      </w:r>
      <w:r w:rsidR="00B3533D">
        <w:rPr>
          <w:sz w:val="28"/>
          <w:szCs w:val="28"/>
        </w:rPr>
        <w:t>12 000</w:t>
      </w:r>
      <w:r w:rsidR="00767E2C">
        <w:rPr>
          <w:sz w:val="28"/>
          <w:szCs w:val="28"/>
        </w:rPr>
        <w:t>,0</w:t>
      </w:r>
      <w:r w:rsidR="007049FD" w:rsidRPr="00E22AF6">
        <w:rPr>
          <w:sz w:val="28"/>
          <w:szCs w:val="28"/>
        </w:rPr>
        <w:t xml:space="preserve"> тыс. рублей</w:t>
      </w:r>
      <w:r w:rsidR="00767E2C">
        <w:rPr>
          <w:sz w:val="28"/>
          <w:szCs w:val="28"/>
        </w:rPr>
        <w:t xml:space="preserve"> или в </w:t>
      </w:r>
      <w:r w:rsidR="00B3533D">
        <w:rPr>
          <w:sz w:val="28"/>
          <w:szCs w:val="28"/>
        </w:rPr>
        <w:t>1,5 раза, что свидетельствует о низком качестве планирования администраторами платежей.</w:t>
      </w:r>
    </w:p>
    <w:p w:rsidR="007049FD" w:rsidRDefault="00D0310D" w:rsidP="00E22AF6">
      <w:pPr>
        <w:tabs>
          <w:tab w:val="left" w:pos="0"/>
          <w:tab w:val="left" w:pos="360"/>
          <w:tab w:val="left" w:pos="993"/>
        </w:tabs>
        <w:suppressAutoHyphens/>
        <w:ind w:firstLine="709"/>
        <w:jc w:val="both"/>
        <w:rPr>
          <w:sz w:val="28"/>
          <w:szCs w:val="28"/>
        </w:rPr>
      </w:pPr>
      <w:r>
        <w:rPr>
          <w:sz w:val="28"/>
          <w:szCs w:val="28"/>
        </w:rPr>
        <w:t>Б</w:t>
      </w:r>
      <w:r w:rsidR="007049FD" w:rsidRPr="00CC0D2B">
        <w:rPr>
          <w:sz w:val="28"/>
          <w:szCs w:val="28"/>
        </w:rPr>
        <w:t>езвозмездны</w:t>
      </w:r>
      <w:r>
        <w:rPr>
          <w:sz w:val="28"/>
          <w:szCs w:val="28"/>
        </w:rPr>
        <w:t>е</w:t>
      </w:r>
      <w:r w:rsidR="007049FD" w:rsidRPr="00CC0D2B">
        <w:rPr>
          <w:sz w:val="28"/>
          <w:szCs w:val="28"/>
        </w:rPr>
        <w:t xml:space="preserve"> поступления </w:t>
      </w:r>
      <w:r w:rsidR="00B3533D">
        <w:rPr>
          <w:sz w:val="28"/>
          <w:szCs w:val="28"/>
        </w:rPr>
        <w:t>сократились</w:t>
      </w:r>
      <w:r w:rsidR="007049FD" w:rsidRPr="00CC0D2B">
        <w:rPr>
          <w:sz w:val="28"/>
          <w:szCs w:val="28"/>
        </w:rPr>
        <w:t xml:space="preserve"> на </w:t>
      </w:r>
      <w:r w:rsidR="00B3533D">
        <w:rPr>
          <w:sz w:val="28"/>
          <w:szCs w:val="28"/>
        </w:rPr>
        <w:t>556 556,6</w:t>
      </w:r>
      <w:r w:rsidR="007049FD" w:rsidRPr="00CC0D2B">
        <w:rPr>
          <w:sz w:val="28"/>
          <w:szCs w:val="28"/>
        </w:rPr>
        <w:t xml:space="preserve"> тыс. рублей, или </w:t>
      </w:r>
      <w:r w:rsidR="00B3533D">
        <w:rPr>
          <w:sz w:val="28"/>
          <w:szCs w:val="28"/>
        </w:rPr>
        <w:t>на 30,5 %</w:t>
      </w:r>
      <w:r w:rsidR="00767E2C">
        <w:rPr>
          <w:sz w:val="28"/>
          <w:szCs w:val="28"/>
        </w:rPr>
        <w:t xml:space="preserve">, </w:t>
      </w:r>
      <w:r w:rsidR="00362BDA">
        <w:rPr>
          <w:sz w:val="28"/>
          <w:szCs w:val="28"/>
        </w:rPr>
        <w:t xml:space="preserve"> из них </w:t>
      </w:r>
      <w:r w:rsidR="00B3533D">
        <w:rPr>
          <w:sz w:val="28"/>
          <w:szCs w:val="28"/>
        </w:rPr>
        <w:t>сокращение</w:t>
      </w:r>
      <w:r w:rsidR="00362BDA">
        <w:rPr>
          <w:sz w:val="28"/>
          <w:szCs w:val="28"/>
        </w:rPr>
        <w:t xml:space="preserve"> </w:t>
      </w:r>
      <w:r w:rsidR="00767E2C">
        <w:rPr>
          <w:sz w:val="28"/>
          <w:szCs w:val="28"/>
        </w:rPr>
        <w:t>иных межбюджетных трансфертов (участие вышестоящих бюджетов в концессионном соглашении)</w:t>
      </w:r>
      <w:r w:rsidR="007049FD" w:rsidRPr="00CC0D2B">
        <w:rPr>
          <w:sz w:val="28"/>
          <w:szCs w:val="28"/>
        </w:rPr>
        <w:t xml:space="preserve"> составил</w:t>
      </w:r>
      <w:r w:rsidR="00B3533D">
        <w:rPr>
          <w:sz w:val="28"/>
          <w:szCs w:val="28"/>
        </w:rPr>
        <w:t>о</w:t>
      </w:r>
      <w:r w:rsidR="007049FD" w:rsidRPr="00CC0D2B">
        <w:rPr>
          <w:sz w:val="28"/>
          <w:szCs w:val="28"/>
        </w:rPr>
        <w:t xml:space="preserve"> </w:t>
      </w:r>
      <w:r w:rsidR="00B3533D">
        <w:rPr>
          <w:sz w:val="28"/>
          <w:szCs w:val="28"/>
        </w:rPr>
        <w:t>700 660,0</w:t>
      </w:r>
      <w:r w:rsidR="00362BDA">
        <w:rPr>
          <w:sz w:val="28"/>
          <w:szCs w:val="28"/>
        </w:rPr>
        <w:t> тыс. рублей.</w:t>
      </w:r>
    </w:p>
    <w:p w:rsidR="007049FD" w:rsidRDefault="007049FD" w:rsidP="00E22AF6">
      <w:pPr>
        <w:ind w:firstLine="709"/>
        <w:jc w:val="both"/>
        <w:rPr>
          <w:sz w:val="28"/>
          <w:szCs w:val="28"/>
        </w:rPr>
      </w:pPr>
      <w:proofErr w:type="gramStart"/>
      <w:r>
        <w:rPr>
          <w:sz w:val="28"/>
          <w:szCs w:val="28"/>
        </w:rPr>
        <w:t>В результате проведенных администрацией муниципального образования город-курорт Геленджик совместно с ИФНС России по городу-курорту Геленджик мероприятиях, выросло качество</w:t>
      </w:r>
      <w:r w:rsidRPr="00CC0D2B">
        <w:rPr>
          <w:sz w:val="28"/>
          <w:szCs w:val="28"/>
        </w:rPr>
        <w:t xml:space="preserve"> планир</w:t>
      </w:r>
      <w:r>
        <w:rPr>
          <w:sz w:val="28"/>
          <w:szCs w:val="28"/>
        </w:rPr>
        <w:t>ования</w:t>
      </w:r>
      <w:r w:rsidRPr="00CC0D2B">
        <w:rPr>
          <w:sz w:val="28"/>
          <w:szCs w:val="28"/>
        </w:rPr>
        <w:t xml:space="preserve"> поступлени</w:t>
      </w:r>
      <w:r>
        <w:rPr>
          <w:sz w:val="28"/>
          <w:szCs w:val="28"/>
        </w:rPr>
        <w:t>я</w:t>
      </w:r>
      <w:r w:rsidRPr="00CC0D2B">
        <w:rPr>
          <w:sz w:val="28"/>
          <w:szCs w:val="28"/>
        </w:rPr>
        <w:t xml:space="preserve"> налоговых</w:t>
      </w:r>
      <w:r>
        <w:rPr>
          <w:sz w:val="28"/>
          <w:szCs w:val="28"/>
        </w:rPr>
        <w:t xml:space="preserve"> и неналоговых доходов местного бюджета, по сравнению с предыдущим годом</w:t>
      </w:r>
      <w:r w:rsidR="00726776">
        <w:rPr>
          <w:sz w:val="28"/>
          <w:szCs w:val="28"/>
        </w:rPr>
        <w:t>, за исключением земельного налога, на протяжении 2016-201</w:t>
      </w:r>
      <w:r w:rsidR="00B3533D">
        <w:rPr>
          <w:sz w:val="28"/>
          <w:szCs w:val="28"/>
        </w:rPr>
        <w:t>9</w:t>
      </w:r>
      <w:r w:rsidR="00726776">
        <w:rPr>
          <w:sz w:val="28"/>
          <w:szCs w:val="28"/>
        </w:rPr>
        <w:t xml:space="preserve"> годов первоначальные планы по котор</w:t>
      </w:r>
      <w:r w:rsidR="00B3533D">
        <w:rPr>
          <w:sz w:val="28"/>
          <w:szCs w:val="28"/>
        </w:rPr>
        <w:t>о</w:t>
      </w:r>
      <w:r w:rsidR="00726776">
        <w:rPr>
          <w:sz w:val="28"/>
          <w:szCs w:val="28"/>
        </w:rPr>
        <w:t>м</w:t>
      </w:r>
      <w:r w:rsidR="00B3533D">
        <w:rPr>
          <w:sz w:val="28"/>
          <w:szCs w:val="28"/>
        </w:rPr>
        <w:t>у</w:t>
      </w:r>
      <w:r w:rsidR="00726776">
        <w:rPr>
          <w:sz w:val="28"/>
          <w:szCs w:val="28"/>
        </w:rPr>
        <w:t xml:space="preserve"> в течени</w:t>
      </w:r>
      <w:r w:rsidR="00B3533D">
        <w:rPr>
          <w:sz w:val="28"/>
          <w:szCs w:val="28"/>
        </w:rPr>
        <w:t>е</w:t>
      </w:r>
      <w:r w:rsidR="00726776">
        <w:rPr>
          <w:sz w:val="28"/>
          <w:szCs w:val="28"/>
        </w:rPr>
        <w:t xml:space="preserve"> финансового года пересматривались</w:t>
      </w:r>
      <w:r w:rsidR="00B3533D">
        <w:rPr>
          <w:sz w:val="28"/>
          <w:szCs w:val="28"/>
        </w:rPr>
        <w:t xml:space="preserve"> как в сторону увеличения (2019 год)</w:t>
      </w:r>
      <w:r w:rsidR="00726776">
        <w:rPr>
          <w:sz w:val="28"/>
          <w:szCs w:val="28"/>
        </w:rPr>
        <w:t xml:space="preserve"> в сторону уменьшения</w:t>
      </w:r>
      <w:r w:rsidR="00B3533D">
        <w:rPr>
          <w:sz w:val="28"/>
          <w:szCs w:val="28"/>
        </w:rPr>
        <w:t xml:space="preserve"> (2017, 2018 годы</w:t>
      </w:r>
      <w:proofErr w:type="gramEnd"/>
      <w:r w:rsidR="00B3533D">
        <w:rPr>
          <w:sz w:val="28"/>
          <w:szCs w:val="28"/>
        </w:rPr>
        <w:t>)</w:t>
      </w:r>
      <w:r w:rsidR="00726776">
        <w:rPr>
          <w:sz w:val="28"/>
          <w:szCs w:val="28"/>
        </w:rPr>
        <w:t>.</w:t>
      </w:r>
      <w:r w:rsidRPr="00CC0D2B">
        <w:rPr>
          <w:sz w:val="28"/>
          <w:szCs w:val="28"/>
        </w:rPr>
        <w:t xml:space="preserve"> Планируемые поступлени</w:t>
      </w:r>
      <w:r>
        <w:rPr>
          <w:sz w:val="28"/>
          <w:szCs w:val="28"/>
        </w:rPr>
        <w:t>я</w:t>
      </w:r>
      <w:r w:rsidRPr="00CC0D2B">
        <w:rPr>
          <w:sz w:val="28"/>
          <w:szCs w:val="28"/>
        </w:rPr>
        <w:t xml:space="preserve"> доходов от использования имущества, находящегося в муниципальной собственности, а также безвозмездных поступлений в течение отчетного финансового года пересматривались в сторону увеличения, как и в 201</w:t>
      </w:r>
      <w:r w:rsidR="00B3533D">
        <w:rPr>
          <w:sz w:val="28"/>
          <w:szCs w:val="28"/>
        </w:rPr>
        <w:t>5</w:t>
      </w:r>
      <w:r w:rsidRPr="00CC0D2B">
        <w:rPr>
          <w:sz w:val="28"/>
          <w:szCs w:val="28"/>
        </w:rPr>
        <w:t>-201</w:t>
      </w:r>
      <w:r w:rsidR="00B3533D">
        <w:rPr>
          <w:sz w:val="28"/>
          <w:szCs w:val="28"/>
        </w:rPr>
        <w:t>8</w:t>
      </w:r>
      <w:r w:rsidRPr="00CC0D2B">
        <w:rPr>
          <w:sz w:val="28"/>
          <w:szCs w:val="28"/>
        </w:rPr>
        <w:t xml:space="preserve"> годах.</w:t>
      </w:r>
    </w:p>
    <w:p w:rsidR="007049FD" w:rsidRDefault="007049FD" w:rsidP="00E22AF6">
      <w:pPr>
        <w:ind w:firstLine="709"/>
        <w:jc w:val="both"/>
        <w:rPr>
          <w:sz w:val="28"/>
          <w:szCs w:val="28"/>
        </w:rPr>
      </w:pPr>
    </w:p>
    <w:p w:rsidR="007049FD" w:rsidRDefault="007049FD" w:rsidP="00E22AF6">
      <w:pPr>
        <w:ind w:firstLine="709"/>
        <w:jc w:val="both"/>
        <w:rPr>
          <w:sz w:val="28"/>
          <w:szCs w:val="28"/>
        </w:rPr>
      </w:pPr>
      <w:r w:rsidRPr="00CC0D2B">
        <w:rPr>
          <w:sz w:val="28"/>
          <w:szCs w:val="28"/>
        </w:rPr>
        <w:lastRenderedPageBreak/>
        <w:t xml:space="preserve">Расходная часть бюджета </w:t>
      </w:r>
      <w:r>
        <w:rPr>
          <w:sz w:val="28"/>
          <w:szCs w:val="28"/>
        </w:rPr>
        <w:t>муниципального образования</w:t>
      </w:r>
      <w:r w:rsidRPr="00CC0D2B">
        <w:rPr>
          <w:sz w:val="28"/>
          <w:szCs w:val="28"/>
        </w:rPr>
        <w:t xml:space="preserve"> за 201</w:t>
      </w:r>
      <w:r w:rsidR="00B3533D">
        <w:rPr>
          <w:sz w:val="28"/>
          <w:szCs w:val="28"/>
        </w:rPr>
        <w:t>9</w:t>
      </w:r>
      <w:r w:rsidRPr="00CC0D2B">
        <w:rPr>
          <w:sz w:val="28"/>
          <w:szCs w:val="28"/>
        </w:rPr>
        <w:t xml:space="preserve"> год увеличилась в абсолютном значении на </w:t>
      </w:r>
      <w:r w:rsidR="00B3533D">
        <w:rPr>
          <w:sz w:val="28"/>
          <w:szCs w:val="28"/>
        </w:rPr>
        <w:t>264 022,1</w:t>
      </w:r>
      <w:r w:rsidR="00D0310D" w:rsidRPr="00C47CD2">
        <w:rPr>
          <w:sz w:val="28"/>
          <w:szCs w:val="28"/>
        </w:rPr>
        <w:t xml:space="preserve"> </w:t>
      </w:r>
      <w:r w:rsidRPr="00CC0D2B">
        <w:rPr>
          <w:sz w:val="28"/>
          <w:szCs w:val="28"/>
        </w:rPr>
        <w:t xml:space="preserve">тыс. рублей, или на </w:t>
      </w:r>
      <w:r w:rsidR="000754C0">
        <w:rPr>
          <w:sz w:val="28"/>
          <w:szCs w:val="28"/>
        </w:rPr>
        <w:t>107,1</w:t>
      </w:r>
      <w:r w:rsidRPr="00CC0D2B">
        <w:rPr>
          <w:sz w:val="28"/>
          <w:szCs w:val="28"/>
        </w:rPr>
        <w:t xml:space="preserve">%. Изменения расходной части бюджета представлены в таблице </w:t>
      </w:r>
      <w:r w:rsidR="001A0EC8">
        <w:rPr>
          <w:sz w:val="28"/>
          <w:szCs w:val="28"/>
        </w:rPr>
        <w:t xml:space="preserve">№ </w:t>
      </w:r>
      <w:r w:rsidR="00012C77">
        <w:rPr>
          <w:sz w:val="28"/>
          <w:szCs w:val="28"/>
        </w:rPr>
        <w:t>2</w:t>
      </w:r>
      <w:r w:rsidR="00324732">
        <w:rPr>
          <w:sz w:val="28"/>
          <w:szCs w:val="28"/>
        </w:rPr>
        <w:t>.</w:t>
      </w:r>
    </w:p>
    <w:p w:rsidR="00324732" w:rsidRDefault="00324732" w:rsidP="00E22AF6">
      <w:pPr>
        <w:ind w:firstLine="709"/>
        <w:jc w:val="both"/>
        <w:rPr>
          <w:sz w:val="28"/>
          <w:szCs w:val="28"/>
        </w:rPr>
      </w:pPr>
    </w:p>
    <w:p w:rsidR="00324732" w:rsidRPr="00CC0D2B" w:rsidRDefault="00324732" w:rsidP="00324732">
      <w:pPr>
        <w:ind w:firstLine="709"/>
        <w:jc w:val="center"/>
        <w:rPr>
          <w:sz w:val="28"/>
          <w:szCs w:val="28"/>
        </w:rPr>
      </w:pPr>
      <w:r w:rsidRPr="00CC0D2B">
        <w:rPr>
          <w:b/>
          <w:sz w:val="28"/>
          <w:szCs w:val="28"/>
        </w:rPr>
        <w:t>Изменения расходной части бюджета в 201</w:t>
      </w:r>
      <w:r w:rsidR="00B3533D">
        <w:rPr>
          <w:b/>
          <w:sz w:val="28"/>
          <w:szCs w:val="28"/>
        </w:rPr>
        <w:t>9</w:t>
      </w:r>
      <w:r w:rsidRPr="00CC0D2B">
        <w:rPr>
          <w:b/>
          <w:sz w:val="28"/>
          <w:szCs w:val="28"/>
        </w:rPr>
        <w:t xml:space="preserve"> году</w:t>
      </w:r>
    </w:p>
    <w:p w:rsidR="00324732" w:rsidRPr="00324732" w:rsidRDefault="00324732" w:rsidP="00E22AF6">
      <w:pPr>
        <w:ind w:firstLine="709"/>
        <w:jc w:val="both"/>
        <w:rPr>
          <w:sz w:val="16"/>
          <w:szCs w:val="16"/>
        </w:rPr>
      </w:pPr>
    </w:p>
    <w:p w:rsidR="007049FD" w:rsidRDefault="007049FD" w:rsidP="007049FD">
      <w:pPr>
        <w:ind w:firstLine="709"/>
        <w:jc w:val="right"/>
        <w:rPr>
          <w:sz w:val="28"/>
          <w:szCs w:val="28"/>
        </w:rPr>
      </w:pPr>
      <w:r w:rsidRPr="00CC0D2B">
        <w:rPr>
          <w:sz w:val="28"/>
          <w:szCs w:val="28"/>
        </w:rPr>
        <w:t xml:space="preserve">Таблица </w:t>
      </w:r>
      <w:r w:rsidR="001A0EC8">
        <w:rPr>
          <w:sz w:val="28"/>
          <w:szCs w:val="28"/>
        </w:rPr>
        <w:t xml:space="preserve">№ </w:t>
      </w:r>
      <w:r w:rsidR="00012C77">
        <w:rPr>
          <w:sz w:val="28"/>
          <w:szCs w:val="28"/>
        </w:rPr>
        <w:t>2</w:t>
      </w:r>
    </w:p>
    <w:p w:rsidR="001A0EC8" w:rsidRPr="00324732" w:rsidRDefault="001A0EC8" w:rsidP="007049FD">
      <w:pPr>
        <w:ind w:firstLine="709"/>
        <w:jc w:val="right"/>
        <w:rPr>
          <w:sz w:val="16"/>
          <w:szCs w:val="16"/>
        </w:rPr>
      </w:pPr>
    </w:p>
    <w:p w:rsidR="007049FD" w:rsidRPr="00CC0D2B" w:rsidRDefault="008563DC" w:rsidP="007049FD">
      <w:pPr>
        <w:ind w:firstLine="709"/>
        <w:jc w:val="right"/>
        <w:rPr>
          <w:sz w:val="28"/>
          <w:szCs w:val="28"/>
        </w:rPr>
      </w:pPr>
      <w:r>
        <w:rPr>
          <w:sz w:val="28"/>
          <w:szCs w:val="28"/>
        </w:rPr>
        <w:t>(</w:t>
      </w:r>
      <w:r w:rsidR="007049FD">
        <w:rPr>
          <w:sz w:val="28"/>
          <w:szCs w:val="28"/>
        </w:rPr>
        <w:t>т</w:t>
      </w:r>
      <w:r>
        <w:rPr>
          <w:sz w:val="28"/>
          <w:szCs w:val="28"/>
        </w:rPr>
        <w:t>ыс. рублей)</w:t>
      </w:r>
    </w:p>
    <w:tbl>
      <w:tblPr>
        <w:tblW w:w="9770" w:type="dxa"/>
        <w:jc w:val="center"/>
        <w:tblInd w:w="-779" w:type="dxa"/>
        <w:tblLayout w:type="fixed"/>
        <w:tblLook w:val="04A0" w:firstRow="1" w:lastRow="0" w:firstColumn="1" w:lastColumn="0" w:noHBand="0" w:noVBand="1"/>
      </w:tblPr>
      <w:tblGrid>
        <w:gridCol w:w="4460"/>
        <w:gridCol w:w="1843"/>
        <w:gridCol w:w="1984"/>
        <w:gridCol w:w="1483"/>
      </w:tblGrid>
      <w:tr w:rsidR="007049FD" w:rsidRPr="00CC0D2B" w:rsidTr="007064B2">
        <w:trPr>
          <w:trHeight w:val="611"/>
          <w:tblHeader/>
          <w:jc w:val="center"/>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49FD" w:rsidRPr="00CC0D2B" w:rsidRDefault="007049FD" w:rsidP="007064B2">
            <w:pPr>
              <w:jc w:val="center"/>
              <w:rPr>
                <w:b/>
                <w:bCs/>
                <w:sz w:val="18"/>
                <w:szCs w:val="18"/>
              </w:rPr>
            </w:pPr>
            <w:r w:rsidRPr="00CC0D2B">
              <w:rPr>
                <w:b/>
                <w:bCs/>
                <w:sz w:val="18"/>
                <w:szCs w:val="18"/>
              </w:rPr>
              <w:t>Наименование раздела</w:t>
            </w:r>
          </w:p>
        </w:tc>
        <w:tc>
          <w:tcPr>
            <w:tcW w:w="1843" w:type="dxa"/>
            <w:tcBorders>
              <w:top w:val="single" w:sz="4" w:space="0" w:color="auto"/>
              <w:left w:val="nil"/>
              <w:bottom w:val="single" w:sz="4" w:space="0" w:color="auto"/>
              <w:right w:val="single" w:sz="4" w:space="0" w:color="auto"/>
            </w:tcBorders>
            <w:shd w:val="clear" w:color="auto" w:fill="auto"/>
            <w:vAlign w:val="center"/>
          </w:tcPr>
          <w:p w:rsidR="007049FD" w:rsidRPr="00CC0D2B" w:rsidRDefault="007049FD" w:rsidP="007064B2">
            <w:pPr>
              <w:jc w:val="center"/>
              <w:rPr>
                <w:b/>
                <w:sz w:val="18"/>
                <w:szCs w:val="18"/>
              </w:rPr>
            </w:pPr>
            <w:r w:rsidRPr="00CC0D2B">
              <w:rPr>
                <w:b/>
                <w:sz w:val="18"/>
                <w:szCs w:val="18"/>
              </w:rPr>
              <w:t>Первая редакция бюджета</w:t>
            </w:r>
          </w:p>
        </w:tc>
        <w:tc>
          <w:tcPr>
            <w:tcW w:w="1984" w:type="dxa"/>
            <w:tcBorders>
              <w:top w:val="single" w:sz="4" w:space="0" w:color="auto"/>
              <w:left w:val="nil"/>
              <w:bottom w:val="single" w:sz="4" w:space="0" w:color="auto"/>
              <w:right w:val="single" w:sz="4" w:space="0" w:color="auto"/>
            </w:tcBorders>
            <w:shd w:val="clear" w:color="auto" w:fill="auto"/>
            <w:vAlign w:val="center"/>
          </w:tcPr>
          <w:p w:rsidR="007049FD" w:rsidRPr="00CC0D2B" w:rsidRDefault="007049FD" w:rsidP="007064B2">
            <w:pPr>
              <w:jc w:val="center"/>
              <w:rPr>
                <w:b/>
                <w:sz w:val="18"/>
                <w:szCs w:val="18"/>
              </w:rPr>
            </w:pPr>
            <w:r w:rsidRPr="00CC0D2B">
              <w:rPr>
                <w:b/>
                <w:sz w:val="18"/>
                <w:szCs w:val="18"/>
              </w:rPr>
              <w:t>Последняя редакция бюджета</w:t>
            </w:r>
          </w:p>
        </w:tc>
        <w:tc>
          <w:tcPr>
            <w:tcW w:w="1483" w:type="dxa"/>
            <w:tcBorders>
              <w:top w:val="single" w:sz="4" w:space="0" w:color="auto"/>
              <w:left w:val="nil"/>
              <w:bottom w:val="single" w:sz="4" w:space="0" w:color="auto"/>
              <w:right w:val="single" w:sz="4" w:space="0" w:color="auto"/>
            </w:tcBorders>
            <w:shd w:val="clear" w:color="auto" w:fill="auto"/>
            <w:vAlign w:val="center"/>
          </w:tcPr>
          <w:p w:rsidR="007049FD" w:rsidRPr="00CC0D2B" w:rsidRDefault="007049FD" w:rsidP="007064B2">
            <w:pPr>
              <w:ind w:left="-108" w:right="-108"/>
              <w:jc w:val="center"/>
              <w:rPr>
                <w:b/>
                <w:sz w:val="18"/>
                <w:szCs w:val="18"/>
              </w:rPr>
            </w:pPr>
            <w:r w:rsidRPr="00CC0D2B">
              <w:rPr>
                <w:b/>
                <w:sz w:val="18"/>
                <w:szCs w:val="18"/>
              </w:rPr>
              <w:t>Отклонение от первой редакции</w:t>
            </w:r>
          </w:p>
        </w:tc>
      </w:tr>
      <w:tr w:rsidR="007049FD" w:rsidRPr="00CC0D2B" w:rsidTr="007064B2">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rsidRPr="00CC0D2B">
              <w:t>Общегосударственные вопросы</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0754C0" w:rsidP="007064B2">
            <w:pPr>
              <w:jc w:val="right"/>
              <w:rPr>
                <w:sz w:val="22"/>
                <w:szCs w:val="22"/>
              </w:rPr>
            </w:pPr>
            <w:r>
              <w:rPr>
                <w:sz w:val="22"/>
                <w:szCs w:val="22"/>
              </w:rPr>
              <w:t>314 970,3</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0754C0" w:rsidP="004938D7">
            <w:pPr>
              <w:jc w:val="right"/>
              <w:rPr>
                <w:sz w:val="22"/>
                <w:szCs w:val="22"/>
              </w:rPr>
            </w:pPr>
            <w:r>
              <w:rPr>
                <w:sz w:val="22"/>
                <w:szCs w:val="22"/>
              </w:rPr>
              <w:t>727 045,6</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E35927" w:rsidP="00F25B08">
            <w:pPr>
              <w:jc w:val="right"/>
              <w:rPr>
                <w:sz w:val="22"/>
                <w:szCs w:val="22"/>
              </w:rPr>
            </w:pPr>
            <w:r>
              <w:rPr>
                <w:sz w:val="22"/>
                <w:szCs w:val="22"/>
              </w:rPr>
              <w:t>+412 075,3</w:t>
            </w:r>
          </w:p>
        </w:tc>
      </w:tr>
      <w:tr w:rsidR="007049FD" w:rsidRPr="00CC0D2B" w:rsidTr="008563DC">
        <w:trPr>
          <w:trHeight w:val="24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t>Национальная оборона</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0754C0" w:rsidP="007064B2">
            <w:pPr>
              <w:jc w:val="right"/>
              <w:rPr>
                <w:sz w:val="22"/>
                <w:szCs w:val="22"/>
              </w:rPr>
            </w:pPr>
            <w:r>
              <w:rPr>
                <w:sz w:val="22"/>
                <w:szCs w:val="22"/>
              </w:rPr>
              <w:t>150,0</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0754C0" w:rsidP="007064B2">
            <w:pPr>
              <w:jc w:val="right"/>
              <w:rPr>
                <w:sz w:val="22"/>
                <w:szCs w:val="22"/>
              </w:rPr>
            </w:pPr>
            <w:r>
              <w:rPr>
                <w:sz w:val="22"/>
                <w:szCs w:val="22"/>
              </w:rPr>
              <w:t>27</w:t>
            </w:r>
            <w:r w:rsidR="00F25B08">
              <w:rPr>
                <w:sz w:val="22"/>
                <w:szCs w:val="22"/>
              </w:rPr>
              <w:t>,0</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0754C0" w:rsidP="007064B2">
            <w:pPr>
              <w:jc w:val="right"/>
              <w:rPr>
                <w:sz w:val="22"/>
                <w:szCs w:val="22"/>
              </w:rPr>
            </w:pPr>
            <w:r>
              <w:rPr>
                <w:sz w:val="22"/>
                <w:szCs w:val="22"/>
              </w:rPr>
              <w:t>-123,0</w:t>
            </w:r>
            <w:r w:rsidR="00F25B08">
              <w:rPr>
                <w:sz w:val="22"/>
                <w:szCs w:val="22"/>
              </w:rPr>
              <w:t>0</w:t>
            </w:r>
          </w:p>
        </w:tc>
      </w:tr>
      <w:tr w:rsidR="007049FD" w:rsidRPr="00CC0D2B" w:rsidTr="007064B2">
        <w:trPr>
          <w:trHeight w:val="453"/>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rsidRPr="00CC0D2B">
              <w:t>Национальная безопасность и</w:t>
            </w:r>
            <w:r>
              <w:t xml:space="preserve"> правоохранительная деятельность</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0754C0" w:rsidP="007064B2">
            <w:pPr>
              <w:jc w:val="right"/>
              <w:rPr>
                <w:sz w:val="22"/>
                <w:szCs w:val="22"/>
              </w:rPr>
            </w:pPr>
            <w:r>
              <w:rPr>
                <w:sz w:val="22"/>
                <w:szCs w:val="22"/>
              </w:rPr>
              <w:t>91 716,6</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0754C0" w:rsidP="007064B2">
            <w:pPr>
              <w:jc w:val="right"/>
              <w:rPr>
                <w:sz w:val="22"/>
                <w:szCs w:val="22"/>
              </w:rPr>
            </w:pPr>
            <w:r>
              <w:rPr>
                <w:sz w:val="22"/>
                <w:szCs w:val="22"/>
              </w:rPr>
              <w:t>91 757,9</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0754C0" w:rsidP="007064B2">
            <w:pPr>
              <w:jc w:val="right"/>
              <w:rPr>
                <w:sz w:val="22"/>
                <w:szCs w:val="22"/>
              </w:rPr>
            </w:pPr>
            <w:r>
              <w:rPr>
                <w:sz w:val="22"/>
                <w:szCs w:val="22"/>
              </w:rPr>
              <w:t>+41,3</w:t>
            </w:r>
          </w:p>
        </w:tc>
      </w:tr>
      <w:tr w:rsidR="007049FD" w:rsidRPr="00CC0D2B" w:rsidTr="007064B2">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rsidRPr="00CC0D2B">
              <w:t>Национальная экономика</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0754C0" w:rsidP="007064B2">
            <w:pPr>
              <w:jc w:val="right"/>
              <w:rPr>
                <w:sz w:val="22"/>
                <w:szCs w:val="22"/>
              </w:rPr>
            </w:pPr>
            <w:r>
              <w:rPr>
                <w:sz w:val="22"/>
                <w:szCs w:val="22"/>
              </w:rPr>
              <w:t>285 704,5</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E35927" w:rsidP="0081559A">
            <w:pPr>
              <w:jc w:val="right"/>
              <w:rPr>
                <w:sz w:val="22"/>
                <w:szCs w:val="22"/>
              </w:rPr>
            </w:pPr>
            <w:r>
              <w:rPr>
                <w:sz w:val="22"/>
                <w:szCs w:val="22"/>
              </w:rPr>
              <w:t>396 940,7</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615944" w:rsidP="00E35927">
            <w:pPr>
              <w:jc w:val="right"/>
              <w:rPr>
                <w:sz w:val="22"/>
                <w:szCs w:val="22"/>
              </w:rPr>
            </w:pPr>
            <w:r>
              <w:rPr>
                <w:sz w:val="22"/>
                <w:szCs w:val="22"/>
              </w:rPr>
              <w:t>+</w:t>
            </w:r>
            <w:r w:rsidR="00E35927">
              <w:rPr>
                <w:sz w:val="22"/>
                <w:szCs w:val="22"/>
              </w:rPr>
              <w:t>112 236,2</w:t>
            </w:r>
          </w:p>
        </w:tc>
      </w:tr>
      <w:tr w:rsidR="007049FD" w:rsidRPr="00CC0D2B" w:rsidTr="007064B2">
        <w:trPr>
          <w:trHeight w:val="225"/>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rsidRPr="00CC0D2B">
              <w:t>Жилищно-коммунальное хозяйство</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0754C0" w:rsidP="007064B2">
            <w:pPr>
              <w:jc w:val="right"/>
              <w:rPr>
                <w:sz w:val="22"/>
                <w:szCs w:val="22"/>
              </w:rPr>
            </w:pPr>
            <w:r>
              <w:rPr>
                <w:sz w:val="22"/>
                <w:szCs w:val="22"/>
              </w:rPr>
              <w:t>1 149 914,2</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E35927" w:rsidP="007064B2">
            <w:pPr>
              <w:jc w:val="right"/>
              <w:rPr>
                <w:sz w:val="22"/>
                <w:szCs w:val="22"/>
              </w:rPr>
            </w:pPr>
            <w:r>
              <w:rPr>
                <w:sz w:val="22"/>
                <w:szCs w:val="22"/>
              </w:rPr>
              <w:t>653 485,9</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E35927" w:rsidP="00F25B08">
            <w:pPr>
              <w:jc w:val="right"/>
              <w:rPr>
                <w:sz w:val="22"/>
                <w:szCs w:val="22"/>
              </w:rPr>
            </w:pPr>
            <w:r>
              <w:rPr>
                <w:sz w:val="22"/>
                <w:szCs w:val="22"/>
              </w:rPr>
              <w:t>-496 428,3</w:t>
            </w:r>
          </w:p>
        </w:tc>
      </w:tr>
      <w:tr w:rsidR="007049FD" w:rsidRPr="00CC0D2B" w:rsidTr="007064B2">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rsidRPr="00CC0D2B">
              <w:t>Образование</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0754C0" w:rsidP="000754C0">
            <w:pPr>
              <w:jc w:val="right"/>
              <w:rPr>
                <w:sz w:val="22"/>
                <w:szCs w:val="22"/>
              </w:rPr>
            </w:pPr>
            <w:r>
              <w:rPr>
                <w:sz w:val="22"/>
                <w:szCs w:val="22"/>
              </w:rPr>
              <w:t>1 422 718,6</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E35927" w:rsidP="007064B2">
            <w:pPr>
              <w:jc w:val="right"/>
              <w:rPr>
                <w:sz w:val="22"/>
                <w:szCs w:val="22"/>
              </w:rPr>
            </w:pPr>
            <w:r>
              <w:rPr>
                <w:sz w:val="22"/>
                <w:szCs w:val="22"/>
              </w:rPr>
              <w:t>1 613 715,2</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615944" w:rsidP="00E35927">
            <w:pPr>
              <w:jc w:val="right"/>
              <w:rPr>
                <w:sz w:val="22"/>
                <w:szCs w:val="22"/>
              </w:rPr>
            </w:pPr>
            <w:r>
              <w:rPr>
                <w:sz w:val="22"/>
                <w:szCs w:val="22"/>
              </w:rPr>
              <w:t>+</w:t>
            </w:r>
            <w:r w:rsidR="00E35927">
              <w:rPr>
                <w:sz w:val="22"/>
                <w:szCs w:val="22"/>
              </w:rPr>
              <w:t>190 996,6</w:t>
            </w:r>
          </w:p>
        </w:tc>
      </w:tr>
      <w:tr w:rsidR="007049FD" w:rsidRPr="00CC0D2B" w:rsidTr="007064B2">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rsidRPr="00CC0D2B">
              <w:t>Культура, кинематография</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E35927" w:rsidP="007064B2">
            <w:pPr>
              <w:jc w:val="right"/>
              <w:rPr>
                <w:sz w:val="22"/>
                <w:szCs w:val="22"/>
              </w:rPr>
            </w:pPr>
            <w:r>
              <w:rPr>
                <w:sz w:val="22"/>
                <w:szCs w:val="22"/>
              </w:rPr>
              <w:t>245 091,3</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E35927" w:rsidP="007064B2">
            <w:pPr>
              <w:jc w:val="right"/>
              <w:rPr>
                <w:sz w:val="22"/>
                <w:szCs w:val="22"/>
              </w:rPr>
            </w:pPr>
            <w:r>
              <w:rPr>
                <w:sz w:val="22"/>
                <w:szCs w:val="22"/>
              </w:rPr>
              <w:t>263 0</w:t>
            </w:r>
            <w:r w:rsidR="00C1709D">
              <w:rPr>
                <w:sz w:val="22"/>
                <w:szCs w:val="22"/>
              </w:rPr>
              <w:t>1</w:t>
            </w:r>
            <w:r>
              <w:rPr>
                <w:sz w:val="22"/>
                <w:szCs w:val="22"/>
              </w:rPr>
              <w:t>8,1</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615944" w:rsidP="00E35927">
            <w:pPr>
              <w:jc w:val="right"/>
              <w:rPr>
                <w:sz w:val="22"/>
                <w:szCs w:val="22"/>
              </w:rPr>
            </w:pPr>
            <w:r>
              <w:rPr>
                <w:sz w:val="22"/>
                <w:szCs w:val="22"/>
              </w:rPr>
              <w:t>+</w:t>
            </w:r>
            <w:r w:rsidR="00E35927">
              <w:rPr>
                <w:sz w:val="22"/>
                <w:szCs w:val="22"/>
              </w:rPr>
              <w:t>17 926,8</w:t>
            </w:r>
          </w:p>
        </w:tc>
      </w:tr>
      <w:tr w:rsidR="0081559A" w:rsidRPr="00CC0D2B" w:rsidTr="007064B2">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81559A" w:rsidRPr="00CC0D2B" w:rsidRDefault="0081559A" w:rsidP="007064B2">
            <w:r>
              <w:t>Здравоохранение</w:t>
            </w:r>
          </w:p>
        </w:tc>
        <w:tc>
          <w:tcPr>
            <w:tcW w:w="1843" w:type="dxa"/>
            <w:tcBorders>
              <w:top w:val="nil"/>
              <w:left w:val="nil"/>
              <w:bottom w:val="single" w:sz="4" w:space="0" w:color="auto"/>
              <w:right w:val="single" w:sz="4" w:space="0" w:color="auto"/>
            </w:tcBorders>
            <w:shd w:val="clear" w:color="auto" w:fill="auto"/>
            <w:noWrap/>
            <w:vAlign w:val="center"/>
          </w:tcPr>
          <w:p w:rsidR="0081559A" w:rsidRDefault="0081559A" w:rsidP="007064B2">
            <w:pPr>
              <w:jc w:val="right"/>
              <w:rPr>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81559A" w:rsidRDefault="0081559A" w:rsidP="007064B2">
            <w:pPr>
              <w:jc w:val="right"/>
              <w:rPr>
                <w:sz w:val="22"/>
                <w:szCs w:val="22"/>
              </w:rPr>
            </w:pPr>
            <w:r>
              <w:rPr>
                <w:sz w:val="22"/>
                <w:szCs w:val="22"/>
              </w:rPr>
              <w:t>390,5</w:t>
            </w:r>
          </w:p>
        </w:tc>
        <w:tc>
          <w:tcPr>
            <w:tcW w:w="1483" w:type="dxa"/>
            <w:tcBorders>
              <w:top w:val="nil"/>
              <w:left w:val="nil"/>
              <w:bottom w:val="single" w:sz="4" w:space="0" w:color="auto"/>
              <w:right w:val="single" w:sz="4" w:space="0" w:color="auto"/>
            </w:tcBorders>
            <w:shd w:val="clear" w:color="auto" w:fill="auto"/>
            <w:noWrap/>
            <w:vAlign w:val="center"/>
          </w:tcPr>
          <w:p w:rsidR="0081559A" w:rsidRDefault="0081559A" w:rsidP="00E35927">
            <w:pPr>
              <w:jc w:val="right"/>
              <w:rPr>
                <w:sz w:val="22"/>
                <w:szCs w:val="22"/>
              </w:rPr>
            </w:pPr>
            <w:r>
              <w:rPr>
                <w:sz w:val="22"/>
                <w:szCs w:val="22"/>
              </w:rPr>
              <w:t>+390,5</w:t>
            </w:r>
          </w:p>
        </w:tc>
      </w:tr>
      <w:tr w:rsidR="007049FD" w:rsidRPr="00CC0D2B" w:rsidTr="007064B2">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rsidRPr="00CC0D2B">
              <w:t>Социальная политика</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E35927" w:rsidP="007064B2">
            <w:pPr>
              <w:jc w:val="right"/>
              <w:rPr>
                <w:sz w:val="22"/>
                <w:szCs w:val="22"/>
              </w:rPr>
            </w:pPr>
            <w:r>
              <w:rPr>
                <w:sz w:val="22"/>
                <w:szCs w:val="22"/>
              </w:rPr>
              <w:t>89 260,6</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E35927" w:rsidP="007064B2">
            <w:pPr>
              <w:jc w:val="right"/>
              <w:rPr>
                <w:sz w:val="22"/>
                <w:szCs w:val="22"/>
              </w:rPr>
            </w:pPr>
            <w:r>
              <w:rPr>
                <w:sz w:val="22"/>
                <w:szCs w:val="22"/>
              </w:rPr>
              <w:t>110 237,2</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615944" w:rsidP="00E35927">
            <w:pPr>
              <w:jc w:val="right"/>
              <w:rPr>
                <w:sz w:val="22"/>
                <w:szCs w:val="22"/>
              </w:rPr>
            </w:pPr>
            <w:r>
              <w:rPr>
                <w:sz w:val="22"/>
                <w:szCs w:val="22"/>
              </w:rPr>
              <w:t>+</w:t>
            </w:r>
            <w:r w:rsidR="00E35927">
              <w:rPr>
                <w:sz w:val="22"/>
                <w:szCs w:val="22"/>
              </w:rPr>
              <w:t>20 976,6</w:t>
            </w:r>
          </w:p>
        </w:tc>
      </w:tr>
      <w:tr w:rsidR="007049FD" w:rsidRPr="00CC0D2B" w:rsidTr="007064B2">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rsidRPr="00CC0D2B">
              <w:t>Физическая культура и спорт</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E35927" w:rsidP="007064B2">
            <w:pPr>
              <w:jc w:val="right"/>
              <w:rPr>
                <w:sz w:val="22"/>
                <w:szCs w:val="22"/>
              </w:rPr>
            </w:pPr>
            <w:r>
              <w:rPr>
                <w:sz w:val="22"/>
                <w:szCs w:val="22"/>
              </w:rPr>
              <w:t>121 576,2</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E35927" w:rsidP="007064B2">
            <w:pPr>
              <w:jc w:val="right"/>
              <w:rPr>
                <w:sz w:val="22"/>
                <w:szCs w:val="22"/>
              </w:rPr>
            </w:pPr>
            <w:r>
              <w:rPr>
                <w:sz w:val="22"/>
                <w:szCs w:val="22"/>
              </w:rPr>
              <w:t>132 303,6</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E35927" w:rsidP="0009744D">
            <w:pPr>
              <w:jc w:val="right"/>
              <w:rPr>
                <w:sz w:val="22"/>
                <w:szCs w:val="22"/>
              </w:rPr>
            </w:pPr>
            <w:r>
              <w:rPr>
                <w:sz w:val="22"/>
                <w:szCs w:val="22"/>
              </w:rPr>
              <w:t>+10 727,4</w:t>
            </w:r>
          </w:p>
        </w:tc>
      </w:tr>
      <w:tr w:rsidR="007049FD" w:rsidRPr="00CC0D2B" w:rsidTr="007064B2">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049FD" w:rsidRPr="00CC0D2B" w:rsidRDefault="007049FD" w:rsidP="007064B2">
            <w:r w:rsidRPr="00CC0D2B">
              <w:t>Обслуживание государственного и муниципального долга</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E35927" w:rsidP="007064B2">
            <w:pPr>
              <w:jc w:val="right"/>
              <w:rPr>
                <w:sz w:val="22"/>
                <w:szCs w:val="22"/>
              </w:rPr>
            </w:pPr>
            <w:r>
              <w:rPr>
                <w:sz w:val="22"/>
                <w:szCs w:val="22"/>
              </w:rPr>
              <w:t>3 856,0</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E35927" w:rsidP="007064B2">
            <w:pPr>
              <w:jc w:val="right"/>
              <w:rPr>
                <w:sz w:val="22"/>
                <w:szCs w:val="22"/>
              </w:rPr>
            </w:pPr>
            <w:r>
              <w:rPr>
                <w:sz w:val="22"/>
                <w:szCs w:val="22"/>
              </w:rPr>
              <w:t>58,7</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09744D" w:rsidP="00E35927">
            <w:pPr>
              <w:jc w:val="right"/>
              <w:rPr>
                <w:sz w:val="22"/>
                <w:szCs w:val="22"/>
              </w:rPr>
            </w:pPr>
            <w:r>
              <w:rPr>
                <w:sz w:val="22"/>
                <w:szCs w:val="22"/>
              </w:rPr>
              <w:t>-</w:t>
            </w:r>
            <w:r w:rsidR="00E35927">
              <w:rPr>
                <w:sz w:val="22"/>
                <w:szCs w:val="22"/>
              </w:rPr>
              <w:t>3797,3</w:t>
            </w:r>
          </w:p>
        </w:tc>
      </w:tr>
      <w:tr w:rsidR="007049FD" w:rsidRPr="00CC0D2B" w:rsidTr="007064B2">
        <w:trPr>
          <w:trHeight w:val="211"/>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049FD" w:rsidRPr="00CC0D2B" w:rsidRDefault="007049FD" w:rsidP="007064B2">
            <w:pPr>
              <w:rPr>
                <w:b/>
                <w:bCs/>
              </w:rPr>
            </w:pPr>
            <w:r w:rsidRPr="00CC0D2B">
              <w:rPr>
                <w:b/>
                <w:bCs/>
              </w:rPr>
              <w:t>Всего</w:t>
            </w:r>
          </w:p>
        </w:tc>
        <w:tc>
          <w:tcPr>
            <w:tcW w:w="1843" w:type="dxa"/>
            <w:tcBorders>
              <w:top w:val="nil"/>
              <w:left w:val="nil"/>
              <w:bottom w:val="single" w:sz="4" w:space="0" w:color="auto"/>
              <w:right w:val="single" w:sz="4" w:space="0" w:color="auto"/>
            </w:tcBorders>
            <w:shd w:val="clear" w:color="auto" w:fill="auto"/>
            <w:noWrap/>
            <w:vAlign w:val="center"/>
          </w:tcPr>
          <w:p w:rsidR="007049FD" w:rsidRPr="004938D7" w:rsidRDefault="00E35927" w:rsidP="00726776">
            <w:pPr>
              <w:jc w:val="right"/>
              <w:rPr>
                <w:b/>
                <w:sz w:val="22"/>
                <w:szCs w:val="22"/>
              </w:rPr>
            </w:pPr>
            <w:r>
              <w:rPr>
                <w:b/>
                <w:sz w:val="22"/>
                <w:szCs w:val="22"/>
              </w:rPr>
              <w:t>3 724 958,3</w:t>
            </w:r>
          </w:p>
        </w:tc>
        <w:tc>
          <w:tcPr>
            <w:tcW w:w="1984" w:type="dxa"/>
            <w:tcBorders>
              <w:top w:val="nil"/>
              <w:left w:val="nil"/>
              <w:bottom w:val="single" w:sz="4" w:space="0" w:color="auto"/>
              <w:right w:val="single" w:sz="4" w:space="0" w:color="auto"/>
            </w:tcBorders>
            <w:shd w:val="clear" w:color="auto" w:fill="auto"/>
            <w:noWrap/>
            <w:vAlign w:val="center"/>
          </w:tcPr>
          <w:p w:rsidR="007049FD" w:rsidRPr="00D0310D" w:rsidRDefault="00E35927" w:rsidP="007064B2">
            <w:pPr>
              <w:jc w:val="right"/>
              <w:rPr>
                <w:b/>
                <w:sz w:val="22"/>
                <w:szCs w:val="22"/>
              </w:rPr>
            </w:pPr>
            <w:r>
              <w:rPr>
                <w:b/>
                <w:sz w:val="22"/>
                <w:szCs w:val="22"/>
              </w:rPr>
              <w:t>3 988 980,4</w:t>
            </w:r>
          </w:p>
        </w:tc>
        <w:tc>
          <w:tcPr>
            <w:tcW w:w="1483" w:type="dxa"/>
            <w:tcBorders>
              <w:top w:val="nil"/>
              <w:left w:val="nil"/>
              <w:bottom w:val="single" w:sz="4" w:space="0" w:color="auto"/>
              <w:right w:val="single" w:sz="4" w:space="0" w:color="auto"/>
            </w:tcBorders>
            <w:shd w:val="clear" w:color="auto" w:fill="auto"/>
            <w:noWrap/>
            <w:vAlign w:val="center"/>
          </w:tcPr>
          <w:p w:rsidR="007049FD" w:rsidRPr="00D0310D" w:rsidRDefault="00D31DEC" w:rsidP="0081559A">
            <w:pPr>
              <w:jc w:val="right"/>
              <w:rPr>
                <w:b/>
                <w:sz w:val="22"/>
                <w:szCs w:val="22"/>
              </w:rPr>
            </w:pPr>
            <w:r>
              <w:rPr>
                <w:b/>
                <w:sz w:val="22"/>
                <w:szCs w:val="22"/>
              </w:rPr>
              <w:t>+</w:t>
            </w:r>
            <w:r w:rsidR="0081559A">
              <w:rPr>
                <w:b/>
                <w:sz w:val="22"/>
                <w:szCs w:val="22"/>
              </w:rPr>
              <w:t>264 022,1</w:t>
            </w:r>
          </w:p>
        </w:tc>
      </w:tr>
    </w:tbl>
    <w:p w:rsidR="007049FD" w:rsidRPr="00CC0D2B" w:rsidRDefault="007049FD" w:rsidP="007049FD">
      <w:pPr>
        <w:ind w:firstLine="700"/>
        <w:jc w:val="both"/>
        <w:rPr>
          <w:sz w:val="28"/>
          <w:szCs w:val="28"/>
        </w:rPr>
      </w:pPr>
    </w:p>
    <w:p w:rsidR="007049FD" w:rsidRDefault="007049FD" w:rsidP="008563DC">
      <w:pPr>
        <w:ind w:firstLine="709"/>
        <w:jc w:val="both"/>
        <w:rPr>
          <w:sz w:val="28"/>
          <w:szCs w:val="28"/>
        </w:rPr>
      </w:pPr>
      <w:r w:rsidRPr="008563DC">
        <w:rPr>
          <w:sz w:val="28"/>
          <w:szCs w:val="28"/>
        </w:rPr>
        <w:t>Прирост план</w:t>
      </w:r>
      <w:r w:rsidR="0081559A">
        <w:rPr>
          <w:sz w:val="28"/>
          <w:szCs w:val="28"/>
        </w:rPr>
        <w:t>овых</w:t>
      </w:r>
      <w:r w:rsidRPr="008563DC">
        <w:rPr>
          <w:sz w:val="28"/>
          <w:szCs w:val="28"/>
        </w:rPr>
        <w:t xml:space="preserve"> расходов</w:t>
      </w:r>
      <w:r w:rsidR="001537ED">
        <w:rPr>
          <w:sz w:val="28"/>
          <w:szCs w:val="28"/>
        </w:rPr>
        <w:t xml:space="preserve"> по разделам бюджетной классификации</w:t>
      </w:r>
      <w:r w:rsidRPr="008563DC">
        <w:rPr>
          <w:sz w:val="28"/>
          <w:szCs w:val="28"/>
        </w:rPr>
        <w:t xml:space="preserve"> составил:</w:t>
      </w:r>
    </w:p>
    <w:p w:rsidR="0081559A" w:rsidRPr="008563DC" w:rsidRDefault="001537ED" w:rsidP="0081559A">
      <w:pPr>
        <w:ind w:left="709"/>
        <w:jc w:val="both"/>
        <w:rPr>
          <w:sz w:val="28"/>
          <w:szCs w:val="28"/>
        </w:rPr>
      </w:pPr>
      <w:r>
        <w:rPr>
          <w:sz w:val="28"/>
          <w:szCs w:val="28"/>
        </w:rPr>
        <w:t>«</w:t>
      </w:r>
      <w:r w:rsidR="0081559A">
        <w:rPr>
          <w:sz w:val="28"/>
          <w:szCs w:val="28"/>
        </w:rPr>
        <w:t>Общегосударственные вопросы</w:t>
      </w:r>
      <w:r>
        <w:rPr>
          <w:sz w:val="28"/>
          <w:szCs w:val="28"/>
        </w:rPr>
        <w:t>»</w:t>
      </w:r>
      <w:r w:rsidR="0081559A">
        <w:rPr>
          <w:sz w:val="28"/>
          <w:szCs w:val="28"/>
        </w:rPr>
        <w:t xml:space="preserve"> – в </w:t>
      </w:r>
      <w:r w:rsidR="0081559A" w:rsidRPr="00E97FF8">
        <w:rPr>
          <w:sz w:val="28"/>
          <w:szCs w:val="28"/>
        </w:rPr>
        <w:t>2,3 раза</w:t>
      </w:r>
      <w:r w:rsidR="0081559A">
        <w:rPr>
          <w:sz w:val="28"/>
          <w:szCs w:val="28"/>
        </w:rPr>
        <w:t xml:space="preserve">, обусловлено </w:t>
      </w:r>
      <w:r w:rsidR="00557338">
        <w:rPr>
          <w:sz w:val="28"/>
          <w:szCs w:val="28"/>
        </w:rPr>
        <w:t>увеличением</w:t>
      </w:r>
      <w:r w:rsidR="00E97FF8">
        <w:rPr>
          <w:sz w:val="28"/>
          <w:szCs w:val="28"/>
        </w:rPr>
        <w:t xml:space="preserve"> плановых назначений </w:t>
      </w:r>
      <w:r w:rsidR="00557338">
        <w:rPr>
          <w:sz w:val="28"/>
          <w:szCs w:val="28"/>
        </w:rPr>
        <w:t>на выплату по судебным решениям в сумме 35</w:t>
      </w:r>
      <w:r w:rsidR="00C170EA">
        <w:rPr>
          <w:sz w:val="28"/>
          <w:szCs w:val="28"/>
        </w:rPr>
        <w:t>4</w:t>
      </w:r>
      <w:r w:rsidR="00557338">
        <w:rPr>
          <w:sz w:val="28"/>
          <w:szCs w:val="28"/>
        </w:rPr>
        <w:t> 084,</w:t>
      </w:r>
      <w:r w:rsidR="00C170EA">
        <w:rPr>
          <w:sz w:val="28"/>
          <w:szCs w:val="28"/>
        </w:rPr>
        <w:t>9</w:t>
      </w:r>
      <w:r w:rsidR="00557338">
        <w:rPr>
          <w:sz w:val="28"/>
          <w:szCs w:val="28"/>
        </w:rPr>
        <w:t xml:space="preserve"> тыс. рублей. Первоначально на эти цели бюджетом было предусмотрено</w:t>
      </w:r>
      <w:r w:rsidR="00C170EA">
        <w:rPr>
          <w:sz w:val="28"/>
          <w:szCs w:val="28"/>
        </w:rPr>
        <w:t xml:space="preserve"> 1 000,0 тыс. рублей, в окончательной редакции – 355 084,9 тыс. рублей;</w:t>
      </w:r>
    </w:p>
    <w:p w:rsidR="007049FD" w:rsidRPr="008563DC" w:rsidRDefault="001537ED" w:rsidP="008563DC">
      <w:pPr>
        <w:tabs>
          <w:tab w:val="left" w:pos="0"/>
          <w:tab w:val="left" w:pos="360"/>
          <w:tab w:val="left" w:pos="993"/>
        </w:tabs>
        <w:suppressAutoHyphens/>
        <w:ind w:left="709"/>
        <w:jc w:val="both"/>
        <w:rPr>
          <w:sz w:val="28"/>
          <w:szCs w:val="28"/>
        </w:rPr>
      </w:pPr>
      <w:r>
        <w:rPr>
          <w:sz w:val="28"/>
          <w:szCs w:val="28"/>
        </w:rPr>
        <w:t>«</w:t>
      </w:r>
      <w:r w:rsidR="007049FD" w:rsidRPr="008563DC">
        <w:rPr>
          <w:sz w:val="28"/>
          <w:szCs w:val="28"/>
        </w:rPr>
        <w:t>национальная экономика</w:t>
      </w:r>
      <w:r>
        <w:rPr>
          <w:sz w:val="28"/>
          <w:szCs w:val="28"/>
        </w:rPr>
        <w:t>»</w:t>
      </w:r>
      <w:r w:rsidR="008563DC">
        <w:rPr>
          <w:sz w:val="28"/>
          <w:szCs w:val="28"/>
        </w:rPr>
        <w:t xml:space="preserve"> – на </w:t>
      </w:r>
      <w:r w:rsidR="0081559A">
        <w:rPr>
          <w:sz w:val="28"/>
          <w:szCs w:val="28"/>
        </w:rPr>
        <w:t>38,</w:t>
      </w:r>
      <w:r w:rsidR="0009744D">
        <w:rPr>
          <w:sz w:val="28"/>
          <w:szCs w:val="28"/>
        </w:rPr>
        <w:t>9</w:t>
      </w:r>
      <w:r w:rsidR="007049FD" w:rsidRPr="008563DC">
        <w:rPr>
          <w:sz w:val="28"/>
          <w:szCs w:val="28"/>
        </w:rPr>
        <w:t>%</w:t>
      </w:r>
      <w:r w:rsidR="0009744D">
        <w:rPr>
          <w:sz w:val="28"/>
          <w:szCs w:val="28"/>
        </w:rPr>
        <w:t>, в связи с ростом ассигнований «Дорожного фонда»</w:t>
      </w:r>
      <w:r w:rsidR="007049FD" w:rsidRPr="008563DC">
        <w:rPr>
          <w:sz w:val="28"/>
          <w:szCs w:val="28"/>
        </w:rPr>
        <w:t>;</w:t>
      </w:r>
    </w:p>
    <w:p w:rsidR="007049FD" w:rsidRPr="008563DC" w:rsidRDefault="001537ED" w:rsidP="008563DC">
      <w:pPr>
        <w:tabs>
          <w:tab w:val="left" w:pos="0"/>
          <w:tab w:val="left" w:pos="360"/>
          <w:tab w:val="left" w:pos="993"/>
        </w:tabs>
        <w:suppressAutoHyphens/>
        <w:ind w:left="709"/>
        <w:jc w:val="both"/>
        <w:rPr>
          <w:sz w:val="28"/>
          <w:szCs w:val="28"/>
        </w:rPr>
      </w:pPr>
      <w:r>
        <w:rPr>
          <w:sz w:val="28"/>
          <w:szCs w:val="28"/>
        </w:rPr>
        <w:t>«</w:t>
      </w:r>
      <w:r w:rsidR="007049FD" w:rsidRPr="008563DC">
        <w:rPr>
          <w:sz w:val="28"/>
          <w:szCs w:val="28"/>
        </w:rPr>
        <w:t>социальная политика</w:t>
      </w:r>
      <w:r>
        <w:rPr>
          <w:sz w:val="28"/>
          <w:szCs w:val="28"/>
        </w:rPr>
        <w:t>»</w:t>
      </w:r>
      <w:r w:rsidR="007049FD" w:rsidRPr="008563DC">
        <w:rPr>
          <w:sz w:val="28"/>
          <w:szCs w:val="28"/>
        </w:rPr>
        <w:t xml:space="preserve"> – на </w:t>
      </w:r>
      <w:r w:rsidR="00E97FF8">
        <w:rPr>
          <w:sz w:val="28"/>
          <w:szCs w:val="28"/>
        </w:rPr>
        <w:t>23,5</w:t>
      </w:r>
      <w:r w:rsidR="00B15E4C">
        <w:rPr>
          <w:sz w:val="28"/>
          <w:szCs w:val="28"/>
        </w:rPr>
        <w:t xml:space="preserve"> </w:t>
      </w:r>
      <w:r w:rsidR="007049FD" w:rsidRPr="008563DC">
        <w:rPr>
          <w:sz w:val="28"/>
          <w:szCs w:val="28"/>
        </w:rPr>
        <w:t>%;</w:t>
      </w:r>
    </w:p>
    <w:p w:rsidR="007049FD" w:rsidRPr="008563DC" w:rsidRDefault="001537ED" w:rsidP="008563DC">
      <w:pPr>
        <w:tabs>
          <w:tab w:val="left" w:pos="0"/>
          <w:tab w:val="left" w:pos="360"/>
          <w:tab w:val="left" w:pos="993"/>
        </w:tabs>
        <w:suppressAutoHyphens/>
        <w:ind w:left="709"/>
        <w:jc w:val="both"/>
        <w:rPr>
          <w:sz w:val="28"/>
          <w:szCs w:val="28"/>
        </w:rPr>
      </w:pPr>
      <w:r>
        <w:rPr>
          <w:sz w:val="28"/>
          <w:szCs w:val="28"/>
        </w:rPr>
        <w:t>«</w:t>
      </w:r>
      <w:r w:rsidR="007049FD" w:rsidRPr="008563DC">
        <w:rPr>
          <w:sz w:val="28"/>
          <w:szCs w:val="28"/>
        </w:rPr>
        <w:t>куль</w:t>
      </w:r>
      <w:r w:rsidR="008563DC">
        <w:rPr>
          <w:sz w:val="28"/>
          <w:szCs w:val="28"/>
        </w:rPr>
        <w:t>тура и кинематография</w:t>
      </w:r>
      <w:r>
        <w:rPr>
          <w:sz w:val="28"/>
          <w:szCs w:val="28"/>
        </w:rPr>
        <w:t>»</w:t>
      </w:r>
      <w:r w:rsidR="008563DC">
        <w:rPr>
          <w:sz w:val="28"/>
          <w:szCs w:val="28"/>
        </w:rPr>
        <w:t xml:space="preserve"> – на </w:t>
      </w:r>
      <w:r w:rsidR="0009744D">
        <w:rPr>
          <w:sz w:val="28"/>
          <w:szCs w:val="28"/>
        </w:rPr>
        <w:t>7</w:t>
      </w:r>
      <w:r w:rsidR="00E97FF8">
        <w:rPr>
          <w:sz w:val="28"/>
          <w:szCs w:val="28"/>
        </w:rPr>
        <w:t>,6</w:t>
      </w:r>
      <w:r w:rsidR="007049FD" w:rsidRPr="008563DC">
        <w:rPr>
          <w:sz w:val="28"/>
          <w:szCs w:val="28"/>
        </w:rPr>
        <w:t>%</w:t>
      </w:r>
      <w:r w:rsidR="008563DC">
        <w:rPr>
          <w:sz w:val="28"/>
          <w:szCs w:val="28"/>
        </w:rPr>
        <w:t>;</w:t>
      </w:r>
    </w:p>
    <w:p w:rsidR="007049FD" w:rsidRPr="008563DC" w:rsidRDefault="001537ED" w:rsidP="008563DC">
      <w:pPr>
        <w:tabs>
          <w:tab w:val="left" w:pos="0"/>
          <w:tab w:val="left" w:pos="360"/>
          <w:tab w:val="left" w:pos="993"/>
        </w:tabs>
        <w:suppressAutoHyphens/>
        <w:ind w:left="709"/>
        <w:jc w:val="both"/>
        <w:rPr>
          <w:sz w:val="28"/>
          <w:szCs w:val="28"/>
        </w:rPr>
      </w:pPr>
      <w:r>
        <w:rPr>
          <w:sz w:val="28"/>
          <w:szCs w:val="28"/>
        </w:rPr>
        <w:t>«</w:t>
      </w:r>
      <w:r w:rsidR="00E97FF8">
        <w:rPr>
          <w:sz w:val="28"/>
          <w:szCs w:val="28"/>
        </w:rPr>
        <w:t>образование</w:t>
      </w:r>
      <w:r>
        <w:rPr>
          <w:sz w:val="28"/>
          <w:szCs w:val="28"/>
        </w:rPr>
        <w:t>»</w:t>
      </w:r>
      <w:r w:rsidR="0009744D">
        <w:rPr>
          <w:sz w:val="28"/>
          <w:szCs w:val="28"/>
        </w:rPr>
        <w:t xml:space="preserve"> </w:t>
      </w:r>
      <w:r w:rsidR="007049FD" w:rsidRPr="008563DC">
        <w:rPr>
          <w:sz w:val="28"/>
          <w:szCs w:val="28"/>
        </w:rPr>
        <w:t xml:space="preserve"> – </w:t>
      </w:r>
      <w:r w:rsidR="00B15E4C">
        <w:rPr>
          <w:sz w:val="28"/>
          <w:szCs w:val="28"/>
        </w:rPr>
        <w:t xml:space="preserve">на </w:t>
      </w:r>
      <w:r w:rsidR="0009744D">
        <w:rPr>
          <w:sz w:val="28"/>
          <w:szCs w:val="28"/>
        </w:rPr>
        <w:t>1</w:t>
      </w:r>
      <w:r w:rsidR="00E97FF8">
        <w:rPr>
          <w:sz w:val="28"/>
          <w:szCs w:val="28"/>
        </w:rPr>
        <w:t>3,4</w:t>
      </w:r>
      <w:r w:rsidR="00B15E4C">
        <w:rPr>
          <w:sz w:val="28"/>
          <w:szCs w:val="28"/>
        </w:rPr>
        <w:t>%</w:t>
      </w:r>
      <w:r w:rsidR="008563DC">
        <w:rPr>
          <w:sz w:val="28"/>
          <w:szCs w:val="28"/>
        </w:rPr>
        <w:t>.</w:t>
      </w:r>
    </w:p>
    <w:p w:rsidR="007049FD" w:rsidRPr="008563DC" w:rsidRDefault="007049FD" w:rsidP="008563DC">
      <w:pPr>
        <w:ind w:firstLine="709"/>
        <w:jc w:val="both"/>
        <w:rPr>
          <w:sz w:val="28"/>
          <w:szCs w:val="28"/>
        </w:rPr>
      </w:pPr>
      <w:r w:rsidRPr="008563DC">
        <w:rPr>
          <w:sz w:val="28"/>
          <w:szCs w:val="28"/>
        </w:rPr>
        <w:t xml:space="preserve">Как и в предыдущие годы, в отчетном финансовом году рост планируемых расходов на выполнение бюджетных полномочий городского округа главным образом связан с дополнительными поступлениями средств из </w:t>
      </w:r>
      <w:r w:rsidR="0009744D">
        <w:rPr>
          <w:sz w:val="28"/>
          <w:szCs w:val="28"/>
        </w:rPr>
        <w:t>вышестоящих</w:t>
      </w:r>
      <w:r w:rsidRPr="008563DC">
        <w:rPr>
          <w:sz w:val="28"/>
          <w:szCs w:val="28"/>
        </w:rPr>
        <w:t xml:space="preserve"> бюджет</w:t>
      </w:r>
      <w:r w:rsidR="0009744D">
        <w:rPr>
          <w:sz w:val="28"/>
          <w:szCs w:val="28"/>
        </w:rPr>
        <w:t>ов</w:t>
      </w:r>
      <w:r w:rsidRPr="008563DC">
        <w:rPr>
          <w:sz w:val="28"/>
          <w:szCs w:val="28"/>
        </w:rPr>
        <w:t xml:space="preserve"> на </w:t>
      </w:r>
      <w:proofErr w:type="spellStart"/>
      <w:r w:rsidRPr="008563DC">
        <w:rPr>
          <w:sz w:val="28"/>
          <w:szCs w:val="28"/>
        </w:rPr>
        <w:t>софинансирование</w:t>
      </w:r>
      <w:proofErr w:type="spellEnd"/>
      <w:r w:rsidRPr="008563DC">
        <w:rPr>
          <w:sz w:val="28"/>
          <w:szCs w:val="28"/>
        </w:rPr>
        <w:t xml:space="preserve"> полномочий городского округа:</w:t>
      </w:r>
    </w:p>
    <w:p w:rsidR="00B15E4C" w:rsidRPr="002B54BE" w:rsidRDefault="00B15E4C" w:rsidP="00B15E4C">
      <w:pPr>
        <w:tabs>
          <w:tab w:val="left" w:pos="0"/>
          <w:tab w:val="left" w:pos="360"/>
          <w:tab w:val="left" w:pos="993"/>
        </w:tabs>
        <w:suppressAutoHyphens/>
        <w:ind w:firstLine="709"/>
        <w:jc w:val="both"/>
        <w:rPr>
          <w:b/>
          <w:sz w:val="28"/>
          <w:szCs w:val="28"/>
        </w:rPr>
      </w:pPr>
      <w:r w:rsidRPr="002B54BE">
        <w:rPr>
          <w:b/>
          <w:sz w:val="28"/>
          <w:szCs w:val="28"/>
        </w:rPr>
        <w:t>в 201</w:t>
      </w:r>
      <w:r>
        <w:rPr>
          <w:b/>
          <w:sz w:val="28"/>
          <w:szCs w:val="28"/>
        </w:rPr>
        <w:t>7</w:t>
      </w:r>
      <w:r w:rsidRPr="002B54BE">
        <w:rPr>
          <w:b/>
          <w:sz w:val="28"/>
          <w:szCs w:val="28"/>
        </w:rPr>
        <w:t xml:space="preserve"> году планируемые расходы выросли:</w:t>
      </w:r>
    </w:p>
    <w:p w:rsidR="00B15E4C" w:rsidRPr="008563DC" w:rsidRDefault="00B15E4C" w:rsidP="00B15E4C">
      <w:pPr>
        <w:tabs>
          <w:tab w:val="left" w:pos="0"/>
          <w:tab w:val="left" w:pos="360"/>
          <w:tab w:val="left" w:pos="993"/>
        </w:tabs>
        <w:suppressAutoHyphens/>
        <w:ind w:firstLine="709"/>
        <w:jc w:val="both"/>
        <w:rPr>
          <w:sz w:val="28"/>
          <w:szCs w:val="28"/>
        </w:rPr>
      </w:pPr>
      <w:r w:rsidRPr="008563DC">
        <w:rPr>
          <w:sz w:val="28"/>
          <w:szCs w:val="28"/>
        </w:rPr>
        <w:t xml:space="preserve">на </w:t>
      </w:r>
      <w:r w:rsidR="00555458">
        <w:rPr>
          <w:sz w:val="28"/>
          <w:szCs w:val="28"/>
        </w:rPr>
        <w:t>3,0</w:t>
      </w:r>
      <w:r w:rsidRPr="008563DC">
        <w:rPr>
          <w:sz w:val="28"/>
          <w:szCs w:val="28"/>
        </w:rPr>
        <w:t>% за счет увеличения дефицита бюджета города;</w:t>
      </w:r>
    </w:p>
    <w:p w:rsidR="00B15E4C" w:rsidRPr="008563DC" w:rsidRDefault="00B15E4C" w:rsidP="00B15E4C">
      <w:pPr>
        <w:tabs>
          <w:tab w:val="left" w:pos="0"/>
          <w:tab w:val="left" w:pos="360"/>
          <w:tab w:val="left" w:pos="993"/>
        </w:tabs>
        <w:suppressAutoHyphens/>
        <w:ind w:firstLine="709"/>
        <w:jc w:val="both"/>
        <w:rPr>
          <w:sz w:val="28"/>
          <w:szCs w:val="28"/>
        </w:rPr>
      </w:pPr>
      <w:r w:rsidRPr="008563DC">
        <w:rPr>
          <w:sz w:val="28"/>
          <w:szCs w:val="28"/>
        </w:rPr>
        <w:t xml:space="preserve">на </w:t>
      </w:r>
      <w:r w:rsidR="00555458">
        <w:rPr>
          <w:sz w:val="28"/>
          <w:szCs w:val="28"/>
        </w:rPr>
        <w:t>61,5</w:t>
      </w:r>
      <w:r w:rsidRPr="008563DC">
        <w:rPr>
          <w:sz w:val="28"/>
          <w:szCs w:val="28"/>
        </w:rPr>
        <w:t>% за счет межбюджетных трансфертов;</w:t>
      </w:r>
    </w:p>
    <w:p w:rsidR="00B15E4C" w:rsidRPr="008563DC" w:rsidRDefault="00B15E4C" w:rsidP="00B15E4C">
      <w:pPr>
        <w:tabs>
          <w:tab w:val="left" w:pos="0"/>
          <w:tab w:val="left" w:pos="360"/>
          <w:tab w:val="left" w:pos="993"/>
        </w:tabs>
        <w:suppressAutoHyphens/>
        <w:ind w:firstLine="709"/>
        <w:jc w:val="both"/>
        <w:rPr>
          <w:sz w:val="28"/>
          <w:szCs w:val="28"/>
        </w:rPr>
      </w:pPr>
      <w:r w:rsidRPr="008563DC">
        <w:rPr>
          <w:sz w:val="28"/>
          <w:szCs w:val="28"/>
        </w:rPr>
        <w:t xml:space="preserve">на </w:t>
      </w:r>
      <w:r w:rsidR="00555458">
        <w:rPr>
          <w:sz w:val="28"/>
          <w:szCs w:val="28"/>
        </w:rPr>
        <w:t>35,5</w:t>
      </w:r>
      <w:r w:rsidRPr="008563DC">
        <w:rPr>
          <w:sz w:val="28"/>
          <w:szCs w:val="28"/>
        </w:rPr>
        <w:t>% за счет увеличения поступлений неналоговых доходов.</w:t>
      </w:r>
    </w:p>
    <w:p w:rsidR="0009744D" w:rsidRPr="002B54BE" w:rsidRDefault="0009744D" w:rsidP="0009744D">
      <w:pPr>
        <w:tabs>
          <w:tab w:val="left" w:pos="0"/>
          <w:tab w:val="left" w:pos="360"/>
          <w:tab w:val="left" w:pos="993"/>
        </w:tabs>
        <w:suppressAutoHyphens/>
        <w:ind w:firstLine="709"/>
        <w:jc w:val="both"/>
        <w:rPr>
          <w:b/>
          <w:sz w:val="28"/>
          <w:szCs w:val="28"/>
        </w:rPr>
      </w:pPr>
      <w:r w:rsidRPr="002B54BE">
        <w:rPr>
          <w:b/>
          <w:sz w:val="28"/>
          <w:szCs w:val="28"/>
        </w:rPr>
        <w:t>в 201</w:t>
      </w:r>
      <w:r>
        <w:rPr>
          <w:b/>
          <w:sz w:val="28"/>
          <w:szCs w:val="28"/>
        </w:rPr>
        <w:t>8</w:t>
      </w:r>
      <w:r w:rsidRPr="002B54BE">
        <w:rPr>
          <w:b/>
          <w:sz w:val="28"/>
          <w:szCs w:val="28"/>
        </w:rPr>
        <w:t xml:space="preserve"> году планируемые расходы выросли:</w:t>
      </w:r>
    </w:p>
    <w:p w:rsidR="0009744D" w:rsidRPr="008563DC" w:rsidRDefault="0009744D" w:rsidP="0009744D">
      <w:pPr>
        <w:tabs>
          <w:tab w:val="left" w:pos="0"/>
          <w:tab w:val="left" w:pos="360"/>
          <w:tab w:val="left" w:pos="993"/>
        </w:tabs>
        <w:suppressAutoHyphens/>
        <w:ind w:firstLine="709"/>
        <w:jc w:val="both"/>
        <w:rPr>
          <w:sz w:val="28"/>
          <w:szCs w:val="28"/>
        </w:rPr>
      </w:pPr>
      <w:r w:rsidRPr="008563DC">
        <w:rPr>
          <w:sz w:val="28"/>
          <w:szCs w:val="28"/>
        </w:rPr>
        <w:t xml:space="preserve">на </w:t>
      </w:r>
      <w:r w:rsidR="00D00741">
        <w:rPr>
          <w:sz w:val="28"/>
          <w:szCs w:val="28"/>
        </w:rPr>
        <w:t>5,2</w:t>
      </w:r>
      <w:r w:rsidRPr="008563DC">
        <w:rPr>
          <w:sz w:val="28"/>
          <w:szCs w:val="28"/>
        </w:rPr>
        <w:t>% за счет увеличения дефицита бюджета города;</w:t>
      </w:r>
    </w:p>
    <w:p w:rsidR="0009744D" w:rsidRPr="008563DC" w:rsidRDefault="0009744D" w:rsidP="0009744D">
      <w:pPr>
        <w:tabs>
          <w:tab w:val="left" w:pos="0"/>
          <w:tab w:val="left" w:pos="360"/>
          <w:tab w:val="left" w:pos="993"/>
        </w:tabs>
        <w:suppressAutoHyphens/>
        <w:ind w:firstLine="709"/>
        <w:jc w:val="both"/>
        <w:rPr>
          <w:sz w:val="28"/>
          <w:szCs w:val="28"/>
        </w:rPr>
      </w:pPr>
      <w:r w:rsidRPr="008563DC">
        <w:rPr>
          <w:sz w:val="28"/>
          <w:szCs w:val="28"/>
        </w:rPr>
        <w:lastRenderedPageBreak/>
        <w:t xml:space="preserve">на </w:t>
      </w:r>
      <w:r w:rsidR="00D00741">
        <w:rPr>
          <w:sz w:val="28"/>
          <w:szCs w:val="28"/>
        </w:rPr>
        <w:t>92,4</w:t>
      </w:r>
      <w:r w:rsidRPr="008563DC">
        <w:rPr>
          <w:sz w:val="28"/>
          <w:szCs w:val="28"/>
        </w:rPr>
        <w:t>% за счет роста объемов межбюджетных трансфертов</w:t>
      </w:r>
      <w:r>
        <w:rPr>
          <w:sz w:val="28"/>
          <w:szCs w:val="28"/>
        </w:rPr>
        <w:t>;</w:t>
      </w:r>
    </w:p>
    <w:p w:rsidR="0009744D" w:rsidRPr="008563DC" w:rsidRDefault="0009744D" w:rsidP="0009744D">
      <w:pPr>
        <w:tabs>
          <w:tab w:val="left" w:pos="0"/>
          <w:tab w:val="left" w:pos="360"/>
          <w:tab w:val="left" w:pos="993"/>
        </w:tabs>
        <w:suppressAutoHyphens/>
        <w:ind w:firstLine="709"/>
        <w:jc w:val="both"/>
        <w:rPr>
          <w:sz w:val="28"/>
          <w:szCs w:val="28"/>
        </w:rPr>
      </w:pPr>
      <w:r>
        <w:rPr>
          <w:sz w:val="28"/>
          <w:szCs w:val="28"/>
        </w:rPr>
        <w:t xml:space="preserve">на </w:t>
      </w:r>
      <w:r w:rsidR="00D00741">
        <w:rPr>
          <w:sz w:val="28"/>
          <w:szCs w:val="28"/>
        </w:rPr>
        <w:t>2,4</w:t>
      </w:r>
      <w:r w:rsidRPr="008563DC">
        <w:rPr>
          <w:sz w:val="28"/>
          <w:szCs w:val="28"/>
        </w:rPr>
        <w:t>% за счет увеличения поступлений неналоговых доходов</w:t>
      </w:r>
      <w:r>
        <w:rPr>
          <w:sz w:val="28"/>
          <w:szCs w:val="28"/>
        </w:rPr>
        <w:t>.</w:t>
      </w:r>
    </w:p>
    <w:p w:rsidR="00E97FF8" w:rsidRPr="002B54BE" w:rsidRDefault="00E97FF8" w:rsidP="00E97FF8">
      <w:pPr>
        <w:tabs>
          <w:tab w:val="left" w:pos="0"/>
          <w:tab w:val="left" w:pos="360"/>
          <w:tab w:val="left" w:pos="993"/>
        </w:tabs>
        <w:suppressAutoHyphens/>
        <w:ind w:firstLine="709"/>
        <w:jc w:val="both"/>
        <w:rPr>
          <w:b/>
          <w:sz w:val="28"/>
          <w:szCs w:val="28"/>
        </w:rPr>
      </w:pPr>
      <w:r w:rsidRPr="002B54BE">
        <w:rPr>
          <w:b/>
          <w:sz w:val="28"/>
          <w:szCs w:val="28"/>
        </w:rPr>
        <w:t>в 201</w:t>
      </w:r>
      <w:r>
        <w:rPr>
          <w:b/>
          <w:sz w:val="28"/>
          <w:szCs w:val="28"/>
        </w:rPr>
        <w:t>9</w:t>
      </w:r>
      <w:r w:rsidRPr="002B54BE">
        <w:rPr>
          <w:b/>
          <w:sz w:val="28"/>
          <w:szCs w:val="28"/>
        </w:rPr>
        <w:t xml:space="preserve"> году планируемые расходы выросли:</w:t>
      </w:r>
    </w:p>
    <w:p w:rsidR="00E97FF8" w:rsidRDefault="00E97FF8" w:rsidP="00E97FF8">
      <w:pPr>
        <w:tabs>
          <w:tab w:val="left" w:pos="0"/>
          <w:tab w:val="left" w:pos="360"/>
          <w:tab w:val="left" w:pos="993"/>
        </w:tabs>
        <w:suppressAutoHyphens/>
        <w:ind w:firstLine="709"/>
        <w:jc w:val="both"/>
        <w:rPr>
          <w:sz w:val="28"/>
          <w:szCs w:val="28"/>
        </w:rPr>
      </w:pPr>
      <w:r w:rsidRPr="008563DC">
        <w:rPr>
          <w:sz w:val="28"/>
          <w:szCs w:val="28"/>
        </w:rPr>
        <w:t xml:space="preserve">на </w:t>
      </w:r>
      <w:r>
        <w:rPr>
          <w:sz w:val="28"/>
          <w:szCs w:val="28"/>
        </w:rPr>
        <w:t>100</w:t>
      </w:r>
      <w:r w:rsidRPr="008563DC">
        <w:rPr>
          <w:sz w:val="28"/>
          <w:szCs w:val="28"/>
        </w:rPr>
        <w:t xml:space="preserve">% за счет увеличения поступлений </w:t>
      </w:r>
      <w:r>
        <w:rPr>
          <w:sz w:val="28"/>
          <w:szCs w:val="28"/>
        </w:rPr>
        <w:t>налоговых</w:t>
      </w:r>
      <w:r w:rsidRPr="008563DC">
        <w:rPr>
          <w:sz w:val="28"/>
          <w:szCs w:val="28"/>
        </w:rPr>
        <w:t xml:space="preserve"> доходов. </w:t>
      </w:r>
    </w:p>
    <w:p w:rsidR="00E97FF8" w:rsidRDefault="00E97FF8" w:rsidP="00786316">
      <w:pPr>
        <w:ind w:firstLine="709"/>
        <w:jc w:val="both"/>
        <w:rPr>
          <w:sz w:val="28"/>
          <w:szCs w:val="28"/>
        </w:rPr>
      </w:pPr>
    </w:p>
    <w:p w:rsidR="007049FD" w:rsidRPr="008563DC" w:rsidRDefault="007049FD" w:rsidP="00786316">
      <w:pPr>
        <w:ind w:firstLine="709"/>
        <w:jc w:val="both"/>
        <w:rPr>
          <w:sz w:val="28"/>
          <w:szCs w:val="28"/>
        </w:rPr>
      </w:pPr>
      <w:r w:rsidRPr="008563DC">
        <w:rPr>
          <w:sz w:val="28"/>
          <w:szCs w:val="28"/>
        </w:rPr>
        <w:t>Согласно Отчету об исполнении бюджета, бюджет муниципального образования за 201</w:t>
      </w:r>
      <w:r w:rsidR="00E97FF8">
        <w:rPr>
          <w:sz w:val="28"/>
          <w:szCs w:val="28"/>
        </w:rPr>
        <w:t>9</w:t>
      </w:r>
      <w:r w:rsidRPr="008563DC">
        <w:rPr>
          <w:sz w:val="28"/>
          <w:szCs w:val="28"/>
        </w:rPr>
        <w:t xml:space="preserve"> год исполнен: </w:t>
      </w:r>
    </w:p>
    <w:p w:rsidR="007049FD" w:rsidRPr="008563DC" w:rsidRDefault="007049FD" w:rsidP="00786316">
      <w:pPr>
        <w:tabs>
          <w:tab w:val="left" w:pos="0"/>
          <w:tab w:val="left" w:pos="360"/>
          <w:tab w:val="left" w:pos="993"/>
        </w:tabs>
        <w:suppressAutoHyphens/>
        <w:ind w:firstLine="709"/>
        <w:jc w:val="both"/>
        <w:rPr>
          <w:sz w:val="28"/>
          <w:szCs w:val="28"/>
        </w:rPr>
      </w:pPr>
      <w:r w:rsidRPr="008563DC">
        <w:rPr>
          <w:sz w:val="28"/>
          <w:szCs w:val="28"/>
        </w:rPr>
        <w:t xml:space="preserve">по доходам в сумме </w:t>
      </w:r>
      <w:r w:rsidR="00E97FF8">
        <w:rPr>
          <w:sz w:val="28"/>
          <w:szCs w:val="28"/>
        </w:rPr>
        <w:t>4 530 723,8</w:t>
      </w:r>
      <w:r w:rsidRPr="008563DC">
        <w:rPr>
          <w:rFonts w:hint="eastAsia"/>
          <w:sz w:val="28"/>
          <w:szCs w:val="28"/>
        </w:rPr>
        <w:t> </w:t>
      </w:r>
      <w:r w:rsidRPr="008563DC">
        <w:rPr>
          <w:sz w:val="28"/>
          <w:szCs w:val="28"/>
        </w:rPr>
        <w:t>тыс. рублей;</w:t>
      </w:r>
    </w:p>
    <w:p w:rsidR="007049FD" w:rsidRPr="008563DC" w:rsidRDefault="007049FD" w:rsidP="00786316">
      <w:pPr>
        <w:tabs>
          <w:tab w:val="left" w:pos="0"/>
          <w:tab w:val="left" w:pos="360"/>
          <w:tab w:val="left" w:pos="993"/>
        </w:tabs>
        <w:suppressAutoHyphens/>
        <w:ind w:firstLine="709"/>
        <w:jc w:val="both"/>
        <w:rPr>
          <w:sz w:val="28"/>
          <w:szCs w:val="28"/>
        </w:rPr>
      </w:pPr>
      <w:r w:rsidRPr="008563DC">
        <w:rPr>
          <w:sz w:val="28"/>
          <w:szCs w:val="28"/>
        </w:rPr>
        <w:t xml:space="preserve">по расходам в сумме </w:t>
      </w:r>
      <w:r w:rsidR="00E97FF8">
        <w:rPr>
          <w:sz w:val="28"/>
          <w:szCs w:val="28"/>
        </w:rPr>
        <w:t>3 786 368,2</w:t>
      </w:r>
      <w:r w:rsidRPr="008563DC">
        <w:rPr>
          <w:sz w:val="28"/>
          <w:szCs w:val="28"/>
        </w:rPr>
        <w:t xml:space="preserve"> тыс. рублей с </w:t>
      </w:r>
      <w:r w:rsidR="00E97FF8">
        <w:rPr>
          <w:sz w:val="28"/>
          <w:szCs w:val="28"/>
        </w:rPr>
        <w:t>про</w:t>
      </w:r>
      <w:r w:rsidRPr="008563DC">
        <w:rPr>
          <w:sz w:val="28"/>
          <w:szCs w:val="28"/>
        </w:rPr>
        <w:t xml:space="preserve">фицитом </w:t>
      </w:r>
      <w:r w:rsidR="00482034">
        <w:rPr>
          <w:sz w:val="28"/>
          <w:szCs w:val="28"/>
        </w:rPr>
        <w:t xml:space="preserve">                                     </w:t>
      </w:r>
      <w:r w:rsidRPr="008563DC">
        <w:rPr>
          <w:sz w:val="28"/>
          <w:szCs w:val="28"/>
        </w:rPr>
        <w:t xml:space="preserve">в сумме </w:t>
      </w:r>
      <w:r w:rsidR="00E97FF8">
        <w:rPr>
          <w:sz w:val="28"/>
          <w:szCs w:val="28"/>
        </w:rPr>
        <w:t>744 355,6</w:t>
      </w:r>
      <w:r w:rsidRPr="008563DC">
        <w:rPr>
          <w:sz w:val="28"/>
          <w:szCs w:val="28"/>
        </w:rPr>
        <w:t xml:space="preserve"> тыс. рублей.</w:t>
      </w:r>
    </w:p>
    <w:p w:rsidR="007049FD" w:rsidRPr="008563DC" w:rsidRDefault="007049FD" w:rsidP="00786316">
      <w:pPr>
        <w:ind w:firstLine="709"/>
        <w:jc w:val="both"/>
        <w:rPr>
          <w:sz w:val="28"/>
          <w:szCs w:val="28"/>
        </w:rPr>
      </w:pPr>
      <w:r w:rsidRPr="008563DC">
        <w:rPr>
          <w:sz w:val="28"/>
          <w:szCs w:val="28"/>
        </w:rPr>
        <w:t>Таким образом, бюджет города в 201</w:t>
      </w:r>
      <w:r w:rsidR="00E97FF8">
        <w:rPr>
          <w:sz w:val="28"/>
          <w:szCs w:val="28"/>
        </w:rPr>
        <w:t>9</w:t>
      </w:r>
      <w:r w:rsidRPr="008563DC">
        <w:rPr>
          <w:sz w:val="28"/>
          <w:szCs w:val="28"/>
        </w:rPr>
        <w:t xml:space="preserve"> году исполнен по доходам </w:t>
      </w:r>
      <w:r w:rsidR="00482034">
        <w:rPr>
          <w:sz w:val="28"/>
          <w:szCs w:val="28"/>
        </w:rPr>
        <w:t xml:space="preserve">                     </w:t>
      </w:r>
      <w:r w:rsidRPr="008563DC">
        <w:rPr>
          <w:sz w:val="28"/>
          <w:szCs w:val="28"/>
        </w:rPr>
        <w:t xml:space="preserve">на </w:t>
      </w:r>
      <w:r w:rsidR="009A2886">
        <w:rPr>
          <w:sz w:val="28"/>
          <w:szCs w:val="28"/>
        </w:rPr>
        <w:t>100,4</w:t>
      </w:r>
      <w:r w:rsidRPr="008563DC">
        <w:rPr>
          <w:sz w:val="28"/>
          <w:szCs w:val="28"/>
        </w:rPr>
        <w:t xml:space="preserve">% от плана, по расходам на </w:t>
      </w:r>
      <w:r w:rsidR="009A2886">
        <w:rPr>
          <w:sz w:val="28"/>
          <w:szCs w:val="28"/>
        </w:rPr>
        <w:t>94,9</w:t>
      </w:r>
      <w:r w:rsidRPr="008563DC">
        <w:rPr>
          <w:sz w:val="28"/>
          <w:szCs w:val="28"/>
        </w:rPr>
        <w:t>% от плана.</w:t>
      </w:r>
    </w:p>
    <w:p w:rsidR="007049FD" w:rsidRPr="008563DC" w:rsidRDefault="007049FD" w:rsidP="00786316">
      <w:pPr>
        <w:ind w:firstLine="709"/>
        <w:jc w:val="both"/>
        <w:rPr>
          <w:sz w:val="28"/>
          <w:szCs w:val="28"/>
        </w:rPr>
      </w:pPr>
      <w:r w:rsidRPr="008563DC">
        <w:rPr>
          <w:sz w:val="28"/>
          <w:szCs w:val="28"/>
        </w:rPr>
        <w:t xml:space="preserve">Анализ основных характеристик бюджета, утвержденных решением о бюджете (окончательная редакция) и, сложившихся по итогам его исполнения, показал их соответствие требованиям </w:t>
      </w:r>
      <w:r w:rsidR="00482034">
        <w:rPr>
          <w:sz w:val="28"/>
          <w:szCs w:val="28"/>
        </w:rPr>
        <w:t>Бюджетного кодекса Российской Федерации</w:t>
      </w:r>
      <w:r w:rsidRPr="008563DC">
        <w:rPr>
          <w:sz w:val="28"/>
          <w:szCs w:val="28"/>
        </w:rPr>
        <w:t>.</w:t>
      </w:r>
    </w:p>
    <w:p w:rsidR="001954AF" w:rsidRDefault="001954AF" w:rsidP="00786316">
      <w:pPr>
        <w:pStyle w:val="1"/>
        <w:ind w:left="0" w:right="0" w:firstLine="709"/>
        <w:jc w:val="both"/>
        <w:rPr>
          <w:bCs/>
          <w:sz w:val="28"/>
          <w:szCs w:val="28"/>
        </w:rPr>
      </w:pPr>
      <w:bookmarkStart w:id="4" w:name="_Toc259751438"/>
      <w:bookmarkStart w:id="5" w:name="_Toc353551180"/>
    </w:p>
    <w:p w:rsidR="007049FD" w:rsidRPr="00482034" w:rsidRDefault="007049FD" w:rsidP="00786316">
      <w:pPr>
        <w:pStyle w:val="1"/>
        <w:ind w:left="0" w:right="0" w:firstLine="709"/>
        <w:jc w:val="both"/>
        <w:rPr>
          <w:bCs/>
          <w:sz w:val="28"/>
          <w:szCs w:val="28"/>
        </w:rPr>
      </w:pPr>
      <w:r w:rsidRPr="00482034">
        <w:rPr>
          <w:bCs/>
          <w:sz w:val="28"/>
          <w:szCs w:val="28"/>
        </w:rPr>
        <w:t>4.</w:t>
      </w:r>
      <w:r w:rsidR="00482034" w:rsidRPr="00482034">
        <w:rPr>
          <w:bCs/>
          <w:sz w:val="28"/>
          <w:szCs w:val="28"/>
        </w:rPr>
        <w:t xml:space="preserve"> </w:t>
      </w:r>
      <w:r w:rsidRPr="00482034">
        <w:rPr>
          <w:bCs/>
          <w:sz w:val="28"/>
          <w:szCs w:val="28"/>
        </w:rPr>
        <w:t>Анализ исполнения бюджета муниципального образования по доходам</w:t>
      </w:r>
      <w:bookmarkEnd w:id="4"/>
      <w:bookmarkEnd w:id="5"/>
    </w:p>
    <w:p w:rsidR="001954AF" w:rsidRDefault="001954AF" w:rsidP="00786316">
      <w:pPr>
        <w:ind w:firstLine="709"/>
        <w:jc w:val="both"/>
        <w:rPr>
          <w:sz w:val="28"/>
          <w:szCs w:val="28"/>
        </w:rPr>
      </w:pPr>
    </w:p>
    <w:p w:rsidR="007049FD" w:rsidRDefault="007049FD" w:rsidP="00786316">
      <w:pPr>
        <w:ind w:firstLine="709"/>
        <w:jc w:val="both"/>
        <w:rPr>
          <w:sz w:val="28"/>
          <w:szCs w:val="28"/>
        </w:rPr>
      </w:pPr>
      <w:r w:rsidRPr="008563DC">
        <w:rPr>
          <w:sz w:val="28"/>
          <w:szCs w:val="28"/>
        </w:rPr>
        <w:t>В абсолютном значении поступлени</w:t>
      </w:r>
      <w:r w:rsidR="009B36DA">
        <w:rPr>
          <w:sz w:val="28"/>
          <w:szCs w:val="28"/>
        </w:rPr>
        <w:t>е</w:t>
      </w:r>
      <w:r w:rsidRPr="008563DC">
        <w:rPr>
          <w:sz w:val="28"/>
          <w:szCs w:val="28"/>
        </w:rPr>
        <w:t xml:space="preserve"> </w:t>
      </w:r>
      <w:r w:rsidR="00D00741">
        <w:rPr>
          <w:sz w:val="28"/>
          <w:szCs w:val="28"/>
        </w:rPr>
        <w:t xml:space="preserve">налоговых и неналоговых доходов </w:t>
      </w:r>
      <w:r w:rsidRPr="008563DC">
        <w:rPr>
          <w:sz w:val="28"/>
          <w:szCs w:val="28"/>
        </w:rPr>
        <w:t>201</w:t>
      </w:r>
      <w:r w:rsidR="009B36DA">
        <w:rPr>
          <w:sz w:val="28"/>
          <w:szCs w:val="28"/>
        </w:rPr>
        <w:t>9</w:t>
      </w:r>
      <w:r w:rsidRPr="008563DC">
        <w:rPr>
          <w:sz w:val="28"/>
          <w:szCs w:val="28"/>
        </w:rPr>
        <w:t xml:space="preserve"> года на </w:t>
      </w:r>
      <w:r w:rsidR="00584759">
        <w:rPr>
          <w:sz w:val="28"/>
          <w:szCs w:val="28"/>
        </w:rPr>
        <w:t>702 431,4</w:t>
      </w:r>
      <w:r w:rsidRPr="008563DC">
        <w:rPr>
          <w:sz w:val="28"/>
          <w:szCs w:val="28"/>
        </w:rPr>
        <w:t> тыс. рублей, или на</w:t>
      </w:r>
      <w:r w:rsidR="00940287">
        <w:rPr>
          <w:sz w:val="28"/>
          <w:szCs w:val="28"/>
        </w:rPr>
        <w:t xml:space="preserve"> </w:t>
      </w:r>
      <w:r w:rsidR="00584759">
        <w:rPr>
          <w:sz w:val="28"/>
          <w:szCs w:val="28"/>
        </w:rPr>
        <w:t>36,9</w:t>
      </w:r>
      <w:r w:rsidR="00940287">
        <w:rPr>
          <w:sz w:val="28"/>
          <w:szCs w:val="28"/>
        </w:rPr>
        <w:t xml:space="preserve"> </w:t>
      </w:r>
      <w:r w:rsidRPr="008563DC">
        <w:rPr>
          <w:sz w:val="28"/>
          <w:szCs w:val="28"/>
        </w:rPr>
        <w:t xml:space="preserve">%, </w:t>
      </w:r>
      <w:r w:rsidR="00E06DF9">
        <w:rPr>
          <w:sz w:val="28"/>
          <w:szCs w:val="28"/>
        </w:rPr>
        <w:t>выше</w:t>
      </w:r>
      <w:r w:rsidRPr="008563DC">
        <w:rPr>
          <w:sz w:val="28"/>
          <w:szCs w:val="28"/>
        </w:rPr>
        <w:t xml:space="preserve"> уровня 201</w:t>
      </w:r>
      <w:r w:rsidR="00584759">
        <w:rPr>
          <w:sz w:val="28"/>
          <w:szCs w:val="28"/>
        </w:rPr>
        <w:t>8</w:t>
      </w:r>
      <w:r w:rsidRPr="008563DC">
        <w:rPr>
          <w:sz w:val="28"/>
          <w:szCs w:val="28"/>
        </w:rPr>
        <w:t xml:space="preserve"> года, и на </w:t>
      </w:r>
      <w:r w:rsidR="00584759">
        <w:rPr>
          <w:sz w:val="28"/>
          <w:szCs w:val="28"/>
        </w:rPr>
        <w:t>726 296,0</w:t>
      </w:r>
      <w:r w:rsidRPr="008563DC">
        <w:rPr>
          <w:sz w:val="28"/>
          <w:szCs w:val="28"/>
        </w:rPr>
        <w:t xml:space="preserve"> тыс. рублей, или на </w:t>
      </w:r>
      <w:r w:rsidR="00584759">
        <w:rPr>
          <w:sz w:val="28"/>
          <w:szCs w:val="28"/>
        </w:rPr>
        <w:t>38,6</w:t>
      </w:r>
      <w:r w:rsidRPr="008563DC">
        <w:rPr>
          <w:sz w:val="28"/>
          <w:szCs w:val="28"/>
        </w:rPr>
        <w:t xml:space="preserve">%, </w:t>
      </w:r>
      <w:r w:rsidR="00E06DF9">
        <w:rPr>
          <w:sz w:val="28"/>
          <w:szCs w:val="28"/>
        </w:rPr>
        <w:t>выше</w:t>
      </w:r>
      <w:r w:rsidRPr="008563DC">
        <w:rPr>
          <w:sz w:val="28"/>
          <w:szCs w:val="28"/>
        </w:rPr>
        <w:t xml:space="preserve"> уровня 201</w:t>
      </w:r>
      <w:r w:rsidR="00584759">
        <w:rPr>
          <w:sz w:val="28"/>
          <w:szCs w:val="28"/>
        </w:rPr>
        <w:t>7</w:t>
      </w:r>
      <w:r w:rsidRPr="008563DC">
        <w:rPr>
          <w:sz w:val="28"/>
          <w:szCs w:val="28"/>
        </w:rPr>
        <w:t xml:space="preserve"> года. Структура доходов бюджета города в 201</w:t>
      </w:r>
      <w:r w:rsidR="00584759">
        <w:rPr>
          <w:sz w:val="28"/>
          <w:szCs w:val="28"/>
        </w:rPr>
        <w:t>7</w:t>
      </w:r>
      <w:r w:rsidRPr="008563DC">
        <w:rPr>
          <w:sz w:val="28"/>
          <w:szCs w:val="28"/>
        </w:rPr>
        <w:t>-201</w:t>
      </w:r>
      <w:r w:rsidR="00584759">
        <w:rPr>
          <w:sz w:val="28"/>
          <w:szCs w:val="28"/>
        </w:rPr>
        <w:t>9</w:t>
      </w:r>
      <w:r w:rsidRPr="008563DC">
        <w:rPr>
          <w:sz w:val="28"/>
          <w:szCs w:val="28"/>
        </w:rPr>
        <w:t xml:space="preserve"> годах представлена в таблице </w:t>
      </w:r>
      <w:r w:rsidR="007D490C">
        <w:rPr>
          <w:sz w:val="28"/>
          <w:szCs w:val="28"/>
        </w:rPr>
        <w:t xml:space="preserve">№ </w:t>
      </w:r>
      <w:r w:rsidR="00EF7DAC">
        <w:rPr>
          <w:sz w:val="28"/>
          <w:szCs w:val="28"/>
        </w:rPr>
        <w:t>3</w:t>
      </w:r>
      <w:r w:rsidRPr="008563DC">
        <w:rPr>
          <w:sz w:val="28"/>
          <w:szCs w:val="28"/>
        </w:rPr>
        <w:t>.</w:t>
      </w:r>
    </w:p>
    <w:p w:rsidR="00FE5A0D" w:rsidRDefault="00FE5A0D" w:rsidP="007D490C">
      <w:pPr>
        <w:jc w:val="center"/>
        <w:rPr>
          <w:b/>
          <w:sz w:val="28"/>
          <w:szCs w:val="28"/>
        </w:rPr>
      </w:pPr>
    </w:p>
    <w:p w:rsidR="001954AF" w:rsidRDefault="001954AF" w:rsidP="007D490C">
      <w:pPr>
        <w:jc w:val="center"/>
        <w:rPr>
          <w:b/>
          <w:sz w:val="28"/>
          <w:szCs w:val="28"/>
        </w:rPr>
      </w:pPr>
    </w:p>
    <w:p w:rsidR="007D490C" w:rsidRPr="00CC0D2B" w:rsidRDefault="007D490C" w:rsidP="007D490C">
      <w:pPr>
        <w:jc w:val="center"/>
        <w:rPr>
          <w:b/>
          <w:sz w:val="28"/>
          <w:szCs w:val="28"/>
        </w:rPr>
      </w:pPr>
      <w:r w:rsidRPr="00CC0D2B">
        <w:rPr>
          <w:b/>
          <w:sz w:val="28"/>
          <w:szCs w:val="28"/>
        </w:rPr>
        <w:t>Структура доходов бюджета города в 201</w:t>
      </w:r>
      <w:r w:rsidR="009A2886">
        <w:rPr>
          <w:b/>
          <w:sz w:val="28"/>
          <w:szCs w:val="28"/>
        </w:rPr>
        <w:t>7</w:t>
      </w:r>
      <w:r w:rsidRPr="00CC0D2B">
        <w:rPr>
          <w:b/>
          <w:sz w:val="28"/>
          <w:szCs w:val="28"/>
        </w:rPr>
        <w:t>-201</w:t>
      </w:r>
      <w:r w:rsidR="009A2886">
        <w:rPr>
          <w:b/>
          <w:sz w:val="28"/>
          <w:szCs w:val="28"/>
        </w:rPr>
        <w:t>9</w:t>
      </w:r>
      <w:r w:rsidRPr="00CC0D2B">
        <w:rPr>
          <w:b/>
          <w:sz w:val="28"/>
          <w:szCs w:val="28"/>
        </w:rPr>
        <w:t xml:space="preserve"> гг.</w:t>
      </w:r>
    </w:p>
    <w:p w:rsidR="001954AF" w:rsidRDefault="001954AF" w:rsidP="007049FD">
      <w:pPr>
        <w:ind w:firstLine="709"/>
        <w:jc w:val="right"/>
        <w:rPr>
          <w:sz w:val="28"/>
          <w:szCs w:val="28"/>
        </w:rPr>
      </w:pPr>
    </w:p>
    <w:p w:rsidR="007049FD" w:rsidRPr="00CC0D2B" w:rsidRDefault="007049FD" w:rsidP="007049FD">
      <w:pPr>
        <w:ind w:firstLine="709"/>
        <w:jc w:val="right"/>
        <w:rPr>
          <w:sz w:val="28"/>
          <w:szCs w:val="28"/>
        </w:rPr>
      </w:pPr>
      <w:r w:rsidRPr="009B36DA">
        <w:rPr>
          <w:sz w:val="28"/>
          <w:szCs w:val="28"/>
        </w:rPr>
        <w:t xml:space="preserve">Таблица </w:t>
      </w:r>
      <w:r w:rsidR="007D490C" w:rsidRPr="009B36DA">
        <w:rPr>
          <w:sz w:val="28"/>
          <w:szCs w:val="28"/>
        </w:rPr>
        <w:t xml:space="preserve">№ </w:t>
      </w:r>
      <w:r w:rsidR="00EF7DAC" w:rsidRPr="009B36DA">
        <w:rPr>
          <w:sz w:val="28"/>
          <w:szCs w:val="28"/>
        </w:rPr>
        <w:t>3</w:t>
      </w:r>
    </w:p>
    <w:p w:rsidR="007049FD" w:rsidRPr="008F7DB3" w:rsidRDefault="007049FD" w:rsidP="007049FD">
      <w:pPr>
        <w:jc w:val="center"/>
        <w:rPr>
          <w:sz w:val="24"/>
          <w:szCs w:val="24"/>
        </w:rPr>
      </w:pPr>
    </w:p>
    <w:tbl>
      <w:tblPr>
        <w:tblW w:w="5018" w:type="pct"/>
        <w:tblLayout w:type="fixed"/>
        <w:tblLook w:val="04A0" w:firstRow="1" w:lastRow="0" w:firstColumn="1" w:lastColumn="0" w:noHBand="0" w:noVBand="1"/>
      </w:tblPr>
      <w:tblGrid>
        <w:gridCol w:w="2118"/>
        <w:gridCol w:w="1098"/>
        <w:gridCol w:w="581"/>
        <w:gridCol w:w="991"/>
        <w:gridCol w:w="989"/>
        <w:gridCol w:w="568"/>
        <w:gridCol w:w="967"/>
        <w:gridCol w:w="1034"/>
        <w:gridCol w:w="550"/>
        <w:gridCol w:w="993"/>
      </w:tblGrid>
      <w:tr w:rsidR="007049FD" w:rsidRPr="007D490C" w:rsidTr="007D490C">
        <w:trPr>
          <w:trHeight w:val="300"/>
          <w:tblHeader/>
        </w:trPr>
        <w:tc>
          <w:tcPr>
            <w:tcW w:w="1071" w:type="pct"/>
            <w:vMerge w:val="restart"/>
            <w:tcBorders>
              <w:top w:val="single" w:sz="4" w:space="0" w:color="auto"/>
              <w:left w:val="single" w:sz="4" w:space="0" w:color="auto"/>
              <w:bottom w:val="nil"/>
              <w:right w:val="single" w:sz="4" w:space="0" w:color="000000"/>
            </w:tcBorders>
            <w:shd w:val="clear" w:color="auto" w:fill="auto"/>
            <w:noWrap/>
            <w:vAlign w:val="center"/>
            <w:hideMark/>
          </w:tcPr>
          <w:p w:rsidR="007049FD" w:rsidRPr="007D490C" w:rsidRDefault="007049FD" w:rsidP="007064B2">
            <w:pPr>
              <w:jc w:val="center"/>
              <w:rPr>
                <w:b/>
                <w:bCs/>
                <w:iCs/>
                <w:sz w:val="18"/>
                <w:szCs w:val="18"/>
              </w:rPr>
            </w:pPr>
            <w:r w:rsidRPr="007D490C">
              <w:rPr>
                <w:b/>
                <w:bCs/>
                <w:iCs/>
                <w:sz w:val="18"/>
                <w:szCs w:val="18"/>
              </w:rPr>
              <w:t>Параметры бюджета</w:t>
            </w:r>
          </w:p>
        </w:tc>
        <w:tc>
          <w:tcPr>
            <w:tcW w:w="3929" w:type="pct"/>
            <w:gridSpan w:val="9"/>
            <w:tcBorders>
              <w:top w:val="single" w:sz="4" w:space="0" w:color="auto"/>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Исполнение бюджета</w:t>
            </w:r>
          </w:p>
        </w:tc>
      </w:tr>
      <w:tr w:rsidR="007049FD" w:rsidRPr="007D490C" w:rsidTr="007D490C">
        <w:trPr>
          <w:trHeight w:val="300"/>
          <w:tblHeader/>
        </w:trPr>
        <w:tc>
          <w:tcPr>
            <w:tcW w:w="1071" w:type="pct"/>
            <w:vMerge/>
            <w:tcBorders>
              <w:top w:val="single" w:sz="4" w:space="0" w:color="auto"/>
              <w:left w:val="single" w:sz="4" w:space="0" w:color="auto"/>
              <w:bottom w:val="nil"/>
              <w:right w:val="single" w:sz="4" w:space="0" w:color="000000"/>
            </w:tcBorders>
            <w:vAlign w:val="center"/>
            <w:hideMark/>
          </w:tcPr>
          <w:p w:rsidR="007049FD" w:rsidRPr="007D490C" w:rsidRDefault="007049FD" w:rsidP="007064B2">
            <w:pPr>
              <w:rPr>
                <w:b/>
                <w:bCs/>
                <w:iCs/>
                <w:sz w:val="18"/>
                <w:szCs w:val="18"/>
              </w:rPr>
            </w:pPr>
          </w:p>
        </w:tc>
        <w:tc>
          <w:tcPr>
            <w:tcW w:w="1350" w:type="pct"/>
            <w:gridSpan w:val="3"/>
            <w:tcBorders>
              <w:top w:val="single" w:sz="4" w:space="0" w:color="auto"/>
              <w:left w:val="nil"/>
              <w:bottom w:val="single" w:sz="4" w:space="0" w:color="auto"/>
              <w:right w:val="single" w:sz="4" w:space="0" w:color="auto"/>
            </w:tcBorders>
            <w:shd w:val="clear" w:color="auto" w:fill="auto"/>
            <w:noWrap/>
            <w:vAlign w:val="bottom"/>
            <w:hideMark/>
          </w:tcPr>
          <w:p w:rsidR="007049FD" w:rsidRPr="007D490C" w:rsidRDefault="009A2886" w:rsidP="00940287">
            <w:pPr>
              <w:jc w:val="center"/>
              <w:rPr>
                <w:b/>
                <w:bCs/>
                <w:iCs/>
                <w:sz w:val="18"/>
                <w:szCs w:val="18"/>
              </w:rPr>
            </w:pPr>
            <w:r w:rsidRPr="007D490C">
              <w:rPr>
                <w:b/>
                <w:bCs/>
                <w:iCs/>
                <w:sz w:val="18"/>
                <w:szCs w:val="18"/>
              </w:rPr>
              <w:t>201</w:t>
            </w:r>
            <w:r>
              <w:rPr>
                <w:b/>
                <w:bCs/>
                <w:iCs/>
                <w:sz w:val="18"/>
                <w:szCs w:val="18"/>
              </w:rPr>
              <w:t>7</w:t>
            </w:r>
            <w:r w:rsidRPr="007D490C">
              <w:rPr>
                <w:b/>
                <w:bCs/>
                <w:iCs/>
                <w:sz w:val="18"/>
                <w:szCs w:val="18"/>
              </w:rPr>
              <w:t xml:space="preserve"> год</w:t>
            </w:r>
          </w:p>
        </w:tc>
        <w:tc>
          <w:tcPr>
            <w:tcW w:w="1276" w:type="pct"/>
            <w:gridSpan w:val="3"/>
            <w:tcBorders>
              <w:top w:val="single" w:sz="4" w:space="0" w:color="auto"/>
              <w:left w:val="nil"/>
              <w:bottom w:val="single" w:sz="4" w:space="0" w:color="auto"/>
              <w:right w:val="single" w:sz="4" w:space="0" w:color="auto"/>
            </w:tcBorders>
            <w:shd w:val="clear" w:color="auto" w:fill="auto"/>
            <w:noWrap/>
            <w:vAlign w:val="bottom"/>
            <w:hideMark/>
          </w:tcPr>
          <w:p w:rsidR="007049FD" w:rsidRPr="007D490C" w:rsidRDefault="009A2886" w:rsidP="00940287">
            <w:pPr>
              <w:jc w:val="center"/>
              <w:rPr>
                <w:b/>
                <w:bCs/>
                <w:iCs/>
                <w:sz w:val="18"/>
                <w:szCs w:val="18"/>
              </w:rPr>
            </w:pPr>
            <w:r w:rsidRPr="007D490C">
              <w:rPr>
                <w:b/>
                <w:bCs/>
                <w:iCs/>
                <w:sz w:val="18"/>
                <w:szCs w:val="18"/>
              </w:rPr>
              <w:t>201</w:t>
            </w:r>
            <w:r>
              <w:rPr>
                <w:b/>
                <w:bCs/>
                <w:iCs/>
                <w:sz w:val="18"/>
                <w:szCs w:val="18"/>
              </w:rPr>
              <w:t>8</w:t>
            </w:r>
            <w:r w:rsidRPr="007D490C">
              <w:rPr>
                <w:b/>
                <w:bCs/>
                <w:iCs/>
                <w:sz w:val="18"/>
                <w:szCs w:val="18"/>
              </w:rPr>
              <w:t xml:space="preserve"> год</w:t>
            </w:r>
          </w:p>
        </w:tc>
        <w:tc>
          <w:tcPr>
            <w:tcW w:w="1303" w:type="pct"/>
            <w:gridSpan w:val="3"/>
            <w:tcBorders>
              <w:top w:val="single" w:sz="4" w:space="0" w:color="auto"/>
              <w:left w:val="nil"/>
              <w:bottom w:val="single" w:sz="4" w:space="0" w:color="auto"/>
              <w:right w:val="single" w:sz="4" w:space="0" w:color="auto"/>
            </w:tcBorders>
            <w:shd w:val="clear" w:color="auto" w:fill="auto"/>
            <w:noWrap/>
            <w:vAlign w:val="bottom"/>
            <w:hideMark/>
          </w:tcPr>
          <w:p w:rsidR="007049FD" w:rsidRPr="007D490C" w:rsidRDefault="009A2886" w:rsidP="00940287">
            <w:pPr>
              <w:jc w:val="center"/>
              <w:rPr>
                <w:b/>
                <w:bCs/>
                <w:iCs/>
                <w:sz w:val="18"/>
                <w:szCs w:val="18"/>
              </w:rPr>
            </w:pPr>
            <w:r>
              <w:rPr>
                <w:b/>
                <w:bCs/>
                <w:iCs/>
                <w:sz w:val="18"/>
                <w:szCs w:val="18"/>
              </w:rPr>
              <w:t>2019 год</w:t>
            </w:r>
          </w:p>
        </w:tc>
      </w:tr>
      <w:tr w:rsidR="007049FD" w:rsidRPr="007D490C" w:rsidTr="00FE5A0D">
        <w:trPr>
          <w:trHeight w:val="300"/>
          <w:tblHeader/>
        </w:trPr>
        <w:tc>
          <w:tcPr>
            <w:tcW w:w="1071" w:type="pct"/>
            <w:vMerge/>
            <w:tcBorders>
              <w:top w:val="single" w:sz="4" w:space="0" w:color="auto"/>
              <w:left w:val="single" w:sz="4" w:space="0" w:color="auto"/>
              <w:bottom w:val="nil"/>
              <w:right w:val="single" w:sz="4" w:space="0" w:color="000000"/>
            </w:tcBorders>
            <w:vAlign w:val="center"/>
            <w:hideMark/>
          </w:tcPr>
          <w:p w:rsidR="007049FD" w:rsidRPr="007D490C" w:rsidRDefault="007049FD" w:rsidP="007064B2">
            <w:pPr>
              <w:rPr>
                <w:b/>
                <w:bCs/>
                <w:iCs/>
                <w:sz w:val="18"/>
                <w:szCs w:val="18"/>
              </w:rPr>
            </w:pPr>
          </w:p>
        </w:tc>
        <w:tc>
          <w:tcPr>
            <w:tcW w:w="849" w:type="pct"/>
            <w:gridSpan w:val="2"/>
            <w:tcBorders>
              <w:top w:val="single" w:sz="4" w:space="0" w:color="auto"/>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исполнено</w:t>
            </w:r>
          </w:p>
        </w:tc>
        <w:tc>
          <w:tcPr>
            <w:tcW w:w="501" w:type="pct"/>
            <w:vMerge w:val="restart"/>
            <w:tcBorders>
              <w:top w:val="nil"/>
              <w:left w:val="single" w:sz="4" w:space="0" w:color="auto"/>
              <w:bottom w:val="single" w:sz="4" w:space="0" w:color="auto"/>
              <w:right w:val="single" w:sz="4" w:space="0" w:color="auto"/>
            </w:tcBorders>
            <w:shd w:val="clear" w:color="auto" w:fill="auto"/>
            <w:vAlign w:val="bottom"/>
            <w:hideMark/>
          </w:tcPr>
          <w:p w:rsidR="007049FD" w:rsidRPr="007D490C" w:rsidRDefault="007049FD" w:rsidP="007064B2">
            <w:pPr>
              <w:rPr>
                <w:b/>
                <w:bCs/>
                <w:iCs/>
                <w:sz w:val="18"/>
                <w:szCs w:val="18"/>
              </w:rPr>
            </w:pPr>
            <w:r w:rsidRPr="007D490C">
              <w:rPr>
                <w:b/>
                <w:bCs/>
                <w:iCs/>
                <w:sz w:val="18"/>
                <w:szCs w:val="18"/>
              </w:rPr>
              <w:t>доля в бюджете, %</w:t>
            </w:r>
          </w:p>
        </w:tc>
        <w:tc>
          <w:tcPr>
            <w:tcW w:w="787" w:type="pct"/>
            <w:gridSpan w:val="2"/>
            <w:tcBorders>
              <w:top w:val="single" w:sz="4" w:space="0" w:color="auto"/>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исполнено</w:t>
            </w:r>
          </w:p>
        </w:tc>
        <w:tc>
          <w:tcPr>
            <w:tcW w:w="489" w:type="pct"/>
            <w:vMerge w:val="restart"/>
            <w:tcBorders>
              <w:top w:val="nil"/>
              <w:left w:val="single" w:sz="4" w:space="0" w:color="auto"/>
              <w:bottom w:val="single" w:sz="4" w:space="0" w:color="auto"/>
              <w:right w:val="single" w:sz="4" w:space="0" w:color="auto"/>
            </w:tcBorders>
            <w:shd w:val="clear" w:color="auto" w:fill="auto"/>
            <w:vAlign w:val="bottom"/>
            <w:hideMark/>
          </w:tcPr>
          <w:p w:rsidR="007049FD" w:rsidRPr="007D490C" w:rsidRDefault="007049FD" w:rsidP="007064B2">
            <w:pPr>
              <w:rPr>
                <w:b/>
                <w:bCs/>
                <w:iCs/>
                <w:sz w:val="18"/>
                <w:szCs w:val="18"/>
              </w:rPr>
            </w:pPr>
            <w:r w:rsidRPr="007D490C">
              <w:rPr>
                <w:b/>
                <w:bCs/>
                <w:iCs/>
                <w:sz w:val="18"/>
                <w:szCs w:val="18"/>
              </w:rPr>
              <w:t>доля в бюджете, %</w:t>
            </w:r>
          </w:p>
        </w:tc>
        <w:tc>
          <w:tcPr>
            <w:tcW w:w="801" w:type="pct"/>
            <w:gridSpan w:val="2"/>
            <w:tcBorders>
              <w:top w:val="single" w:sz="4" w:space="0" w:color="auto"/>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исполнено</w:t>
            </w:r>
          </w:p>
        </w:tc>
        <w:tc>
          <w:tcPr>
            <w:tcW w:w="502" w:type="pct"/>
            <w:vMerge w:val="restart"/>
            <w:tcBorders>
              <w:top w:val="nil"/>
              <w:left w:val="single" w:sz="4" w:space="0" w:color="auto"/>
              <w:bottom w:val="single" w:sz="4" w:space="0" w:color="auto"/>
              <w:right w:val="single" w:sz="4" w:space="0" w:color="auto"/>
            </w:tcBorders>
            <w:shd w:val="clear" w:color="auto" w:fill="auto"/>
            <w:vAlign w:val="bottom"/>
            <w:hideMark/>
          </w:tcPr>
          <w:p w:rsidR="007049FD" w:rsidRPr="007D490C" w:rsidRDefault="007049FD" w:rsidP="007064B2">
            <w:pPr>
              <w:rPr>
                <w:b/>
                <w:bCs/>
                <w:iCs/>
                <w:sz w:val="18"/>
                <w:szCs w:val="18"/>
              </w:rPr>
            </w:pPr>
            <w:r w:rsidRPr="007D490C">
              <w:rPr>
                <w:b/>
                <w:bCs/>
                <w:iCs/>
                <w:sz w:val="18"/>
                <w:szCs w:val="18"/>
              </w:rPr>
              <w:t>доля в бюджете, %</w:t>
            </w:r>
          </w:p>
        </w:tc>
      </w:tr>
      <w:tr w:rsidR="007049FD" w:rsidRPr="007D490C" w:rsidTr="009A2886">
        <w:trPr>
          <w:trHeight w:val="300"/>
          <w:tblHeader/>
        </w:trPr>
        <w:tc>
          <w:tcPr>
            <w:tcW w:w="1071" w:type="pct"/>
            <w:vMerge/>
            <w:tcBorders>
              <w:top w:val="single" w:sz="4" w:space="0" w:color="auto"/>
              <w:left w:val="single" w:sz="4" w:space="0" w:color="auto"/>
              <w:bottom w:val="nil"/>
              <w:right w:val="single" w:sz="4" w:space="0" w:color="000000"/>
            </w:tcBorders>
            <w:vAlign w:val="center"/>
            <w:hideMark/>
          </w:tcPr>
          <w:p w:rsidR="007049FD" w:rsidRPr="007D490C" w:rsidRDefault="007049FD" w:rsidP="007064B2">
            <w:pPr>
              <w:rPr>
                <w:b/>
                <w:bCs/>
                <w:iCs/>
                <w:sz w:val="18"/>
                <w:szCs w:val="18"/>
              </w:rPr>
            </w:pPr>
          </w:p>
        </w:tc>
        <w:tc>
          <w:tcPr>
            <w:tcW w:w="555" w:type="pct"/>
            <w:tcBorders>
              <w:top w:val="nil"/>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тыс. руб.</w:t>
            </w:r>
          </w:p>
        </w:tc>
        <w:tc>
          <w:tcPr>
            <w:tcW w:w="294" w:type="pct"/>
            <w:tcBorders>
              <w:top w:val="nil"/>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w:t>
            </w:r>
          </w:p>
        </w:tc>
        <w:tc>
          <w:tcPr>
            <w:tcW w:w="501"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rPr>
                <w:b/>
                <w:bCs/>
                <w:iCs/>
                <w:sz w:val="18"/>
                <w:szCs w:val="18"/>
              </w:rPr>
            </w:pPr>
          </w:p>
        </w:tc>
        <w:tc>
          <w:tcPr>
            <w:tcW w:w="500" w:type="pct"/>
            <w:tcBorders>
              <w:top w:val="nil"/>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тыс. руб.</w:t>
            </w:r>
          </w:p>
        </w:tc>
        <w:tc>
          <w:tcPr>
            <w:tcW w:w="287" w:type="pct"/>
            <w:tcBorders>
              <w:top w:val="nil"/>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w:t>
            </w:r>
          </w:p>
        </w:tc>
        <w:tc>
          <w:tcPr>
            <w:tcW w:w="489"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rPr>
                <w:b/>
                <w:bCs/>
                <w:iCs/>
                <w:sz w:val="18"/>
                <w:szCs w:val="18"/>
              </w:rPr>
            </w:pPr>
          </w:p>
        </w:tc>
        <w:tc>
          <w:tcPr>
            <w:tcW w:w="523" w:type="pct"/>
            <w:tcBorders>
              <w:top w:val="nil"/>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тыс. руб.</w:t>
            </w:r>
          </w:p>
        </w:tc>
        <w:tc>
          <w:tcPr>
            <w:tcW w:w="278" w:type="pct"/>
            <w:tcBorders>
              <w:top w:val="nil"/>
              <w:left w:val="nil"/>
              <w:bottom w:val="single" w:sz="4" w:space="0" w:color="auto"/>
              <w:right w:val="single" w:sz="4" w:space="0" w:color="auto"/>
            </w:tcBorders>
            <w:shd w:val="clear" w:color="auto" w:fill="auto"/>
            <w:noWrap/>
            <w:vAlign w:val="bottom"/>
            <w:hideMark/>
          </w:tcPr>
          <w:p w:rsidR="007049FD" w:rsidRPr="007D490C" w:rsidRDefault="007049FD" w:rsidP="007064B2">
            <w:pPr>
              <w:jc w:val="center"/>
              <w:rPr>
                <w:b/>
                <w:bCs/>
                <w:iCs/>
                <w:sz w:val="18"/>
                <w:szCs w:val="18"/>
              </w:rPr>
            </w:pPr>
            <w:r w:rsidRPr="007D490C">
              <w:rPr>
                <w:b/>
                <w:bCs/>
                <w:iCs/>
                <w:sz w:val="18"/>
                <w:szCs w:val="18"/>
              </w:rPr>
              <w:t>%</w:t>
            </w:r>
          </w:p>
        </w:tc>
        <w:tc>
          <w:tcPr>
            <w:tcW w:w="502"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rPr>
                <w:b/>
                <w:bCs/>
                <w:iCs/>
                <w:sz w:val="18"/>
                <w:szCs w:val="18"/>
              </w:rPr>
            </w:pPr>
          </w:p>
        </w:tc>
      </w:tr>
      <w:tr w:rsidR="007049FD" w:rsidRPr="007D490C" w:rsidTr="009A2886">
        <w:trPr>
          <w:trHeight w:val="300"/>
        </w:trPr>
        <w:tc>
          <w:tcPr>
            <w:tcW w:w="1071" w:type="pct"/>
            <w:tcBorders>
              <w:top w:val="single" w:sz="4" w:space="0" w:color="auto"/>
              <w:left w:val="single" w:sz="4" w:space="0" w:color="auto"/>
              <w:bottom w:val="nil"/>
              <w:right w:val="single" w:sz="4" w:space="0" w:color="000000"/>
            </w:tcBorders>
            <w:shd w:val="clear" w:color="auto" w:fill="auto"/>
            <w:hideMark/>
          </w:tcPr>
          <w:p w:rsidR="007049FD" w:rsidRPr="007D490C" w:rsidRDefault="007049FD" w:rsidP="007064B2">
            <w:pPr>
              <w:rPr>
                <w:b/>
                <w:bCs/>
                <w:iCs/>
                <w:sz w:val="18"/>
                <w:szCs w:val="18"/>
              </w:rPr>
            </w:pPr>
            <w:r w:rsidRPr="007D490C">
              <w:rPr>
                <w:b/>
                <w:bCs/>
                <w:iCs/>
                <w:sz w:val="18"/>
                <w:szCs w:val="18"/>
              </w:rPr>
              <w:t>Доходы всего,</w:t>
            </w:r>
          </w:p>
        </w:tc>
        <w:tc>
          <w:tcPr>
            <w:tcW w:w="555" w:type="pct"/>
            <w:vMerge w:val="restart"/>
            <w:tcBorders>
              <w:top w:val="nil"/>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b/>
                <w:bCs/>
                <w:sz w:val="18"/>
                <w:szCs w:val="18"/>
              </w:rPr>
            </w:pPr>
            <w:r>
              <w:rPr>
                <w:b/>
                <w:bCs/>
                <w:sz w:val="18"/>
                <w:szCs w:val="18"/>
              </w:rPr>
              <w:t>3 158 554,1</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b/>
                <w:bCs/>
                <w:sz w:val="18"/>
                <w:szCs w:val="18"/>
              </w:rPr>
            </w:pPr>
            <w:r>
              <w:rPr>
                <w:b/>
                <w:bCs/>
                <w:sz w:val="18"/>
                <w:szCs w:val="18"/>
              </w:rPr>
              <w:t>100,2</w:t>
            </w:r>
          </w:p>
        </w:tc>
        <w:tc>
          <w:tcPr>
            <w:tcW w:w="5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49FD" w:rsidRPr="007D490C" w:rsidRDefault="007049FD" w:rsidP="007064B2">
            <w:pPr>
              <w:ind w:left="-109" w:right="-186"/>
              <w:jc w:val="center"/>
              <w:rPr>
                <w:b/>
                <w:bCs/>
                <w:sz w:val="18"/>
                <w:szCs w:val="18"/>
              </w:rPr>
            </w:pPr>
            <w:r w:rsidRPr="007D490C">
              <w:rPr>
                <w:b/>
                <w:bCs/>
                <w:sz w:val="18"/>
                <w:szCs w:val="18"/>
              </w:rPr>
              <w:t>100,0</w:t>
            </w:r>
          </w:p>
        </w:tc>
        <w:tc>
          <w:tcPr>
            <w:tcW w:w="5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b/>
                <w:bCs/>
                <w:sz w:val="18"/>
                <w:szCs w:val="18"/>
              </w:rPr>
            </w:pPr>
            <w:r>
              <w:rPr>
                <w:b/>
                <w:bCs/>
                <w:sz w:val="18"/>
                <w:szCs w:val="18"/>
              </w:rPr>
              <w:t>6 090 051,2</w:t>
            </w:r>
          </w:p>
        </w:tc>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b/>
                <w:bCs/>
                <w:sz w:val="18"/>
                <w:szCs w:val="18"/>
              </w:rPr>
            </w:pPr>
            <w:r>
              <w:rPr>
                <w:b/>
                <w:bCs/>
                <w:sz w:val="18"/>
                <w:szCs w:val="18"/>
              </w:rPr>
              <w:t>99,7</w:t>
            </w:r>
          </w:p>
        </w:tc>
        <w:tc>
          <w:tcPr>
            <w:tcW w:w="48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49FD" w:rsidRPr="007D490C" w:rsidRDefault="00940287" w:rsidP="007064B2">
            <w:pPr>
              <w:ind w:left="-109" w:right="-186"/>
              <w:jc w:val="center"/>
              <w:rPr>
                <w:b/>
                <w:bCs/>
                <w:sz w:val="18"/>
                <w:szCs w:val="18"/>
              </w:rPr>
            </w:pPr>
            <w:r w:rsidRPr="007D490C">
              <w:rPr>
                <w:b/>
                <w:bCs/>
                <w:sz w:val="18"/>
                <w:szCs w:val="18"/>
              </w:rPr>
              <w:t>100,0</w:t>
            </w:r>
          </w:p>
        </w:tc>
        <w:tc>
          <w:tcPr>
            <w:tcW w:w="5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49FD" w:rsidRPr="007D490C" w:rsidRDefault="009B36DA" w:rsidP="00FE35AB">
            <w:pPr>
              <w:ind w:left="-109" w:right="-186"/>
              <w:jc w:val="center"/>
              <w:rPr>
                <w:b/>
                <w:bCs/>
                <w:sz w:val="18"/>
                <w:szCs w:val="18"/>
              </w:rPr>
            </w:pPr>
            <w:r>
              <w:rPr>
                <w:b/>
                <w:bCs/>
                <w:sz w:val="18"/>
                <w:szCs w:val="18"/>
              </w:rPr>
              <w:t>4 530 723,8</w:t>
            </w:r>
          </w:p>
        </w:tc>
        <w:tc>
          <w:tcPr>
            <w:tcW w:w="2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49FD" w:rsidRPr="007D490C" w:rsidRDefault="009B36DA" w:rsidP="007064B2">
            <w:pPr>
              <w:ind w:left="-109" w:right="-186"/>
              <w:jc w:val="center"/>
              <w:rPr>
                <w:b/>
                <w:bCs/>
                <w:sz w:val="18"/>
                <w:szCs w:val="18"/>
              </w:rPr>
            </w:pPr>
            <w:r>
              <w:rPr>
                <w:b/>
                <w:bCs/>
                <w:sz w:val="18"/>
                <w:szCs w:val="18"/>
              </w:rPr>
              <w:t>100,4</w:t>
            </w:r>
          </w:p>
        </w:tc>
        <w:tc>
          <w:tcPr>
            <w:tcW w:w="5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49FD" w:rsidRPr="007D490C" w:rsidRDefault="00FE35AB" w:rsidP="007064B2">
            <w:pPr>
              <w:ind w:left="-109" w:right="-186"/>
              <w:jc w:val="center"/>
              <w:rPr>
                <w:b/>
                <w:bCs/>
                <w:sz w:val="18"/>
                <w:szCs w:val="18"/>
              </w:rPr>
            </w:pPr>
            <w:r>
              <w:rPr>
                <w:b/>
                <w:bCs/>
                <w:sz w:val="18"/>
                <w:szCs w:val="18"/>
              </w:rPr>
              <w:t>100,0</w:t>
            </w:r>
          </w:p>
        </w:tc>
      </w:tr>
      <w:tr w:rsidR="007049FD" w:rsidRPr="007D490C" w:rsidTr="009A2886">
        <w:trPr>
          <w:trHeight w:val="300"/>
        </w:trPr>
        <w:tc>
          <w:tcPr>
            <w:tcW w:w="1071" w:type="pct"/>
            <w:tcBorders>
              <w:top w:val="nil"/>
              <w:left w:val="single" w:sz="4" w:space="0" w:color="auto"/>
              <w:bottom w:val="single" w:sz="4" w:space="0" w:color="auto"/>
              <w:right w:val="single" w:sz="4" w:space="0" w:color="000000"/>
            </w:tcBorders>
            <w:shd w:val="clear" w:color="auto" w:fill="auto"/>
            <w:hideMark/>
          </w:tcPr>
          <w:p w:rsidR="007049FD" w:rsidRPr="007D490C" w:rsidRDefault="007049FD" w:rsidP="007064B2">
            <w:pPr>
              <w:rPr>
                <w:sz w:val="18"/>
                <w:szCs w:val="18"/>
              </w:rPr>
            </w:pPr>
            <w:r w:rsidRPr="007D490C">
              <w:rPr>
                <w:sz w:val="18"/>
                <w:szCs w:val="18"/>
              </w:rPr>
              <w:t xml:space="preserve">в </w:t>
            </w:r>
            <w:proofErr w:type="spellStart"/>
            <w:r w:rsidRPr="007D490C">
              <w:rPr>
                <w:sz w:val="18"/>
                <w:szCs w:val="18"/>
              </w:rPr>
              <w:t>т.ч</w:t>
            </w:r>
            <w:proofErr w:type="spellEnd"/>
            <w:r w:rsidRPr="007D490C">
              <w:rPr>
                <w:sz w:val="18"/>
                <w:szCs w:val="18"/>
              </w:rPr>
              <w:t>.:</w:t>
            </w:r>
          </w:p>
        </w:tc>
        <w:tc>
          <w:tcPr>
            <w:tcW w:w="555" w:type="pct"/>
            <w:vMerge/>
            <w:tcBorders>
              <w:top w:val="nil"/>
              <w:left w:val="nil"/>
              <w:bottom w:val="single" w:sz="4" w:space="0" w:color="auto"/>
              <w:right w:val="single" w:sz="4" w:space="0" w:color="auto"/>
            </w:tcBorders>
            <w:vAlign w:val="center"/>
            <w:hideMark/>
          </w:tcPr>
          <w:p w:rsidR="007049FD" w:rsidRPr="007D490C" w:rsidRDefault="007049FD" w:rsidP="007064B2">
            <w:pPr>
              <w:ind w:left="-109" w:right="-186"/>
              <w:jc w:val="center"/>
              <w:rPr>
                <w:b/>
                <w:bCs/>
                <w:sz w:val="18"/>
                <w:szCs w:val="18"/>
              </w:rPr>
            </w:pPr>
          </w:p>
        </w:tc>
        <w:tc>
          <w:tcPr>
            <w:tcW w:w="294"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ind w:left="-109" w:right="-186"/>
              <w:jc w:val="center"/>
              <w:rPr>
                <w:b/>
                <w:bCs/>
                <w:sz w:val="18"/>
                <w:szCs w:val="18"/>
              </w:rPr>
            </w:pPr>
          </w:p>
        </w:tc>
        <w:tc>
          <w:tcPr>
            <w:tcW w:w="501"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ind w:left="-109" w:right="-186"/>
              <w:jc w:val="center"/>
              <w:rPr>
                <w:b/>
                <w:bCs/>
                <w:sz w:val="18"/>
                <w:szCs w:val="18"/>
              </w:rPr>
            </w:pPr>
          </w:p>
        </w:tc>
        <w:tc>
          <w:tcPr>
            <w:tcW w:w="500"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ind w:left="-109" w:right="-186"/>
              <w:jc w:val="center"/>
              <w:rPr>
                <w:b/>
                <w:bCs/>
                <w:sz w:val="18"/>
                <w:szCs w:val="18"/>
              </w:rPr>
            </w:pPr>
          </w:p>
        </w:tc>
        <w:tc>
          <w:tcPr>
            <w:tcW w:w="287"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ind w:left="-109" w:right="-186"/>
              <w:jc w:val="center"/>
              <w:rPr>
                <w:b/>
                <w:bCs/>
                <w:sz w:val="18"/>
                <w:szCs w:val="18"/>
              </w:rPr>
            </w:pPr>
          </w:p>
        </w:tc>
        <w:tc>
          <w:tcPr>
            <w:tcW w:w="489"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ind w:left="-109" w:right="-186"/>
              <w:jc w:val="center"/>
              <w:rPr>
                <w:b/>
                <w:bCs/>
                <w:sz w:val="18"/>
                <w:szCs w:val="18"/>
              </w:rPr>
            </w:pPr>
          </w:p>
        </w:tc>
        <w:tc>
          <w:tcPr>
            <w:tcW w:w="523"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ind w:left="-109" w:right="-186"/>
              <w:jc w:val="center"/>
              <w:rPr>
                <w:b/>
                <w:bCs/>
                <w:sz w:val="18"/>
                <w:szCs w:val="18"/>
              </w:rPr>
            </w:pPr>
          </w:p>
        </w:tc>
        <w:tc>
          <w:tcPr>
            <w:tcW w:w="278"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ind w:left="-109" w:right="-186"/>
              <w:jc w:val="center"/>
              <w:rPr>
                <w:b/>
                <w:bCs/>
                <w:sz w:val="18"/>
                <w:szCs w:val="18"/>
              </w:rPr>
            </w:pPr>
          </w:p>
        </w:tc>
        <w:tc>
          <w:tcPr>
            <w:tcW w:w="502" w:type="pct"/>
            <w:vMerge/>
            <w:tcBorders>
              <w:top w:val="nil"/>
              <w:left w:val="single" w:sz="4" w:space="0" w:color="auto"/>
              <w:bottom w:val="single" w:sz="4" w:space="0" w:color="auto"/>
              <w:right w:val="single" w:sz="4" w:space="0" w:color="auto"/>
            </w:tcBorders>
            <w:vAlign w:val="center"/>
            <w:hideMark/>
          </w:tcPr>
          <w:p w:rsidR="007049FD" w:rsidRPr="007D490C" w:rsidRDefault="007049FD" w:rsidP="007064B2">
            <w:pPr>
              <w:ind w:left="-109" w:right="-186"/>
              <w:jc w:val="center"/>
              <w:rPr>
                <w:b/>
                <w:bCs/>
                <w:sz w:val="18"/>
                <w:szCs w:val="18"/>
              </w:rPr>
            </w:pPr>
          </w:p>
        </w:tc>
      </w:tr>
      <w:tr w:rsidR="007049FD" w:rsidRPr="007D490C" w:rsidTr="009A2886">
        <w:trPr>
          <w:trHeight w:val="467"/>
        </w:trPr>
        <w:tc>
          <w:tcPr>
            <w:tcW w:w="10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9FD" w:rsidRPr="007D490C" w:rsidRDefault="007049FD" w:rsidP="007064B2">
            <w:pPr>
              <w:rPr>
                <w:b/>
                <w:sz w:val="18"/>
                <w:szCs w:val="18"/>
              </w:rPr>
            </w:pPr>
            <w:r w:rsidRPr="007D490C">
              <w:rPr>
                <w:b/>
                <w:sz w:val="18"/>
                <w:szCs w:val="18"/>
              </w:rPr>
              <w:t>Налоговые доходы</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1 045 502,6</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101,4</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EF7DAC">
            <w:pPr>
              <w:ind w:left="-109" w:right="-186"/>
              <w:jc w:val="center"/>
              <w:rPr>
                <w:sz w:val="18"/>
                <w:szCs w:val="18"/>
              </w:rPr>
            </w:pPr>
            <w:r>
              <w:rPr>
                <w:sz w:val="18"/>
                <w:szCs w:val="18"/>
              </w:rPr>
              <w:t>33,0</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1 076 903,7</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99,2</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17,6</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B36DA" w:rsidP="007064B2">
            <w:pPr>
              <w:ind w:left="-109" w:right="-186"/>
              <w:jc w:val="center"/>
              <w:rPr>
                <w:sz w:val="18"/>
                <w:szCs w:val="18"/>
              </w:rPr>
            </w:pPr>
            <w:r>
              <w:rPr>
                <w:sz w:val="18"/>
                <w:szCs w:val="18"/>
              </w:rPr>
              <w:t>2 607 861,5</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B36DA" w:rsidP="007064B2">
            <w:pPr>
              <w:ind w:left="-109" w:right="-186"/>
              <w:jc w:val="center"/>
              <w:rPr>
                <w:sz w:val="18"/>
                <w:szCs w:val="18"/>
              </w:rPr>
            </w:pPr>
            <w:r>
              <w:rPr>
                <w:sz w:val="18"/>
                <w:szCs w:val="18"/>
              </w:rPr>
              <w:t>101,9</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B36DA" w:rsidP="00FE5A0D">
            <w:pPr>
              <w:ind w:left="-109" w:right="-186"/>
              <w:jc w:val="center"/>
              <w:rPr>
                <w:sz w:val="18"/>
                <w:szCs w:val="18"/>
              </w:rPr>
            </w:pPr>
            <w:r>
              <w:rPr>
                <w:sz w:val="18"/>
                <w:szCs w:val="18"/>
              </w:rPr>
              <w:t>57,6</w:t>
            </w:r>
          </w:p>
        </w:tc>
      </w:tr>
      <w:tr w:rsidR="007049FD" w:rsidRPr="007D490C" w:rsidTr="009A2886">
        <w:trPr>
          <w:trHeight w:val="2246"/>
        </w:trPr>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49FD" w:rsidRPr="007D490C" w:rsidRDefault="007049FD" w:rsidP="007064B2">
            <w:pPr>
              <w:rPr>
                <w:b/>
                <w:sz w:val="18"/>
                <w:szCs w:val="18"/>
              </w:rPr>
            </w:pPr>
            <w:r w:rsidRPr="007D490C">
              <w:rPr>
                <w:b/>
                <w:sz w:val="18"/>
                <w:szCs w:val="18"/>
              </w:rPr>
              <w:t xml:space="preserve">Доходы от использования имущества, продажи материальных и нематериальных активов, от оказания платных услуг и компенсации расходов государства, платежи при использовании природными ресурсами, штрафы, </w:t>
            </w:r>
            <w:r w:rsidRPr="007D490C">
              <w:rPr>
                <w:b/>
                <w:sz w:val="18"/>
                <w:szCs w:val="18"/>
              </w:rPr>
              <w:lastRenderedPageBreak/>
              <w:t>административные платежи и сборы</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lastRenderedPageBreak/>
              <w:t>839 062,9</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105,3</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26,6</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828 526,4</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101,0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A2886" w:rsidP="007064B2">
            <w:pPr>
              <w:ind w:left="-109" w:right="-186"/>
              <w:jc w:val="center"/>
              <w:rPr>
                <w:sz w:val="18"/>
                <w:szCs w:val="18"/>
              </w:rPr>
            </w:pPr>
            <w:r>
              <w:rPr>
                <w:sz w:val="18"/>
                <w:szCs w:val="18"/>
              </w:rPr>
              <w:t>13,6</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B36DA" w:rsidP="007064B2">
            <w:pPr>
              <w:ind w:left="-109" w:right="-186"/>
              <w:jc w:val="center"/>
              <w:rPr>
                <w:sz w:val="18"/>
                <w:szCs w:val="18"/>
              </w:rPr>
            </w:pPr>
            <w:r>
              <w:rPr>
                <w:sz w:val="18"/>
                <w:szCs w:val="18"/>
              </w:rPr>
              <w:t>682 902,0</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B36DA" w:rsidP="007064B2">
            <w:pPr>
              <w:ind w:left="-109" w:right="-186"/>
              <w:jc w:val="center"/>
              <w:rPr>
                <w:sz w:val="18"/>
                <w:szCs w:val="18"/>
              </w:rPr>
            </w:pPr>
            <w:r>
              <w:rPr>
                <w:sz w:val="18"/>
                <w:szCs w:val="18"/>
              </w:rPr>
              <w:t>100,3</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7049FD" w:rsidRPr="007D490C" w:rsidRDefault="009B36DA" w:rsidP="007064B2">
            <w:pPr>
              <w:ind w:left="-109" w:right="-186"/>
              <w:jc w:val="center"/>
              <w:rPr>
                <w:sz w:val="18"/>
                <w:szCs w:val="18"/>
              </w:rPr>
            </w:pPr>
            <w:r>
              <w:rPr>
                <w:sz w:val="18"/>
                <w:szCs w:val="18"/>
              </w:rPr>
              <w:t>15,1</w:t>
            </w:r>
          </w:p>
        </w:tc>
      </w:tr>
      <w:tr w:rsidR="00FE5A0D" w:rsidRPr="007D490C" w:rsidTr="009A2886">
        <w:trPr>
          <w:trHeight w:val="510"/>
        </w:trPr>
        <w:tc>
          <w:tcPr>
            <w:tcW w:w="1071" w:type="pct"/>
            <w:tcBorders>
              <w:top w:val="nil"/>
              <w:left w:val="single" w:sz="4" w:space="0" w:color="auto"/>
              <w:bottom w:val="single" w:sz="4" w:space="0" w:color="auto"/>
              <w:right w:val="single" w:sz="4" w:space="0" w:color="auto"/>
            </w:tcBorders>
            <w:shd w:val="clear" w:color="auto" w:fill="auto"/>
            <w:noWrap/>
            <w:vAlign w:val="center"/>
            <w:hideMark/>
          </w:tcPr>
          <w:p w:rsidR="00FE5A0D" w:rsidRPr="00FE5A0D" w:rsidRDefault="00FE5A0D" w:rsidP="00FE5A0D">
            <w:pPr>
              <w:jc w:val="both"/>
              <w:rPr>
                <w:b/>
                <w:sz w:val="18"/>
                <w:szCs w:val="18"/>
              </w:rPr>
            </w:pPr>
            <w:r>
              <w:rPr>
                <w:b/>
                <w:sz w:val="18"/>
                <w:szCs w:val="18"/>
              </w:rPr>
              <w:lastRenderedPageBreak/>
              <w:t>Межбюджетные трансферты</w:t>
            </w:r>
          </w:p>
        </w:tc>
        <w:tc>
          <w:tcPr>
            <w:tcW w:w="555" w:type="pct"/>
            <w:tcBorders>
              <w:top w:val="nil"/>
              <w:left w:val="nil"/>
              <w:bottom w:val="single" w:sz="4" w:space="0" w:color="auto"/>
              <w:right w:val="single" w:sz="4" w:space="0" w:color="auto"/>
            </w:tcBorders>
            <w:shd w:val="clear" w:color="auto" w:fill="auto"/>
            <w:noWrap/>
            <w:vAlign w:val="center"/>
            <w:hideMark/>
          </w:tcPr>
          <w:p w:rsidR="00FE5A0D" w:rsidRPr="007D490C" w:rsidRDefault="009A2886" w:rsidP="007064B2">
            <w:pPr>
              <w:ind w:left="-109" w:right="-186"/>
              <w:jc w:val="center"/>
              <w:rPr>
                <w:sz w:val="18"/>
                <w:szCs w:val="18"/>
              </w:rPr>
            </w:pPr>
            <w:r>
              <w:rPr>
                <w:sz w:val="18"/>
                <w:szCs w:val="18"/>
              </w:rPr>
              <w:t>1 273 988,6</w:t>
            </w:r>
          </w:p>
        </w:tc>
        <w:tc>
          <w:tcPr>
            <w:tcW w:w="294" w:type="pct"/>
            <w:tcBorders>
              <w:top w:val="nil"/>
              <w:left w:val="nil"/>
              <w:bottom w:val="single" w:sz="4" w:space="0" w:color="auto"/>
              <w:right w:val="single" w:sz="4" w:space="0" w:color="auto"/>
            </w:tcBorders>
            <w:shd w:val="clear" w:color="auto" w:fill="auto"/>
            <w:noWrap/>
            <w:vAlign w:val="center"/>
            <w:hideMark/>
          </w:tcPr>
          <w:p w:rsidR="00FE5A0D" w:rsidRPr="007D490C" w:rsidRDefault="009A2886" w:rsidP="007064B2">
            <w:pPr>
              <w:ind w:left="-109" w:right="-186"/>
              <w:jc w:val="center"/>
              <w:rPr>
                <w:sz w:val="18"/>
                <w:szCs w:val="18"/>
              </w:rPr>
            </w:pPr>
            <w:r>
              <w:rPr>
                <w:sz w:val="18"/>
                <w:szCs w:val="18"/>
              </w:rPr>
              <w:t>96,2</w:t>
            </w:r>
          </w:p>
        </w:tc>
        <w:tc>
          <w:tcPr>
            <w:tcW w:w="501" w:type="pct"/>
            <w:tcBorders>
              <w:top w:val="nil"/>
              <w:left w:val="nil"/>
              <w:bottom w:val="single" w:sz="4" w:space="0" w:color="auto"/>
              <w:right w:val="single" w:sz="4" w:space="0" w:color="auto"/>
            </w:tcBorders>
            <w:shd w:val="clear" w:color="auto" w:fill="auto"/>
            <w:noWrap/>
            <w:vAlign w:val="center"/>
            <w:hideMark/>
          </w:tcPr>
          <w:p w:rsidR="00FE5A0D" w:rsidRPr="007D490C" w:rsidRDefault="009A2886" w:rsidP="007064B2">
            <w:pPr>
              <w:ind w:left="-109" w:right="-186"/>
              <w:jc w:val="center"/>
              <w:rPr>
                <w:sz w:val="18"/>
                <w:szCs w:val="18"/>
              </w:rPr>
            </w:pPr>
            <w:r>
              <w:rPr>
                <w:sz w:val="18"/>
                <w:szCs w:val="18"/>
              </w:rPr>
              <w:t>40,4</w:t>
            </w:r>
          </w:p>
        </w:tc>
        <w:tc>
          <w:tcPr>
            <w:tcW w:w="500" w:type="pct"/>
            <w:tcBorders>
              <w:top w:val="nil"/>
              <w:left w:val="nil"/>
              <w:bottom w:val="single" w:sz="4" w:space="0" w:color="auto"/>
              <w:right w:val="single" w:sz="4" w:space="0" w:color="auto"/>
            </w:tcBorders>
            <w:shd w:val="clear" w:color="auto" w:fill="auto"/>
            <w:noWrap/>
            <w:vAlign w:val="center"/>
            <w:hideMark/>
          </w:tcPr>
          <w:p w:rsidR="00FE5A0D" w:rsidRPr="007D490C" w:rsidRDefault="009A2886" w:rsidP="007064B2">
            <w:pPr>
              <w:ind w:left="-109" w:right="-186"/>
              <w:jc w:val="center"/>
              <w:rPr>
                <w:sz w:val="18"/>
                <w:szCs w:val="18"/>
              </w:rPr>
            </w:pPr>
            <w:r>
              <w:rPr>
                <w:sz w:val="18"/>
                <w:szCs w:val="18"/>
              </w:rPr>
              <w:t>4 184 621,1</w:t>
            </w:r>
          </w:p>
        </w:tc>
        <w:tc>
          <w:tcPr>
            <w:tcW w:w="287" w:type="pct"/>
            <w:tcBorders>
              <w:top w:val="nil"/>
              <w:left w:val="nil"/>
              <w:bottom w:val="single" w:sz="4" w:space="0" w:color="auto"/>
              <w:right w:val="single" w:sz="4" w:space="0" w:color="auto"/>
            </w:tcBorders>
            <w:shd w:val="clear" w:color="auto" w:fill="auto"/>
            <w:noWrap/>
            <w:vAlign w:val="center"/>
            <w:hideMark/>
          </w:tcPr>
          <w:p w:rsidR="00FE5A0D" w:rsidRPr="007D490C" w:rsidRDefault="009A2886" w:rsidP="007064B2">
            <w:pPr>
              <w:ind w:left="-109" w:right="-186"/>
              <w:jc w:val="center"/>
              <w:rPr>
                <w:sz w:val="18"/>
                <w:szCs w:val="18"/>
              </w:rPr>
            </w:pPr>
            <w:r>
              <w:rPr>
                <w:sz w:val="18"/>
                <w:szCs w:val="18"/>
              </w:rPr>
              <w:t>99,5</w:t>
            </w:r>
          </w:p>
        </w:tc>
        <w:tc>
          <w:tcPr>
            <w:tcW w:w="489" w:type="pct"/>
            <w:tcBorders>
              <w:top w:val="nil"/>
              <w:left w:val="nil"/>
              <w:bottom w:val="single" w:sz="4" w:space="0" w:color="auto"/>
              <w:right w:val="single" w:sz="4" w:space="0" w:color="auto"/>
            </w:tcBorders>
            <w:shd w:val="clear" w:color="auto" w:fill="auto"/>
            <w:noWrap/>
            <w:vAlign w:val="center"/>
            <w:hideMark/>
          </w:tcPr>
          <w:p w:rsidR="00FE5A0D" w:rsidRPr="007D490C" w:rsidRDefault="009A2886" w:rsidP="007064B2">
            <w:pPr>
              <w:ind w:left="-109" w:right="-186"/>
              <w:jc w:val="center"/>
              <w:rPr>
                <w:sz w:val="18"/>
                <w:szCs w:val="18"/>
              </w:rPr>
            </w:pPr>
            <w:r>
              <w:rPr>
                <w:sz w:val="18"/>
                <w:szCs w:val="18"/>
              </w:rPr>
              <w:t>68,8</w:t>
            </w:r>
          </w:p>
        </w:tc>
        <w:tc>
          <w:tcPr>
            <w:tcW w:w="523" w:type="pct"/>
            <w:tcBorders>
              <w:top w:val="nil"/>
              <w:left w:val="nil"/>
              <w:bottom w:val="single" w:sz="4" w:space="0" w:color="auto"/>
              <w:right w:val="single" w:sz="4" w:space="0" w:color="auto"/>
            </w:tcBorders>
            <w:shd w:val="clear" w:color="auto" w:fill="auto"/>
            <w:noWrap/>
            <w:vAlign w:val="center"/>
            <w:hideMark/>
          </w:tcPr>
          <w:p w:rsidR="00FE5A0D" w:rsidRPr="007D490C" w:rsidRDefault="009B36DA" w:rsidP="007064B2">
            <w:pPr>
              <w:ind w:left="-109" w:right="-186"/>
              <w:jc w:val="center"/>
              <w:rPr>
                <w:sz w:val="18"/>
                <w:szCs w:val="18"/>
              </w:rPr>
            </w:pPr>
            <w:r>
              <w:rPr>
                <w:sz w:val="18"/>
                <w:szCs w:val="18"/>
              </w:rPr>
              <w:t>1</w:t>
            </w:r>
            <w:r w:rsidR="00FD456A">
              <w:rPr>
                <w:sz w:val="18"/>
                <w:szCs w:val="18"/>
              </w:rPr>
              <w:t> </w:t>
            </w:r>
            <w:r>
              <w:rPr>
                <w:sz w:val="18"/>
                <w:szCs w:val="18"/>
              </w:rPr>
              <w:t>239</w:t>
            </w:r>
            <w:r w:rsidR="00FD456A">
              <w:rPr>
                <w:sz w:val="18"/>
                <w:szCs w:val="18"/>
              </w:rPr>
              <w:t> 960,3</w:t>
            </w:r>
          </w:p>
        </w:tc>
        <w:tc>
          <w:tcPr>
            <w:tcW w:w="278" w:type="pct"/>
            <w:tcBorders>
              <w:top w:val="nil"/>
              <w:left w:val="nil"/>
              <w:bottom w:val="single" w:sz="4" w:space="0" w:color="auto"/>
              <w:right w:val="single" w:sz="4" w:space="0" w:color="auto"/>
            </w:tcBorders>
            <w:shd w:val="clear" w:color="auto" w:fill="auto"/>
            <w:noWrap/>
            <w:vAlign w:val="center"/>
            <w:hideMark/>
          </w:tcPr>
          <w:p w:rsidR="00FE5A0D" w:rsidRPr="007D490C" w:rsidRDefault="00FD456A" w:rsidP="007064B2">
            <w:pPr>
              <w:ind w:left="-109" w:right="-186"/>
              <w:jc w:val="center"/>
              <w:rPr>
                <w:sz w:val="18"/>
                <w:szCs w:val="18"/>
              </w:rPr>
            </w:pPr>
            <w:r>
              <w:rPr>
                <w:sz w:val="18"/>
                <w:szCs w:val="18"/>
              </w:rPr>
              <w:t>97,6</w:t>
            </w:r>
          </w:p>
        </w:tc>
        <w:tc>
          <w:tcPr>
            <w:tcW w:w="502" w:type="pct"/>
            <w:tcBorders>
              <w:top w:val="nil"/>
              <w:left w:val="nil"/>
              <w:bottom w:val="single" w:sz="4" w:space="0" w:color="auto"/>
              <w:right w:val="single" w:sz="4" w:space="0" w:color="auto"/>
            </w:tcBorders>
            <w:shd w:val="clear" w:color="auto" w:fill="auto"/>
            <w:noWrap/>
            <w:vAlign w:val="center"/>
            <w:hideMark/>
          </w:tcPr>
          <w:p w:rsidR="00FE5A0D" w:rsidRPr="007D490C" w:rsidRDefault="00FD456A" w:rsidP="007064B2">
            <w:pPr>
              <w:ind w:left="-109" w:right="-186"/>
              <w:jc w:val="center"/>
              <w:rPr>
                <w:sz w:val="18"/>
                <w:szCs w:val="18"/>
              </w:rPr>
            </w:pPr>
            <w:r>
              <w:rPr>
                <w:sz w:val="18"/>
                <w:szCs w:val="18"/>
              </w:rPr>
              <w:t>27,3</w:t>
            </w:r>
          </w:p>
        </w:tc>
      </w:tr>
    </w:tbl>
    <w:p w:rsidR="007049FD" w:rsidRPr="00CC0D2B" w:rsidRDefault="007049FD" w:rsidP="007049FD">
      <w:pPr>
        <w:ind w:firstLine="709"/>
        <w:jc w:val="right"/>
        <w:rPr>
          <w:sz w:val="28"/>
          <w:szCs w:val="28"/>
        </w:rPr>
      </w:pPr>
    </w:p>
    <w:p w:rsidR="007049FD" w:rsidRPr="00CC0D2B" w:rsidRDefault="007049FD" w:rsidP="002A6180">
      <w:pPr>
        <w:ind w:firstLine="709"/>
        <w:jc w:val="both"/>
        <w:rPr>
          <w:sz w:val="28"/>
          <w:szCs w:val="28"/>
        </w:rPr>
      </w:pPr>
      <w:r w:rsidRPr="00CC0D2B">
        <w:rPr>
          <w:sz w:val="28"/>
          <w:szCs w:val="28"/>
        </w:rPr>
        <w:t>За три года произошли следующие изменения структуры доходов бюджета </w:t>
      </w:r>
      <w:r>
        <w:rPr>
          <w:sz w:val="28"/>
          <w:szCs w:val="28"/>
        </w:rPr>
        <w:t>муниципального образования город-курорт Геленджик</w:t>
      </w:r>
      <w:r w:rsidRPr="00CC0D2B">
        <w:rPr>
          <w:sz w:val="28"/>
          <w:szCs w:val="28"/>
        </w:rPr>
        <w:t>:</w:t>
      </w:r>
    </w:p>
    <w:p w:rsidR="00FD456A" w:rsidRPr="001537ED" w:rsidRDefault="00361642" w:rsidP="001537ED">
      <w:pPr>
        <w:pStyle w:val="af9"/>
        <w:numPr>
          <w:ilvl w:val="0"/>
          <w:numId w:val="44"/>
        </w:numPr>
        <w:tabs>
          <w:tab w:val="left" w:pos="0"/>
          <w:tab w:val="left" w:pos="360"/>
          <w:tab w:val="left" w:pos="993"/>
        </w:tabs>
        <w:suppressAutoHyphens/>
        <w:jc w:val="both"/>
        <w:rPr>
          <w:sz w:val="28"/>
          <w:szCs w:val="28"/>
        </w:rPr>
      </w:pPr>
      <w:r w:rsidRPr="001537ED">
        <w:rPr>
          <w:sz w:val="28"/>
          <w:szCs w:val="28"/>
        </w:rPr>
        <w:t>сумма</w:t>
      </w:r>
      <w:r w:rsidR="007049FD" w:rsidRPr="001537ED">
        <w:rPr>
          <w:sz w:val="28"/>
          <w:szCs w:val="28"/>
        </w:rPr>
        <w:t xml:space="preserve"> налоговых доходов выросла как по сравнению с 201</w:t>
      </w:r>
      <w:r w:rsidR="00FD456A" w:rsidRPr="001537ED">
        <w:rPr>
          <w:sz w:val="28"/>
          <w:szCs w:val="28"/>
        </w:rPr>
        <w:t>8</w:t>
      </w:r>
      <w:r w:rsidR="007049FD" w:rsidRPr="001537ED">
        <w:rPr>
          <w:sz w:val="28"/>
          <w:szCs w:val="28"/>
        </w:rPr>
        <w:t xml:space="preserve"> годом, </w:t>
      </w:r>
      <w:r w:rsidR="002A6180" w:rsidRPr="001537ED">
        <w:rPr>
          <w:sz w:val="28"/>
          <w:szCs w:val="28"/>
        </w:rPr>
        <w:t>так и по сравнению с 201</w:t>
      </w:r>
      <w:r w:rsidR="00FD456A" w:rsidRPr="001537ED">
        <w:rPr>
          <w:sz w:val="28"/>
          <w:szCs w:val="28"/>
        </w:rPr>
        <w:t>7 годом. Исключив из анализируемых показателей поступлений налоговых доходов сумму разового поступления, получаем, что в местный бюджет</w:t>
      </w:r>
      <w:r w:rsidR="001537ED">
        <w:rPr>
          <w:sz w:val="28"/>
          <w:szCs w:val="28"/>
        </w:rPr>
        <w:t xml:space="preserve"> в 2019 году</w:t>
      </w:r>
      <w:r w:rsidR="00FD456A" w:rsidRPr="001537ED">
        <w:rPr>
          <w:sz w:val="28"/>
          <w:szCs w:val="28"/>
        </w:rPr>
        <w:t xml:space="preserve"> налоговых доходов поступило на  266 269,5 тыс. рублей или на 24,7 % больше, чем за</w:t>
      </w:r>
      <w:r w:rsidR="00584759" w:rsidRPr="001537ED">
        <w:rPr>
          <w:sz w:val="28"/>
          <w:szCs w:val="28"/>
        </w:rPr>
        <w:t xml:space="preserve"> каждый из</w:t>
      </w:r>
      <w:r w:rsidR="00FD456A" w:rsidRPr="001537ED">
        <w:rPr>
          <w:sz w:val="28"/>
          <w:szCs w:val="28"/>
        </w:rPr>
        <w:t xml:space="preserve"> дв</w:t>
      </w:r>
      <w:r w:rsidR="00584759" w:rsidRPr="001537ED">
        <w:rPr>
          <w:sz w:val="28"/>
          <w:szCs w:val="28"/>
        </w:rPr>
        <w:t>ух</w:t>
      </w:r>
      <w:r w:rsidR="00FD456A" w:rsidRPr="001537ED">
        <w:rPr>
          <w:sz w:val="28"/>
          <w:szCs w:val="28"/>
        </w:rPr>
        <w:t xml:space="preserve"> предыдущих года;</w:t>
      </w:r>
    </w:p>
    <w:p w:rsidR="007049FD" w:rsidRPr="001537ED" w:rsidRDefault="00361642" w:rsidP="001537ED">
      <w:pPr>
        <w:pStyle w:val="af9"/>
        <w:numPr>
          <w:ilvl w:val="0"/>
          <w:numId w:val="44"/>
        </w:numPr>
        <w:tabs>
          <w:tab w:val="left" w:pos="0"/>
          <w:tab w:val="left" w:pos="360"/>
          <w:tab w:val="left" w:pos="993"/>
        </w:tabs>
        <w:suppressAutoHyphens/>
        <w:jc w:val="both"/>
        <w:rPr>
          <w:sz w:val="28"/>
          <w:szCs w:val="28"/>
        </w:rPr>
      </w:pPr>
      <w:r w:rsidRPr="001537ED">
        <w:rPr>
          <w:sz w:val="28"/>
          <w:szCs w:val="28"/>
        </w:rPr>
        <w:t>сумма</w:t>
      </w:r>
      <w:r w:rsidR="007049FD" w:rsidRPr="001537ED">
        <w:rPr>
          <w:sz w:val="28"/>
          <w:szCs w:val="28"/>
        </w:rPr>
        <w:t xml:space="preserve"> доходов от использования имущества, продажи материальных и нематериальных активов, от оказания платных услуг и компенсации расходов государства, платежей при пользовании природными ресурсами, штрафов, административных платежей и сборов уменьшилась на </w:t>
      </w:r>
      <w:r w:rsidR="00FD456A" w:rsidRPr="001537ED">
        <w:rPr>
          <w:sz w:val="28"/>
          <w:szCs w:val="28"/>
        </w:rPr>
        <w:t>17,6</w:t>
      </w:r>
      <w:r w:rsidR="007049FD" w:rsidRPr="001537ED">
        <w:rPr>
          <w:sz w:val="28"/>
          <w:szCs w:val="28"/>
        </w:rPr>
        <w:t xml:space="preserve"> процентных пункта по сравнению с 201</w:t>
      </w:r>
      <w:r w:rsidR="00FD456A" w:rsidRPr="001537ED">
        <w:rPr>
          <w:sz w:val="28"/>
          <w:szCs w:val="28"/>
        </w:rPr>
        <w:t>8</w:t>
      </w:r>
      <w:r w:rsidR="007049FD" w:rsidRPr="001537ED">
        <w:rPr>
          <w:sz w:val="28"/>
          <w:szCs w:val="28"/>
        </w:rPr>
        <w:t xml:space="preserve"> годом, и на </w:t>
      </w:r>
      <w:r w:rsidR="00FD456A" w:rsidRPr="001537ED">
        <w:rPr>
          <w:sz w:val="28"/>
          <w:szCs w:val="28"/>
        </w:rPr>
        <w:t>18</w:t>
      </w:r>
      <w:r w:rsidRPr="001537ED">
        <w:rPr>
          <w:sz w:val="28"/>
          <w:szCs w:val="28"/>
        </w:rPr>
        <w:t>,6</w:t>
      </w:r>
      <w:r w:rsidR="007049FD" w:rsidRPr="001537ED">
        <w:rPr>
          <w:sz w:val="28"/>
          <w:szCs w:val="28"/>
        </w:rPr>
        <w:t xml:space="preserve"> процентны</w:t>
      </w:r>
      <w:r w:rsidRPr="001537ED">
        <w:rPr>
          <w:sz w:val="28"/>
          <w:szCs w:val="28"/>
        </w:rPr>
        <w:t>х</w:t>
      </w:r>
      <w:r w:rsidR="007049FD" w:rsidRPr="001537ED">
        <w:rPr>
          <w:sz w:val="28"/>
          <w:szCs w:val="28"/>
        </w:rPr>
        <w:t xml:space="preserve"> пункт</w:t>
      </w:r>
      <w:r w:rsidRPr="001537ED">
        <w:rPr>
          <w:sz w:val="28"/>
          <w:szCs w:val="28"/>
        </w:rPr>
        <w:t>а</w:t>
      </w:r>
      <w:r w:rsidR="00FD456A" w:rsidRPr="001537ED">
        <w:rPr>
          <w:sz w:val="28"/>
          <w:szCs w:val="28"/>
        </w:rPr>
        <w:t xml:space="preserve"> по сравнению с 2017 годом</w:t>
      </w:r>
      <w:r w:rsidR="007049FD" w:rsidRPr="001537ED">
        <w:rPr>
          <w:sz w:val="28"/>
          <w:szCs w:val="28"/>
        </w:rPr>
        <w:t>;</w:t>
      </w:r>
    </w:p>
    <w:p w:rsidR="007049FD" w:rsidRPr="001537ED" w:rsidRDefault="007049FD" w:rsidP="001537ED">
      <w:pPr>
        <w:pStyle w:val="af9"/>
        <w:numPr>
          <w:ilvl w:val="0"/>
          <w:numId w:val="44"/>
        </w:numPr>
        <w:tabs>
          <w:tab w:val="left" w:pos="0"/>
          <w:tab w:val="left" w:pos="360"/>
          <w:tab w:val="left" w:pos="993"/>
        </w:tabs>
        <w:suppressAutoHyphens/>
        <w:jc w:val="both"/>
        <w:rPr>
          <w:sz w:val="28"/>
          <w:szCs w:val="28"/>
        </w:rPr>
      </w:pPr>
      <w:r w:rsidRPr="001537ED">
        <w:rPr>
          <w:sz w:val="28"/>
          <w:szCs w:val="28"/>
        </w:rPr>
        <w:t xml:space="preserve">доля поступлений из вышестоящих бюджетов </w:t>
      </w:r>
      <w:r w:rsidR="00584759" w:rsidRPr="001537ED">
        <w:rPr>
          <w:sz w:val="28"/>
          <w:szCs w:val="28"/>
        </w:rPr>
        <w:t>ниже</w:t>
      </w:r>
      <w:r w:rsidR="00FE5A0D" w:rsidRPr="001537ED">
        <w:rPr>
          <w:sz w:val="28"/>
          <w:szCs w:val="28"/>
        </w:rPr>
        <w:t xml:space="preserve"> уровня </w:t>
      </w:r>
      <w:r w:rsidR="00361642" w:rsidRPr="001537ED">
        <w:rPr>
          <w:sz w:val="28"/>
          <w:szCs w:val="28"/>
        </w:rPr>
        <w:t>предыдущ</w:t>
      </w:r>
      <w:r w:rsidR="00584759" w:rsidRPr="001537ED">
        <w:rPr>
          <w:sz w:val="28"/>
          <w:szCs w:val="28"/>
        </w:rPr>
        <w:t>его</w:t>
      </w:r>
      <w:r w:rsidR="00361642" w:rsidRPr="001537ED">
        <w:rPr>
          <w:sz w:val="28"/>
          <w:szCs w:val="28"/>
        </w:rPr>
        <w:t xml:space="preserve"> год</w:t>
      </w:r>
      <w:r w:rsidR="001537ED">
        <w:rPr>
          <w:sz w:val="28"/>
          <w:szCs w:val="28"/>
        </w:rPr>
        <w:t>а</w:t>
      </w:r>
      <w:r w:rsidR="00361642" w:rsidRPr="001537ED">
        <w:rPr>
          <w:sz w:val="28"/>
          <w:szCs w:val="28"/>
        </w:rPr>
        <w:t>, что связано с поступлением средств, в рамках концессионного соглашения</w:t>
      </w:r>
      <w:r w:rsidR="00584759" w:rsidRPr="001537ED">
        <w:rPr>
          <w:sz w:val="28"/>
          <w:szCs w:val="28"/>
        </w:rPr>
        <w:t xml:space="preserve"> и ниже уровня 2017 года на 2,7 процентных пункта</w:t>
      </w:r>
      <w:r w:rsidRPr="001537ED">
        <w:rPr>
          <w:sz w:val="28"/>
          <w:szCs w:val="28"/>
        </w:rPr>
        <w:t xml:space="preserve">. </w:t>
      </w:r>
    </w:p>
    <w:p w:rsidR="007049FD" w:rsidRDefault="007049FD" w:rsidP="002A6180">
      <w:pPr>
        <w:pStyle w:val="aff"/>
        <w:ind w:firstLine="709"/>
        <w:jc w:val="both"/>
        <w:rPr>
          <w:rFonts w:ascii="Times New Roman" w:hAnsi="Times New Roman" w:cs="Times New Roman"/>
          <w:sz w:val="28"/>
          <w:szCs w:val="28"/>
        </w:rPr>
      </w:pPr>
    </w:p>
    <w:p w:rsidR="007049FD" w:rsidRDefault="007049FD" w:rsidP="005F008B">
      <w:pPr>
        <w:pStyle w:val="aff"/>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исполнения плановых показателей утвержденного бюджета в разрезе доходов представлен в таблице </w:t>
      </w:r>
      <w:r w:rsidR="005F008B">
        <w:rPr>
          <w:rFonts w:ascii="Times New Roman" w:hAnsi="Times New Roman" w:cs="Times New Roman"/>
          <w:sz w:val="28"/>
          <w:szCs w:val="28"/>
        </w:rPr>
        <w:t xml:space="preserve">№ </w:t>
      </w:r>
      <w:r w:rsidR="00C340F9">
        <w:rPr>
          <w:rFonts w:ascii="Times New Roman" w:hAnsi="Times New Roman" w:cs="Times New Roman"/>
          <w:sz w:val="28"/>
          <w:szCs w:val="28"/>
        </w:rPr>
        <w:t>4</w:t>
      </w:r>
      <w:r w:rsidR="005F008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7049FD" w:rsidRDefault="007049FD" w:rsidP="005F008B">
      <w:pPr>
        <w:pStyle w:val="aff"/>
        <w:ind w:left="7788"/>
        <w:jc w:val="right"/>
        <w:rPr>
          <w:rFonts w:ascii="Times New Roman" w:hAnsi="Times New Roman" w:cs="Times New Roman"/>
          <w:sz w:val="28"/>
          <w:szCs w:val="28"/>
        </w:rPr>
      </w:pPr>
      <w:r w:rsidRPr="00EC07F9">
        <w:rPr>
          <w:rFonts w:ascii="Times New Roman" w:hAnsi="Times New Roman" w:cs="Times New Roman"/>
          <w:sz w:val="28"/>
          <w:szCs w:val="28"/>
        </w:rPr>
        <w:t xml:space="preserve">Таблица </w:t>
      </w:r>
      <w:r w:rsidR="005F008B">
        <w:rPr>
          <w:rFonts w:ascii="Times New Roman" w:hAnsi="Times New Roman" w:cs="Times New Roman"/>
          <w:sz w:val="28"/>
          <w:szCs w:val="28"/>
        </w:rPr>
        <w:t xml:space="preserve">№ </w:t>
      </w:r>
      <w:r w:rsidR="00C340F9">
        <w:rPr>
          <w:rFonts w:ascii="Times New Roman" w:hAnsi="Times New Roman" w:cs="Times New Roman"/>
          <w:sz w:val="28"/>
          <w:szCs w:val="28"/>
        </w:rPr>
        <w:t>4</w:t>
      </w:r>
    </w:p>
    <w:p w:rsidR="005F008B" w:rsidRPr="007F2919" w:rsidRDefault="005F008B" w:rsidP="005F008B">
      <w:pPr>
        <w:pStyle w:val="aff"/>
        <w:ind w:left="7788"/>
        <w:jc w:val="right"/>
        <w:rPr>
          <w:rFonts w:ascii="Times New Roman" w:hAnsi="Times New Roman" w:cs="Times New Roman"/>
          <w:sz w:val="20"/>
          <w:szCs w:val="20"/>
        </w:rPr>
      </w:pPr>
    </w:p>
    <w:tbl>
      <w:tblPr>
        <w:tblStyle w:val="af1"/>
        <w:tblW w:w="0" w:type="auto"/>
        <w:tblLook w:val="04A0" w:firstRow="1" w:lastRow="0" w:firstColumn="1" w:lastColumn="0" w:noHBand="0" w:noVBand="1"/>
      </w:tblPr>
      <w:tblGrid>
        <w:gridCol w:w="3510"/>
        <w:gridCol w:w="1843"/>
        <w:gridCol w:w="1418"/>
        <w:gridCol w:w="1417"/>
        <w:gridCol w:w="1559"/>
      </w:tblGrid>
      <w:tr w:rsidR="007049FD" w:rsidRPr="00C133BB" w:rsidTr="00F701CE">
        <w:trPr>
          <w:trHeight w:val="330"/>
        </w:trPr>
        <w:tc>
          <w:tcPr>
            <w:tcW w:w="3510" w:type="dxa"/>
            <w:vMerge w:val="restart"/>
            <w:vAlign w:val="center"/>
          </w:tcPr>
          <w:p w:rsidR="007049FD" w:rsidRPr="00C133BB" w:rsidRDefault="007049FD"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Наименование доходов</w:t>
            </w:r>
          </w:p>
        </w:tc>
        <w:tc>
          <w:tcPr>
            <w:tcW w:w="1843" w:type="dxa"/>
            <w:vMerge w:val="restart"/>
            <w:vAlign w:val="center"/>
          </w:tcPr>
          <w:p w:rsidR="007049FD" w:rsidRPr="00C133BB" w:rsidRDefault="007049FD"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Уточненный бюджет,</w:t>
            </w:r>
          </w:p>
          <w:p w:rsidR="007049FD" w:rsidRPr="00C133BB" w:rsidRDefault="007049FD"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тыс. руб.</w:t>
            </w:r>
          </w:p>
        </w:tc>
        <w:tc>
          <w:tcPr>
            <w:tcW w:w="1418" w:type="dxa"/>
            <w:vMerge w:val="restart"/>
            <w:vAlign w:val="center"/>
          </w:tcPr>
          <w:p w:rsidR="007049FD" w:rsidRPr="00C133BB" w:rsidRDefault="007049FD"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Исполнено,</w:t>
            </w:r>
          </w:p>
          <w:p w:rsidR="007049FD" w:rsidRPr="00C133BB" w:rsidRDefault="007049FD"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тыс. руб.</w:t>
            </w:r>
          </w:p>
        </w:tc>
        <w:tc>
          <w:tcPr>
            <w:tcW w:w="2976" w:type="dxa"/>
            <w:gridSpan w:val="2"/>
            <w:vAlign w:val="center"/>
          </w:tcPr>
          <w:p w:rsidR="007049FD" w:rsidRPr="00C133BB" w:rsidRDefault="007049FD"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Отклонения</w:t>
            </w:r>
          </w:p>
        </w:tc>
      </w:tr>
      <w:tr w:rsidR="007049FD" w:rsidRPr="00C133BB" w:rsidTr="00F701CE">
        <w:trPr>
          <w:trHeight w:val="330"/>
        </w:trPr>
        <w:tc>
          <w:tcPr>
            <w:tcW w:w="3510" w:type="dxa"/>
            <w:vMerge/>
            <w:vAlign w:val="center"/>
          </w:tcPr>
          <w:p w:rsidR="007049FD" w:rsidRPr="00C133BB" w:rsidRDefault="007049FD" w:rsidP="00F701CE">
            <w:pPr>
              <w:pStyle w:val="aff"/>
              <w:jc w:val="center"/>
              <w:rPr>
                <w:rFonts w:ascii="Times New Roman" w:hAnsi="Times New Roman" w:cs="Times New Roman"/>
                <w:b/>
                <w:sz w:val="28"/>
                <w:szCs w:val="28"/>
              </w:rPr>
            </w:pPr>
          </w:p>
        </w:tc>
        <w:tc>
          <w:tcPr>
            <w:tcW w:w="1843" w:type="dxa"/>
            <w:vMerge/>
            <w:vAlign w:val="center"/>
          </w:tcPr>
          <w:p w:rsidR="007049FD" w:rsidRPr="00C133BB" w:rsidRDefault="007049FD" w:rsidP="00F701CE">
            <w:pPr>
              <w:pStyle w:val="aff"/>
              <w:jc w:val="center"/>
              <w:rPr>
                <w:rFonts w:ascii="Times New Roman" w:hAnsi="Times New Roman" w:cs="Times New Roman"/>
                <w:b/>
                <w:sz w:val="28"/>
                <w:szCs w:val="28"/>
              </w:rPr>
            </w:pPr>
          </w:p>
        </w:tc>
        <w:tc>
          <w:tcPr>
            <w:tcW w:w="1418" w:type="dxa"/>
            <w:vMerge/>
            <w:vAlign w:val="center"/>
          </w:tcPr>
          <w:p w:rsidR="007049FD" w:rsidRPr="00C133BB" w:rsidRDefault="007049FD" w:rsidP="00F701CE">
            <w:pPr>
              <w:pStyle w:val="aff"/>
              <w:jc w:val="center"/>
              <w:rPr>
                <w:rFonts w:ascii="Times New Roman" w:hAnsi="Times New Roman" w:cs="Times New Roman"/>
                <w:b/>
                <w:sz w:val="28"/>
                <w:szCs w:val="28"/>
              </w:rPr>
            </w:pPr>
          </w:p>
        </w:tc>
        <w:tc>
          <w:tcPr>
            <w:tcW w:w="1417" w:type="dxa"/>
            <w:vAlign w:val="center"/>
          </w:tcPr>
          <w:p w:rsidR="007049FD" w:rsidRPr="00C133BB" w:rsidRDefault="007049FD"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Процент, %</w:t>
            </w:r>
          </w:p>
        </w:tc>
        <w:tc>
          <w:tcPr>
            <w:tcW w:w="1559" w:type="dxa"/>
            <w:vAlign w:val="center"/>
          </w:tcPr>
          <w:p w:rsidR="007049FD" w:rsidRPr="00C133BB" w:rsidRDefault="007049FD"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Сумма,</w:t>
            </w:r>
          </w:p>
          <w:p w:rsidR="007049FD" w:rsidRPr="00C133BB" w:rsidRDefault="007049FD"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тыс. руб.</w:t>
            </w:r>
          </w:p>
        </w:tc>
      </w:tr>
      <w:tr w:rsidR="00C133BB" w:rsidRPr="00C133BB" w:rsidTr="00C133BB">
        <w:trPr>
          <w:trHeight w:val="226"/>
        </w:trPr>
        <w:tc>
          <w:tcPr>
            <w:tcW w:w="3510" w:type="dxa"/>
            <w:vAlign w:val="center"/>
          </w:tcPr>
          <w:p w:rsidR="00C133BB" w:rsidRPr="00C133BB" w:rsidRDefault="00C133BB"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1</w:t>
            </w:r>
          </w:p>
        </w:tc>
        <w:tc>
          <w:tcPr>
            <w:tcW w:w="1843" w:type="dxa"/>
            <w:vAlign w:val="center"/>
          </w:tcPr>
          <w:p w:rsidR="00C133BB" w:rsidRPr="00C133BB" w:rsidRDefault="00C133BB"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2</w:t>
            </w:r>
          </w:p>
        </w:tc>
        <w:tc>
          <w:tcPr>
            <w:tcW w:w="1418" w:type="dxa"/>
            <w:vAlign w:val="center"/>
          </w:tcPr>
          <w:p w:rsidR="00C133BB" w:rsidRPr="00C133BB" w:rsidRDefault="00C133BB"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3</w:t>
            </w:r>
          </w:p>
        </w:tc>
        <w:tc>
          <w:tcPr>
            <w:tcW w:w="1417" w:type="dxa"/>
            <w:vAlign w:val="center"/>
          </w:tcPr>
          <w:p w:rsidR="00C133BB" w:rsidRPr="00C133BB" w:rsidRDefault="00C133BB"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4</w:t>
            </w:r>
          </w:p>
        </w:tc>
        <w:tc>
          <w:tcPr>
            <w:tcW w:w="1559" w:type="dxa"/>
            <w:vAlign w:val="center"/>
          </w:tcPr>
          <w:p w:rsidR="00C133BB" w:rsidRPr="00C133BB" w:rsidRDefault="00C133BB" w:rsidP="00F701CE">
            <w:pPr>
              <w:pStyle w:val="aff"/>
              <w:jc w:val="center"/>
              <w:rPr>
                <w:rFonts w:ascii="Times New Roman" w:hAnsi="Times New Roman" w:cs="Times New Roman"/>
                <w:b/>
                <w:sz w:val="20"/>
                <w:szCs w:val="20"/>
              </w:rPr>
            </w:pPr>
            <w:r w:rsidRPr="00C133BB">
              <w:rPr>
                <w:rFonts w:ascii="Times New Roman" w:hAnsi="Times New Roman" w:cs="Times New Roman"/>
                <w:b/>
                <w:sz w:val="20"/>
                <w:szCs w:val="20"/>
              </w:rPr>
              <w:t>5</w:t>
            </w:r>
          </w:p>
        </w:tc>
      </w:tr>
      <w:tr w:rsidR="007049FD" w:rsidRPr="00F701CE" w:rsidTr="00C133BB">
        <w:tc>
          <w:tcPr>
            <w:tcW w:w="3510" w:type="dxa"/>
          </w:tcPr>
          <w:p w:rsidR="007049FD" w:rsidRPr="00F701CE" w:rsidRDefault="007049FD" w:rsidP="007064B2">
            <w:pPr>
              <w:pStyle w:val="aff"/>
              <w:jc w:val="both"/>
              <w:rPr>
                <w:rFonts w:ascii="Times New Roman" w:hAnsi="Times New Roman" w:cs="Times New Roman"/>
                <w:b/>
                <w:sz w:val="20"/>
                <w:szCs w:val="20"/>
              </w:rPr>
            </w:pPr>
            <w:r w:rsidRPr="00F701CE">
              <w:rPr>
                <w:rFonts w:ascii="Times New Roman" w:hAnsi="Times New Roman" w:cs="Times New Roman"/>
                <w:b/>
                <w:sz w:val="20"/>
                <w:szCs w:val="20"/>
              </w:rPr>
              <w:t>Всего доходов</w:t>
            </w:r>
          </w:p>
        </w:tc>
        <w:tc>
          <w:tcPr>
            <w:tcW w:w="1843" w:type="dxa"/>
            <w:vAlign w:val="center"/>
          </w:tcPr>
          <w:p w:rsidR="007049FD" w:rsidRPr="00F701CE" w:rsidRDefault="00584759" w:rsidP="00C133BB">
            <w:pPr>
              <w:pStyle w:val="aff"/>
              <w:jc w:val="center"/>
              <w:rPr>
                <w:rFonts w:ascii="Times New Roman" w:hAnsi="Times New Roman" w:cs="Times New Roman"/>
                <w:sz w:val="28"/>
                <w:szCs w:val="28"/>
              </w:rPr>
            </w:pPr>
            <w:r>
              <w:rPr>
                <w:rFonts w:ascii="Times New Roman" w:hAnsi="Times New Roman" w:cs="Times New Roman"/>
                <w:b/>
                <w:sz w:val="20"/>
                <w:szCs w:val="20"/>
              </w:rPr>
              <w:t>4 510 672,3</w:t>
            </w:r>
          </w:p>
        </w:tc>
        <w:tc>
          <w:tcPr>
            <w:tcW w:w="1418" w:type="dxa"/>
            <w:vAlign w:val="center"/>
          </w:tcPr>
          <w:p w:rsidR="007049FD" w:rsidRPr="00F701CE" w:rsidRDefault="00584759" w:rsidP="00C133BB">
            <w:pPr>
              <w:pStyle w:val="aff"/>
              <w:jc w:val="center"/>
              <w:rPr>
                <w:rFonts w:ascii="Times New Roman" w:hAnsi="Times New Roman" w:cs="Times New Roman"/>
                <w:b/>
                <w:sz w:val="20"/>
                <w:szCs w:val="20"/>
              </w:rPr>
            </w:pPr>
            <w:r>
              <w:rPr>
                <w:rFonts w:ascii="Times New Roman" w:hAnsi="Times New Roman" w:cs="Times New Roman"/>
                <w:b/>
                <w:sz w:val="20"/>
                <w:szCs w:val="20"/>
              </w:rPr>
              <w:t>4 530 723,8</w:t>
            </w:r>
          </w:p>
        </w:tc>
        <w:tc>
          <w:tcPr>
            <w:tcW w:w="1417" w:type="dxa"/>
            <w:vAlign w:val="center"/>
          </w:tcPr>
          <w:p w:rsidR="007049FD" w:rsidRPr="00F701CE" w:rsidRDefault="00584759" w:rsidP="00C133BB">
            <w:pPr>
              <w:pStyle w:val="aff"/>
              <w:jc w:val="center"/>
              <w:rPr>
                <w:rFonts w:ascii="Times New Roman" w:hAnsi="Times New Roman" w:cs="Times New Roman"/>
                <w:b/>
                <w:sz w:val="20"/>
                <w:szCs w:val="20"/>
              </w:rPr>
            </w:pPr>
            <w:r>
              <w:rPr>
                <w:rFonts w:ascii="Times New Roman" w:hAnsi="Times New Roman" w:cs="Times New Roman"/>
                <w:b/>
                <w:sz w:val="20"/>
                <w:szCs w:val="20"/>
              </w:rPr>
              <w:t>100,4</w:t>
            </w:r>
          </w:p>
        </w:tc>
        <w:tc>
          <w:tcPr>
            <w:tcW w:w="1559" w:type="dxa"/>
            <w:vAlign w:val="center"/>
          </w:tcPr>
          <w:p w:rsidR="007049FD" w:rsidRPr="00F701CE" w:rsidRDefault="00584759" w:rsidP="00584759">
            <w:pPr>
              <w:pStyle w:val="aff"/>
              <w:tabs>
                <w:tab w:val="left" w:pos="195"/>
                <w:tab w:val="center" w:pos="698"/>
              </w:tabs>
              <w:jc w:val="center"/>
              <w:rPr>
                <w:rFonts w:ascii="Times New Roman" w:hAnsi="Times New Roman" w:cs="Times New Roman"/>
                <w:b/>
                <w:sz w:val="20"/>
                <w:szCs w:val="20"/>
              </w:rPr>
            </w:pPr>
            <w:r>
              <w:rPr>
                <w:rFonts w:ascii="Times New Roman" w:hAnsi="Times New Roman" w:cs="Times New Roman"/>
                <w:b/>
                <w:sz w:val="20"/>
                <w:szCs w:val="20"/>
              </w:rPr>
              <w:t>+20 051,5</w:t>
            </w:r>
          </w:p>
        </w:tc>
      </w:tr>
      <w:tr w:rsidR="007049FD" w:rsidRPr="00F701CE" w:rsidTr="00C133BB">
        <w:tc>
          <w:tcPr>
            <w:tcW w:w="3510" w:type="dxa"/>
          </w:tcPr>
          <w:p w:rsidR="007049FD" w:rsidRPr="00F701CE" w:rsidRDefault="007049FD" w:rsidP="007064B2">
            <w:pPr>
              <w:pStyle w:val="aff"/>
              <w:jc w:val="both"/>
              <w:rPr>
                <w:rFonts w:ascii="Times New Roman" w:hAnsi="Times New Roman" w:cs="Times New Roman"/>
                <w:b/>
                <w:sz w:val="20"/>
                <w:szCs w:val="20"/>
              </w:rPr>
            </w:pPr>
            <w:r w:rsidRPr="00F701CE">
              <w:rPr>
                <w:rFonts w:ascii="Times New Roman" w:hAnsi="Times New Roman" w:cs="Times New Roman"/>
                <w:b/>
                <w:sz w:val="20"/>
                <w:szCs w:val="20"/>
              </w:rPr>
              <w:t xml:space="preserve">Налоговые доходы, в </w:t>
            </w:r>
            <w:proofErr w:type="spellStart"/>
            <w:r w:rsidRPr="00F701CE">
              <w:rPr>
                <w:rFonts w:ascii="Times New Roman" w:hAnsi="Times New Roman" w:cs="Times New Roman"/>
                <w:b/>
                <w:sz w:val="20"/>
                <w:szCs w:val="20"/>
              </w:rPr>
              <w:t>т.ч</w:t>
            </w:r>
            <w:proofErr w:type="spellEnd"/>
            <w:r w:rsidRPr="00F701CE">
              <w:rPr>
                <w:rFonts w:ascii="Times New Roman" w:hAnsi="Times New Roman" w:cs="Times New Roman"/>
                <w:b/>
                <w:sz w:val="20"/>
                <w:szCs w:val="20"/>
              </w:rPr>
              <w:t>.</w:t>
            </w:r>
          </w:p>
        </w:tc>
        <w:tc>
          <w:tcPr>
            <w:tcW w:w="1843" w:type="dxa"/>
            <w:vAlign w:val="center"/>
          </w:tcPr>
          <w:p w:rsidR="007049FD" w:rsidRPr="00F701CE" w:rsidRDefault="00584759" w:rsidP="00584759">
            <w:pPr>
              <w:pStyle w:val="aff"/>
              <w:jc w:val="center"/>
              <w:rPr>
                <w:rFonts w:ascii="Times New Roman" w:hAnsi="Times New Roman" w:cs="Times New Roman"/>
                <w:sz w:val="28"/>
                <w:szCs w:val="28"/>
              </w:rPr>
            </w:pPr>
            <w:r>
              <w:rPr>
                <w:rFonts w:ascii="Times New Roman" w:hAnsi="Times New Roman" w:cs="Times New Roman"/>
                <w:b/>
                <w:sz w:val="20"/>
                <w:szCs w:val="20"/>
              </w:rPr>
              <w:t>2 559 932,8</w:t>
            </w:r>
          </w:p>
        </w:tc>
        <w:tc>
          <w:tcPr>
            <w:tcW w:w="1418" w:type="dxa"/>
            <w:vAlign w:val="center"/>
          </w:tcPr>
          <w:p w:rsidR="007049FD" w:rsidRPr="00377D1E" w:rsidRDefault="00584759" w:rsidP="00C133BB">
            <w:pPr>
              <w:pStyle w:val="aff"/>
              <w:jc w:val="center"/>
              <w:rPr>
                <w:rFonts w:ascii="Times New Roman" w:hAnsi="Times New Roman" w:cs="Times New Roman"/>
                <w:b/>
                <w:sz w:val="20"/>
                <w:szCs w:val="20"/>
              </w:rPr>
            </w:pPr>
            <w:r>
              <w:rPr>
                <w:rFonts w:ascii="Times New Roman" w:hAnsi="Times New Roman" w:cs="Times New Roman"/>
                <w:b/>
                <w:sz w:val="18"/>
                <w:szCs w:val="18"/>
              </w:rPr>
              <w:t>2 607 861,5</w:t>
            </w:r>
          </w:p>
        </w:tc>
        <w:tc>
          <w:tcPr>
            <w:tcW w:w="1417" w:type="dxa"/>
            <w:vAlign w:val="center"/>
          </w:tcPr>
          <w:p w:rsidR="007049FD" w:rsidRPr="00F701CE" w:rsidRDefault="00584759" w:rsidP="00C133BB">
            <w:pPr>
              <w:pStyle w:val="aff"/>
              <w:jc w:val="center"/>
              <w:rPr>
                <w:rFonts w:ascii="Times New Roman" w:hAnsi="Times New Roman" w:cs="Times New Roman"/>
                <w:b/>
                <w:sz w:val="20"/>
                <w:szCs w:val="20"/>
              </w:rPr>
            </w:pPr>
            <w:r>
              <w:rPr>
                <w:rFonts w:ascii="Times New Roman" w:hAnsi="Times New Roman" w:cs="Times New Roman"/>
                <w:b/>
                <w:sz w:val="20"/>
                <w:szCs w:val="20"/>
              </w:rPr>
              <w:t>101,9</w:t>
            </w:r>
          </w:p>
        </w:tc>
        <w:tc>
          <w:tcPr>
            <w:tcW w:w="1559" w:type="dxa"/>
            <w:vAlign w:val="center"/>
          </w:tcPr>
          <w:p w:rsidR="007049FD" w:rsidRPr="00F701CE" w:rsidRDefault="00584759" w:rsidP="00C133BB">
            <w:pPr>
              <w:pStyle w:val="aff"/>
              <w:jc w:val="center"/>
              <w:rPr>
                <w:rFonts w:ascii="Times New Roman" w:hAnsi="Times New Roman" w:cs="Times New Roman"/>
                <w:b/>
                <w:sz w:val="20"/>
                <w:szCs w:val="20"/>
              </w:rPr>
            </w:pPr>
            <w:r>
              <w:rPr>
                <w:rFonts w:ascii="Times New Roman" w:hAnsi="Times New Roman" w:cs="Times New Roman"/>
                <w:b/>
                <w:sz w:val="20"/>
                <w:szCs w:val="20"/>
              </w:rPr>
              <w:t>+47 928,7</w:t>
            </w:r>
          </w:p>
        </w:tc>
      </w:tr>
      <w:tr w:rsidR="007049FD" w:rsidRPr="00F701CE" w:rsidTr="00C133BB">
        <w:tc>
          <w:tcPr>
            <w:tcW w:w="3510" w:type="dxa"/>
          </w:tcPr>
          <w:p w:rsidR="007049FD" w:rsidRPr="00F701CE" w:rsidRDefault="007049FD" w:rsidP="007064B2">
            <w:pPr>
              <w:pStyle w:val="aff"/>
              <w:jc w:val="both"/>
              <w:rPr>
                <w:rFonts w:ascii="Times New Roman" w:hAnsi="Times New Roman" w:cs="Times New Roman"/>
                <w:b/>
                <w:sz w:val="20"/>
                <w:szCs w:val="20"/>
              </w:rPr>
            </w:pPr>
            <w:r w:rsidRPr="00F701CE">
              <w:rPr>
                <w:rFonts w:ascii="Times New Roman" w:hAnsi="Times New Roman" w:cs="Times New Roman"/>
                <w:sz w:val="20"/>
                <w:szCs w:val="20"/>
              </w:rPr>
              <w:t>-налог на прибыль организаций</w:t>
            </w:r>
          </w:p>
        </w:tc>
        <w:tc>
          <w:tcPr>
            <w:tcW w:w="1843"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22 685,0</w:t>
            </w:r>
          </w:p>
        </w:tc>
        <w:tc>
          <w:tcPr>
            <w:tcW w:w="1418"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23 144,2</w:t>
            </w:r>
          </w:p>
        </w:tc>
        <w:tc>
          <w:tcPr>
            <w:tcW w:w="1417" w:type="dxa"/>
            <w:vAlign w:val="center"/>
          </w:tcPr>
          <w:p w:rsidR="007049FD" w:rsidRPr="00F701CE" w:rsidRDefault="00AB6FAB" w:rsidP="00C133BB">
            <w:pPr>
              <w:pStyle w:val="aff"/>
              <w:jc w:val="center"/>
              <w:rPr>
                <w:rFonts w:ascii="Times New Roman" w:hAnsi="Times New Roman" w:cs="Times New Roman"/>
                <w:b/>
                <w:sz w:val="20"/>
                <w:szCs w:val="20"/>
              </w:rPr>
            </w:pPr>
            <w:r>
              <w:rPr>
                <w:rFonts w:ascii="Times New Roman" w:hAnsi="Times New Roman" w:cs="Times New Roman"/>
                <w:b/>
                <w:sz w:val="20"/>
                <w:szCs w:val="20"/>
              </w:rPr>
              <w:t>102,0</w:t>
            </w:r>
          </w:p>
        </w:tc>
        <w:tc>
          <w:tcPr>
            <w:tcW w:w="1559"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+459,2</w:t>
            </w:r>
          </w:p>
        </w:tc>
      </w:tr>
      <w:tr w:rsidR="007049FD" w:rsidRPr="00F701CE" w:rsidTr="00C133BB">
        <w:tc>
          <w:tcPr>
            <w:tcW w:w="3510" w:type="dxa"/>
          </w:tcPr>
          <w:p w:rsidR="007049FD" w:rsidRPr="00F701CE" w:rsidRDefault="007049FD" w:rsidP="007064B2">
            <w:pPr>
              <w:pStyle w:val="aff"/>
              <w:rPr>
                <w:rFonts w:ascii="Times New Roman" w:hAnsi="Times New Roman" w:cs="Times New Roman"/>
                <w:sz w:val="20"/>
                <w:szCs w:val="20"/>
              </w:rPr>
            </w:pPr>
            <w:r w:rsidRPr="00F701CE">
              <w:rPr>
                <w:rFonts w:ascii="Times New Roman" w:hAnsi="Times New Roman" w:cs="Times New Roman"/>
                <w:sz w:val="20"/>
                <w:szCs w:val="20"/>
              </w:rPr>
              <w:t>-налог на доходы физических лиц</w:t>
            </w:r>
          </w:p>
        </w:tc>
        <w:tc>
          <w:tcPr>
            <w:tcW w:w="1843" w:type="dxa"/>
            <w:vAlign w:val="center"/>
          </w:tcPr>
          <w:p w:rsidR="007049FD" w:rsidRPr="00F701CE" w:rsidRDefault="00AB6FAB" w:rsidP="00C133BB">
            <w:pPr>
              <w:pStyle w:val="aff"/>
              <w:jc w:val="center"/>
              <w:rPr>
                <w:rFonts w:ascii="Times New Roman" w:hAnsi="Times New Roman" w:cs="Times New Roman"/>
                <w:sz w:val="28"/>
                <w:szCs w:val="28"/>
              </w:rPr>
            </w:pPr>
            <w:r>
              <w:rPr>
                <w:rFonts w:ascii="Times New Roman" w:hAnsi="Times New Roman" w:cs="Times New Roman"/>
                <w:sz w:val="20"/>
                <w:szCs w:val="20"/>
              </w:rPr>
              <w:t>1 747 310,0</w:t>
            </w:r>
          </w:p>
        </w:tc>
        <w:tc>
          <w:tcPr>
            <w:tcW w:w="1418"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1 774 867,1</w:t>
            </w:r>
          </w:p>
        </w:tc>
        <w:tc>
          <w:tcPr>
            <w:tcW w:w="1417"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101,6</w:t>
            </w:r>
          </w:p>
        </w:tc>
        <w:tc>
          <w:tcPr>
            <w:tcW w:w="1559" w:type="dxa"/>
            <w:vAlign w:val="center"/>
          </w:tcPr>
          <w:p w:rsidR="007049FD" w:rsidRPr="00F701CE" w:rsidRDefault="00AB6FAB" w:rsidP="00377D1E">
            <w:pPr>
              <w:pStyle w:val="aff"/>
              <w:jc w:val="center"/>
              <w:rPr>
                <w:rFonts w:ascii="Times New Roman" w:hAnsi="Times New Roman" w:cs="Times New Roman"/>
                <w:sz w:val="20"/>
                <w:szCs w:val="20"/>
              </w:rPr>
            </w:pPr>
            <w:r>
              <w:rPr>
                <w:rFonts w:ascii="Times New Roman" w:hAnsi="Times New Roman" w:cs="Times New Roman"/>
                <w:sz w:val="20"/>
                <w:szCs w:val="20"/>
              </w:rPr>
              <w:t>+27 557,1</w:t>
            </w:r>
          </w:p>
        </w:tc>
      </w:tr>
      <w:tr w:rsidR="007049FD" w:rsidRPr="00F701CE" w:rsidTr="00C133BB">
        <w:tc>
          <w:tcPr>
            <w:tcW w:w="3510" w:type="dxa"/>
          </w:tcPr>
          <w:p w:rsidR="007049FD" w:rsidRPr="00F701CE" w:rsidRDefault="007049FD" w:rsidP="007064B2">
            <w:pPr>
              <w:pStyle w:val="aff"/>
              <w:rPr>
                <w:rFonts w:ascii="Times New Roman" w:hAnsi="Times New Roman" w:cs="Times New Roman"/>
                <w:sz w:val="20"/>
                <w:szCs w:val="20"/>
              </w:rPr>
            </w:pPr>
            <w:r w:rsidRPr="00F701CE">
              <w:rPr>
                <w:rFonts w:ascii="Times New Roman" w:hAnsi="Times New Roman" w:cs="Times New Roman"/>
                <w:sz w:val="20"/>
                <w:szCs w:val="20"/>
              </w:rPr>
              <w:lastRenderedPageBreak/>
              <w:t>-единый налог на вмененный доход</w:t>
            </w:r>
          </w:p>
        </w:tc>
        <w:tc>
          <w:tcPr>
            <w:tcW w:w="1843" w:type="dxa"/>
            <w:vAlign w:val="center"/>
          </w:tcPr>
          <w:p w:rsidR="007049FD" w:rsidRPr="00F701CE" w:rsidRDefault="00AB6FAB" w:rsidP="00C133BB">
            <w:pPr>
              <w:pStyle w:val="aff"/>
              <w:jc w:val="center"/>
              <w:rPr>
                <w:rFonts w:ascii="Times New Roman" w:hAnsi="Times New Roman" w:cs="Times New Roman"/>
                <w:sz w:val="28"/>
                <w:szCs w:val="28"/>
              </w:rPr>
            </w:pPr>
            <w:r>
              <w:rPr>
                <w:rFonts w:ascii="Times New Roman" w:hAnsi="Times New Roman" w:cs="Times New Roman"/>
                <w:sz w:val="20"/>
                <w:szCs w:val="20"/>
              </w:rPr>
              <w:t>141 800,0</w:t>
            </w:r>
          </w:p>
        </w:tc>
        <w:tc>
          <w:tcPr>
            <w:tcW w:w="1418"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143 697,1</w:t>
            </w:r>
          </w:p>
        </w:tc>
        <w:tc>
          <w:tcPr>
            <w:tcW w:w="1417"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101,3</w:t>
            </w:r>
          </w:p>
        </w:tc>
        <w:tc>
          <w:tcPr>
            <w:tcW w:w="1559" w:type="dxa"/>
            <w:vAlign w:val="center"/>
          </w:tcPr>
          <w:p w:rsidR="007049FD" w:rsidRPr="00F701CE" w:rsidRDefault="00AB6FAB" w:rsidP="00D974FA">
            <w:pPr>
              <w:pStyle w:val="aff"/>
              <w:jc w:val="center"/>
              <w:rPr>
                <w:rFonts w:ascii="Times New Roman" w:hAnsi="Times New Roman" w:cs="Times New Roman"/>
                <w:sz w:val="20"/>
                <w:szCs w:val="20"/>
              </w:rPr>
            </w:pPr>
            <w:r>
              <w:rPr>
                <w:rFonts w:ascii="Times New Roman" w:hAnsi="Times New Roman" w:cs="Times New Roman"/>
                <w:sz w:val="20"/>
                <w:szCs w:val="20"/>
              </w:rPr>
              <w:t>+1 897,1</w:t>
            </w:r>
          </w:p>
        </w:tc>
      </w:tr>
      <w:tr w:rsidR="007049FD" w:rsidRPr="00F701CE" w:rsidTr="00C133BB">
        <w:tc>
          <w:tcPr>
            <w:tcW w:w="3510" w:type="dxa"/>
          </w:tcPr>
          <w:p w:rsidR="007049FD" w:rsidRPr="00F701CE" w:rsidRDefault="007049FD" w:rsidP="007064B2">
            <w:pPr>
              <w:pStyle w:val="aff"/>
              <w:rPr>
                <w:rFonts w:ascii="Times New Roman" w:hAnsi="Times New Roman" w:cs="Times New Roman"/>
                <w:sz w:val="20"/>
                <w:szCs w:val="20"/>
              </w:rPr>
            </w:pPr>
            <w:r w:rsidRPr="00F701CE">
              <w:rPr>
                <w:rFonts w:ascii="Times New Roman" w:hAnsi="Times New Roman" w:cs="Times New Roman"/>
                <w:sz w:val="20"/>
                <w:szCs w:val="20"/>
              </w:rPr>
              <w:t>-налог, взимаемый в связи с применением патентной системы</w:t>
            </w:r>
          </w:p>
        </w:tc>
        <w:tc>
          <w:tcPr>
            <w:tcW w:w="1843"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18 000,0</w:t>
            </w:r>
            <w:r w:rsidR="00D974FA">
              <w:rPr>
                <w:rFonts w:ascii="Times New Roman" w:hAnsi="Times New Roman" w:cs="Times New Roman"/>
                <w:sz w:val="20"/>
                <w:szCs w:val="20"/>
              </w:rPr>
              <w:t>,0</w:t>
            </w:r>
          </w:p>
        </w:tc>
        <w:tc>
          <w:tcPr>
            <w:tcW w:w="1418"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18 524,2</w:t>
            </w:r>
          </w:p>
        </w:tc>
        <w:tc>
          <w:tcPr>
            <w:tcW w:w="1417"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102,9</w:t>
            </w:r>
          </w:p>
        </w:tc>
        <w:tc>
          <w:tcPr>
            <w:tcW w:w="1559"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+524,2</w:t>
            </w:r>
          </w:p>
        </w:tc>
      </w:tr>
      <w:tr w:rsidR="007049FD" w:rsidRPr="00F701CE" w:rsidTr="00C133BB">
        <w:tc>
          <w:tcPr>
            <w:tcW w:w="3510" w:type="dxa"/>
          </w:tcPr>
          <w:p w:rsidR="007049FD" w:rsidRPr="00F701CE" w:rsidRDefault="007049FD" w:rsidP="007064B2">
            <w:pPr>
              <w:pStyle w:val="aff"/>
              <w:rPr>
                <w:rFonts w:ascii="Times New Roman" w:hAnsi="Times New Roman" w:cs="Times New Roman"/>
                <w:sz w:val="20"/>
                <w:szCs w:val="20"/>
              </w:rPr>
            </w:pPr>
            <w:r w:rsidRPr="00F701CE">
              <w:rPr>
                <w:rFonts w:ascii="Times New Roman" w:hAnsi="Times New Roman" w:cs="Times New Roman"/>
                <w:sz w:val="20"/>
                <w:szCs w:val="20"/>
              </w:rPr>
              <w:t>-земельный налог</w:t>
            </w:r>
          </w:p>
        </w:tc>
        <w:tc>
          <w:tcPr>
            <w:tcW w:w="1843" w:type="dxa"/>
            <w:vAlign w:val="center"/>
          </w:tcPr>
          <w:p w:rsidR="007049FD" w:rsidRPr="00F701CE" w:rsidRDefault="00AB6FAB" w:rsidP="00C133BB">
            <w:pPr>
              <w:pStyle w:val="aff"/>
              <w:jc w:val="center"/>
              <w:rPr>
                <w:rFonts w:ascii="Times New Roman" w:hAnsi="Times New Roman" w:cs="Times New Roman"/>
                <w:sz w:val="28"/>
                <w:szCs w:val="28"/>
              </w:rPr>
            </w:pPr>
            <w:r>
              <w:rPr>
                <w:rFonts w:ascii="Times New Roman" w:hAnsi="Times New Roman" w:cs="Times New Roman"/>
                <w:sz w:val="20"/>
                <w:szCs w:val="20"/>
              </w:rPr>
              <w:t>305 500,0</w:t>
            </w:r>
          </w:p>
        </w:tc>
        <w:tc>
          <w:tcPr>
            <w:tcW w:w="1418"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308 342,9</w:t>
            </w:r>
          </w:p>
        </w:tc>
        <w:tc>
          <w:tcPr>
            <w:tcW w:w="1417" w:type="dxa"/>
            <w:vAlign w:val="center"/>
          </w:tcPr>
          <w:p w:rsidR="007049FD" w:rsidRPr="00F701CE"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100,9</w:t>
            </w:r>
          </w:p>
        </w:tc>
        <w:tc>
          <w:tcPr>
            <w:tcW w:w="1559" w:type="dxa"/>
            <w:vAlign w:val="center"/>
          </w:tcPr>
          <w:p w:rsidR="007049FD" w:rsidRPr="00F701CE" w:rsidRDefault="00AB6FAB" w:rsidP="00377D1E">
            <w:pPr>
              <w:pStyle w:val="aff"/>
              <w:jc w:val="center"/>
              <w:rPr>
                <w:rFonts w:ascii="Times New Roman" w:hAnsi="Times New Roman" w:cs="Times New Roman"/>
                <w:sz w:val="20"/>
                <w:szCs w:val="20"/>
              </w:rPr>
            </w:pPr>
            <w:r>
              <w:rPr>
                <w:rFonts w:ascii="Times New Roman" w:hAnsi="Times New Roman" w:cs="Times New Roman"/>
                <w:sz w:val="20"/>
                <w:szCs w:val="20"/>
              </w:rPr>
              <w:t>+2 842,9</w:t>
            </w:r>
          </w:p>
        </w:tc>
      </w:tr>
      <w:tr w:rsidR="00AB6FAB" w:rsidRPr="00F701CE" w:rsidTr="00C133BB">
        <w:tc>
          <w:tcPr>
            <w:tcW w:w="3510" w:type="dxa"/>
          </w:tcPr>
          <w:p w:rsidR="00AB6FAB" w:rsidRPr="00F701CE" w:rsidRDefault="00AB6FAB" w:rsidP="007064B2">
            <w:pPr>
              <w:pStyle w:val="aff"/>
              <w:rPr>
                <w:rFonts w:ascii="Times New Roman" w:hAnsi="Times New Roman" w:cs="Times New Roman"/>
                <w:sz w:val="20"/>
                <w:szCs w:val="20"/>
              </w:rPr>
            </w:pPr>
            <w:r>
              <w:rPr>
                <w:rFonts w:ascii="Times New Roman" w:hAnsi="Times New Roman" w:cs="Times New Roman"/>
                <w:sz w:val="20"/>
                <w:szCs w:val="20"/>
              </w:rPr>
              <w:t>-налог на имущество</w:t>
            </w:r>
          </w:p>
        </w:tc>
        <w:tc>
          <w:tcPr>
            <w:tcW w:w="1843" w:type="dxa"/>
            <w:vAlign w:val="center"/>
          </w:tcPr>
          <w:p w:rsidR="00AB6FAB"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129 000,0</w:t>
            </w:r>
          </w:p>
        </w:tc>
        <w:tc>
          <w:tcPr>
            <w:tcW w:w="1418" w:type="dxa"/>
            <w:vAlign w:val="center"/>
          </w:tcPr>
          <w:p w:rsidR="00AB6FAB"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134 146,7</w:t>
            </w:r>
          </w:p>
        </w:tc>
        <w:tc>
          <w:tcPr>
            <w:tcW w:w="1417" w:type="dxa"/>
            <w:vAlign w:val="center"/>
          </w:tcPr>
          <w:p w:rsidR="00AB6FAB" w:rsidRDefault="00AB6FAB" w:rsidP="00C133BB">
            <w:pPr>
              <w:pStyle w:val="aff"/>
              <w:jc w:val="center"/>
              <w:rPr>
                <w:rFonts w:ascii="Times New Roman" w:hAnsi="Times New Roman" w:cs="Times New Roman"/>
                <w:sz w:val="20"/>
                <w:szCs w:val="20"/>
              </w:rPr>
            </w:pPr>
            <w:r>
              <w:rPr>
                <w:rFonts w:ascii="Times New Roman" w:hAnsi="Times New Roman" w:cs="Times New Roman"/>
                <w:sz w:val="20"/>
                <w:szCs w:val="20"/>
              </w:rPr>
              <w:t>104,0</w:t>
            </w:r>
          </w:p>
        </w:tc>
        <w:tc>
          <w:tcPr>
            <w:tcW w:w="1559" w:type="dxa"/>
            <w:vAlign w:val="center"/>
          </w:tcPr>
          <w:p w:rsidR="00AB6FAB" w:rsidRDefault="00AB6FAB" w:rsidP="00377D1E">
            <w:pPr>
              <w:pStyle w:val="aff"/>
              <w:jc w:val="center"/>
              <w:rPr>
                <w:rFonts w:ascii="Times New Roman" w:hAnsi="Times New Roman" w:cs="Times New Roman"/>
                <w:sz w:val="20"/>
                <w:szCs w:val="20"/>
              </w:rPr>
            </w:pPr>
            <w:r>
              <w:rPr>
                <w:rFonts w:ascii="Times New Roman" w:hAnsi="Times New Roman" w:cs="Times New Roman"/>
                <w:sz w:val="20"/>
                <w:szCs w:val="20"/>
              </w:rPr>
              <w:t>+5 146,7</w:t>
            </w:r>
          </w:p>
        </w:tc>
      </w:tr>
      <w:tr w:rsidR="007049FD" w:rsidRPr="00F701CE" w:rsidTr="00C133BB">
        <w:tc>
          <w:tcPr>
            <w:tcW w:w="3510" w:type="dxa"/>
          </w:tcPr>
          <w:p w:rsidR="007049FD" w:rsidRPr="00F701CE" w:rsidRDefault="007049FD" w:rsidP="007064B2">
            <w:pPr>
              <w:pStyle w:val="aff"/>
              <w:rPr>
                <w:rFonts w:ascii="Times New Roman" w:hAnsi="Times New Roman" w:cs="Times New Roman"/>
                <w:b/>
                <w:sz w:val="20"/>
                <w:szCs w:val="20"/>
              </w:rPr>
            </w:pPr>
            <w:r w:rsidRPr="00F701CE">
              <w:rPr>
                <w:rFonts w:ascii="Times New Roman" w:hAnsi="Times New Roman" w:cs="Times New Roman"/>
                <w:b/>
                <w:sz w:val="20"/>
                <w:szCs w:val="20"/>
              </w:rPr>
              <w:t xml:space="preserve">Неналоговые доходы, в </w:t>
            </w:r>
            <w:proofErr w:type="spellStart"/>
            <w:r w:rsidRPr="00F701CE">
              <w:rPr>
                <w:rFonts w:ascii="Times New Roman" w:hAnsi="Times New Roman" w:cs="Times New Roman"/>
                <w:b/>
                <w:sz w:val="20"/>
                <w:szCs w:val="20"/>
              </w:rPr>
              <w:t>т.ч</w:t>
            </w:r>
            <w:proofErr w:type="spellEnd"/>
            <w:r w:rsidRPr="00F701CE">
              <w:rPr>
                <w:rFonts w:ascii="Times New Roman" w:hAnsi="Times New Roman" w:cs="Times New Roman"/>
                <w:b/>
                <w:sz w:val="20"/>
                <w:szCs w:val="20"/>
              </w:rPr>
              <w:t>.</w:t>
            </w:r>
          </w:p>
        </w:tc>
        <w:tc>
          <w:tcPr>
            <w:tcW w:w="1843" w:type="dxa"/>
            <w:vAlign w:val="center"/>
          </w:tcPr>
          <w:p w:rsidR="007049FD" w:rsidRPr="00F701CE" w:rsidRDefault="00584759" w:rsidP="00C133BB">
            <w:pPr>
              <w:pStyle w:val="aff"/>
              <w:jc w:val="center"/>
              <w:rPr>
                <w:rFonts w:ascii="Times New Roman" w:hAnsi="Times New Roman" w:cs="Times New Roman"/>
                <w:sz w:val="28"/>
                <w:szCs w:val="28"/>
              </w:rPr>
            </w:pPr>
            <w:r>
              <w:rPr>
                <w:rFonts w:ascii="Times New Roman" w:hAnsi="Times New Roman" w:cs="Times New Roman"/>
                <w:b/>
                <w:sz w:val="20"/>
                <w:szCs w:val="20"/>
              </w:rPr>
              <w:t>680 724,2</w:t>
            </w:r>
          </w:p>
        </w:tc>
        <w:tc>
          <w:tcPr>
            <w:tcW w:w="1418" w:type="dxa"/>
            <w:vAlign w:val="center"/>
          </w:tcPr>
          <w:p w:rsidR="007049FD" w:rsidRPr="00377D1E" w:rsidRDefault="00584759" w:rsidP="00C133BB">
            <w:pPr>
              <w:pStyle w:val="aff"/>
              <w:jc w:val="center"/>
              <w:rPr>
                <w:rFonts w:ascii="Times New Roman" w:hAnsi="Times New Roman" w:cs="Times New Roman"/>
                <w:b/>
                <w:sz w:val="20"/>
                <w:szCs w:val="20"/>
              </w:rPr>
            </w:pPr>
            <w:r>
              <w:rPr>
                <w:rFonts w:ascii="Times New Roman" w:hAnsi="Times New Roman" w:cs="Times New Roman"/>
                <w:b/>
                <w:sz w:val="18"/>
                <w:szCs w:val="18"/>
              </w:rPr>
              <w:t>682 902,0</w:t>
            </w:r>
          </w:p>
        </w:tc>
        <w:tc>
          <w:tcPr>
            <w:tcW w:w="1417" w:type="dxa"/>
            <w:vAlign w:val="center"/>
          </w:tcPr>
          <w:p w:rsidR="007049FD" w:rsidRPr="00F701CE" w:rsidRDefault="008C5C3A" w:rsidP="00AB6FAB">
            <w:pPr>
              <w:pStyle w:val="aff"/>
              <w:jc w:val="center"/>
              <w:rPr>
                <w:rFonts w:ascii="Times New Roman" w:hAnsi="Times New Roman" w:cs="Times New Roman"/>
                <w:b/>
                <w:sz w:val="20"/>
                <w:szCs w:val="20"/>
              </w:rPr>
            </w:pPr>
            <w:r>
              <w:rPr>
                <w:rFonts w:ascii="Times New Roman" w:hAnsi="Times New Roman" w:cs="Times New Roman"/>
                <w:b/>
                <w:sz w:val="20"/>
                <w:szCs w:val="20"/>
              </w:rPr>
              <w:t>10</w:t>
            </w:r>
            <w:r w:rsidR="00AB6FAB">
              <w:rPr>
                <w:rFonts w:ascii="Times New Roman" w:hAnsi="Times New Roman" w:cs="Times New Roman"/>
                <w:b/>
                <w:sz w:val="20"/>
                <w:szCs w:val="20"/>
              </w:rPr>
              <w:t>0,3</w:t>
            </w:r>
          </w:p>
        </w:tc>
        <w:tc>
          <w:tcPr>
            <w:tcW w:w="1559" w:type="dxa"/>
            <w:vAlign w:val="center"/>
          </w:tcPr>
          <w:p w:rsidR="007049FD" w:rsidRPr="00F701CE" w:rsidRDefault="00D974FA" w:rsidP="00AB6FAB">
            <w:pPr>
              <w:pStyle w:val="aff"/>
              <w:jc w:val="center"/>
              <w:rPr>
                <w:rFonts w:ascii="Times New Roman" w:hAnsi="Times New Roman" w:cs="Times New Roman"/>
                <w:b/>
                <w:sz w:val="20"/>
                <w:szCs w:val="20"/>
              </w:rPr>
            </w:pPr>
            <w:r>
              <w:rPr>
                <w:rFonts w:ascii="Times New Roman" w:hAnsi="Times New Roman" w:cs="Times New Roman"/>
                <w:b/>
                <w:sz w:val="20"/>
                <w:szCs w:val="20"/>
              </w:rPr>
              <w:t>+</w:t>
            </w:r>
            <w:r w:rsidR="00AB6FAB">
              <w:rPr>
                <w:rFonts w:ascii="Times New Roman" w:hAnsi="Times New Roman" w:cs="Times New Roman"/>
                <w:b/>
                <w:sz w:val="20"/>
                <w:szCs w:val="20"/>
              </w:rPr>
              <w:t>2 177,8</w:t>
            </w:r>
          </w:p>
        </w:tc>
      </w:tr>
      <w:tr w:rsidR="007049FD" w:rsidRPr="00F701CE" w:rsidTr="00C133BB">
        <w:tc>
          <w:tcPr>
            <w:tcW w:w="3510" w:type="dxa"/>
          </w:tcPr>
          <w:p w:rsidR="007049FD" w:rsidRPr="00F701CE" w:rsidRDefault="007049FD" w:rsidP="007064B2">
            <w:pPr>
              <w:pStyle w:val="aff"/>
              <w:rPr>
                <w:rFonts w:ascii="Times New Roman" w:hAnsi="Times New Roman" w:cs="Times New Roman"/>
                <w:b/>
                <w:sz w:val="20"/>
                <w:szCs w:val="20"/>
              </w:rPr>
            </w:pPr>
            <w:r w:rsidRPr="00F701CE">
              <w:rPr>
                <w:rFonts w:ascii="Times New Roman" w:hAnsi="Times New Roman" w:cs="Times New Roman"/>
                <w:sz w:val="20"/>
                <w:szCs w:val="20"/>
              </w:rPr>
              <w:t>-доходы от аренды (продажи права аренды) за земли городских округов</w:t>
            </w:r>
          </w:p>
        </w:tc>
        <w:tc>
          <w:tcPr>
            <w:tcW w:w="1843" w:type="dxa"/>
            <w:vAlign w:val="center"/>
          </w:tcPr>
          <w:p w:rsidR="007049FD" w:rsidRPr="00F701CE" w:rsidRDefault="008E58B2" w:rsidP="00C133BB">
            <w:pPr>
              <w:pStyle w:val="aff"/>
              <w:jc w:val="center"/>
              <w:rPr>
                <w:rFonts w:ascii="Times New Roman" w:hAnsi="Times New Roman" w:cs="Times New Roman"/>
                <w:sz w:val="28"/>
                <w:szCs w:val="28"/>
              </w:rPr>
            </w:pPr>
            <w:r>
              <w:rPr>
                <w:rFonts w:ascii="Times New Roman" w:hAnsi="Times New Roman" w:cs="Times New Roman"/>
                <w:sz w:val="20"/>
                <w:szCs w:val="20"/>
              </w:rPr>
              <w:t>464 271,1</w:t>
            </w:r>
          </w:p>
        </w:tc>
        <w:tc>
          <w:tcPr>
            <w:tcW w:w="1418" w:type="dxa"/>
            <w:vAlign w:val="center"/>
          </w:tcPr>
          <w:p w:rsidR="007049FD" w:rsidRPr="00F701CE" w:rsidRDefault="008E58B2" w:rsidP="00C133BB">
            <w:pPr>
              <w:pStyle w:val="aff"/>
              <w:jc w:val="center"/>
              <w:rPr>
                <w:rFonts w:ascii="Times New Roman" w:hAnsi="Times New Roman" w:cs="Times New Roman"/>
                <w:sz w:val="20"/>
                <w:szCs w:val="20"/>
              </w:rPr>
            </w:pPr>
            <w:r>
              <w:rPr>
                <w:rFonts w:ascii="Times New Roman" w:hAnsi="Times New Roman" w:cs="Times New Roman"/>
                <w:sz w:val="20"/>
                <w:szCs w:val="20"/>
              </w:rPr>
              <w:t>465 388,2</w:t>
            </w:r>
          </w:p>
        </w:tc>
        <w:tc>
          <w:tcPr>
            <w:tcW w:w="1417" w:type="dxa"/>
            <w:vAlign w:val="center"/>
          </w:tcPr>
          <w:p w:rsidR="007049FD" w:rsidRPr="00F701CE" w:rsidRDefault="00D974FA" w:rsidP="008E58B2">
            <w:pPr>
              <w:pStyle w:val="aff"/>
              <w:jc w:val="center"/>
              <w:rPr>
                <w:rFonts w:ascii="Times New Roman" w:hAnsi="Times New Roman" w:cs="Times New Roman"/>
                <w:sz w:val="20"/>
                <w:szCs w:val="20"/>
              </w:rPr>
            </w:pPr>
            <w:r>
              <w:rPr>
                <w:rFonts w:ascii="Times New Roman" w:hAnsi="Times New Roman" w:cs="Times New Roman"/>
                <w:sz w:val="20"/>
                <w:szCs w:val="20"/>
              </w:rPr>
              <w:t>10</w:t>
            </w:r>
            <w:r w:rsidR="008E58B2">
              <w:rPr>
                <w:rFonts w:ascii="Times New Roman" w:hAnsi="Times New Roman" w:cs="Times New Roman"/>
                <w:sz w:val="20"/>
                <w:szCs w:val="20"/>
              </w:rPr>
              <w:t>0,2</w:t>
            </w:r>
          </w:p>
        </w:tc>
        <w:tc>
          <w:tcPr>
            <w:tcW w:w="1559" w:type="dxa"/>
            <w:vAlign w:val="center"/>
          </w:tcPr>
          <w:p w:rsidR="007049FD" w:rsidRPr="00F701CE" w:rsidRDefault="00DB5CD1" w:rsidP="00D974FA">
            <w:pPr>
              <w:pStyle w:val="aff"/>
              <w:jc w:val="center"/>
              <w:rPr>
                <w:rFonts w:ascii="Times New Roman" w:hAnsi="Times New Roman" w:cs="Times New Roman"/>
                <w:sz w:val="20"/>
                <w:szCs w:val="20"/>
              </w:rPr>
            </w:pPr>
            <w:r>
              <w:rPr>
                <w:rFonts w:ascii="Times New Roman" w:hAnsi="Times New Roman" w:cs="Times New Roman"/>
                <w:sz w:val="20"/>
                <w:szCs w:val="20"/>
              </w:rPr>
              <w:t>+1 117,1</w:t>
            </w:r>
          </w:p>
        </w:tc>
      </w:tr>
      <w:tr w:rsidR="007049FD" w:rsidRPr="00F701CE" w:rsidTr="00C133BB">
        <w:tc>
          <w:tcPr>
            <w:tcW w:w="3510" w:type="dxa"/>
          </w:tcPr>
          <w:p w:rsidR="007049FD" w:rsidRPr="00F701CE" w:rsidRDefault="007049FD" w:rsidP="007064B2">
            <w:pPr>
              <w:pStyle w:val="aff"/>
              <w:rPr>
                <w:rFonts w:ascii="Times New Roman" w:hAnsi="Times New Roman" w:cs="Times New Roman"/>
                <w:b/>
                <w:sz w:val="20"/>
                <w:szCs w:val="20"/>
              </w:rPr>
            </w:pPr>
            <w:r w:rsidRPr="00F701CE">
              <w:rPr>
                <w:rFonts w:ascii="Times New Roman" w:hAnsi="Times New Roman" w:cs="Times New Roman"/>
                <w:sz w:val="20"/>
                <w:szCs w:val="20"/>
              </w:rPr>
              <w:t>-доходы от продажи земельных участков городских округов</w:t>
            </w:r>
          </w:p>
        </w:tc>
        <w:tc>
          <w:tcPr>
            <w:tcW w:w="1843" w:type="dxa"/>
            <w:vAlign w:val="center"/>
          </w:tcPr>
          <w:p w:rsidR="007049FD" w:rsidRPr="00F701CE" w:rsidRDefault="00DB5CD1" w:rsidP="00DB5CD1">
            <w:pPr>
              <w:pStyle w:val="aff"/>
              <w:jc w:val="center"/>
              <w:rPr>
                <w:rFonts w:ascii="Times New Roman" w:hAnsi="Times New Roman" w:cs="Times New Roman"/>
                <w:sz w:val="28"/>
                <w:szCs w:val="28"/>
              </w:rPr>
            </w:pPr>
            <w:r>
              <w:rPr>
                <w:rFonts w:ascii="Times New Roman" w:hAnsi="Times New Roman" w:cs="Times New Roman"/>
                <w:sz w:val="20"/>
                <w:szCs w:val="20"/>
              </w:rPr>
              <w:t>46 106</w:t>
            </w:r>
            <w:r w:rsidR="00950F70">
              <w:rPr>
                <w:rFonts w:ascii="Times New Roman" w:hAnsi="Times New Roman" w:cs="Times New Roman"/>
                <w:sz w:val="20"/>
                <w:szCs w:val="20"/>
              </w:rPr>
              <w:t>,</w:t>
            </w:r>
            <w:r>
              <w:rPr>
                <w:rFonts w:ascii="Times New Roman" w:hAnsi="Times New Roman" w:cs="Times New Roman"/>
                <w:sz w:val="20"/>
                <w:szCs w:val="20"/>
              </w:rPr>
              <w:t>9</w:t>
            </w:r>
          </w:p>
        </w:tc>
        <w:tc>
          <w:tcPr>
            <w:tcW w:w="1418" w:type="dxa"/>
            <w:vAlign w:val="center"/>
          </w:tcPr>
          <w:p w:rsidR="007049FD" w:rsidRPr="00F701CE" w:rsidRDefault="00DB5CD1" w:rsidP="00C133BB">
            <w:pPr>
              <w:pStyle w:val="aff"/>
              <w:jc w:val="center"/>
              <w:rPr>
                <w:rFonts w:ascii="Times New Roman" w:hAnsi="Times New Roman" w:cs="Times New Roman"/>
                <w:sz w:val="20"/>
                <w:szCs w:val="20"/>
              </w:rPr>
            </w:pPr>
            <w:r>
              <w:rPr>
                <w:rFonts w:ascii="Times New Roman" w:hAnsi="Times New Roman" w:cs="Times New Roman"/>
                <w:sz w:val="20"/>
                <w:szCs w:val="20"/>
              </w:rPr>
              <w:t>46 383,9</w:t>
            </w:r>
          </w:p>
        </w:tc>
        <w:tc>
          <w:tcPr>
            <w:tcW w:w="1417" w:type="dxa"/>
            <w:vAlign w:val="center"/>
          </w:tcPr>
          <w:p w:rsidR="007049FD" w:rsidRPr="00F701CE" w:rsidRDefault="00DB5CD1" w:rsidP="00950F70">
            <w:pPr>
              <w:pStyle w:val="aff"/>
              <w:jc w:val="center"/>
              <w:rPr>
                <w:rFonts w:ascii="Times New Roman" w:hAnsi="Times New Roman" w:cs="Times New Roman"/>
                <w:sz w:val="20"/>
                <w:szCs w:val="20"/>
              </w:rPr>
            </w:pPr>
            <w:r>
              <w:rPr>
                <w:rFonts w:ascii="Times New Roman" w:hAnsi="Times New Roman" w:cs="Times New Roman"/>
                <w:sz w:val="20"/>
                <w:szCs w:val="20"/>
              </w:rPr>
              <w:t>100,6</w:t>
            </w:r>
          </w:p>
        </w:tc>
        <w:tc>
          <w:tcPr>
            <w:tcW w:w="1559" w:type="dxa"/>
            <w:vAlign w:val="center"/>
          </w:tcPr>
          <w:p w:rsidR="007049FD" w:rsidRPr="00F701CE" w:rsidRDefault="008C5C3A" w:rsidP="00DB5CD1">
            <w:pPr>
              <w:pStyle w:val="aff"/>
              <w:jc w:val="center"/>
              <w:rPr>
                <w:rFonts w:ascii="Times New Roman" w:hAnsi="Times New Roman" w:cs="Times New Roman"/>
                <w:sz w:val="20"/>
                <w:szCs w:val="20"/>
              </w:rPr>
            </w:pPr>
            <w:r>
              <w:rPr>
                <w:rFonts w:ascii="Times New Roman" w:hAnsi="Times New Roman" w:cs="Times New Roman"/>
                <w:sz w:val="20"/>
                <w:szCs w:val="20"/>
              </w:rPr>
              <w:t>+</w:t>
            </w:r>
            <w:r w:rsidR="00DB5CD1">
              <w:rPr>
                <w:rFonts w:ascii="Times New Roman" w:hAnsi="Times New Roman" w:cs="Times New Roman"/>
                <w:sz w:val="20"/>
                <w:szCs w:val="20"/>
              </w:rPr>
              <w:t>277,0</w:t>
            </w:r>
          </w:p>
        </w:tc>
      </w:tr>
      <w:tr w:rsidR="007049FD" w:rsidRPr="00F701CE" w:rsidTr="00C133BB">
        <w:tc>
          <w:tcPr>
            <w:tcW w:w="3510" w:type="dxa"/>
          </w:tcPr>
          <w:p w:rsidR="007049FD" w:rsidRPr="00F701CE" w:rsidRDefault="007049FD" w:rsidP="007064B2">
            <w:pPr>
              <w:pStyle w:val="aff"/>
              <w:rPr>
                <w:rFonts w:ascii="Times New Roman" w:hAnsi="Times New Roman" w:cs="Times New Roman"/>
                <w:b/>
                <w:sz w:val="20"/>
                <w:szCs w:val="20"/>
              </w:rPr>
            </w:pPr>
            <w:r w:rsidRPr="00F701CE">
              <w:rPr>
                <w:rFonts w:ascii="Times New Roman" w:hAnsi="Times New Roman" w:cs="Times New Roman"/>
                <w:sz w:val="20"/>
                <w:szCs w:val="20"/>
              </w:rPr>
              <w:t>-доходы от реализации имущества</w:t>
            </w:r>
          </w:p>
        </w:tc>
        <w:tc>
          <w:tcPr>
            <w:tcW w:w="1843" w:type="dxa"/>
            <w:vAlign w:val="center"/>
          </w:tcPr>
          <w:p w:rsidR="007049FD" w:rsidRPr="00F701CE" w:rsidRDefault="00DB5CD1" w:rsidP="00C133BB">
            <w:pPr>
              <w:pStyle w:val="aff"/>
              <w:jc w:val="center"/>
              <w:rPr>
                <w:rFonts w:ascii="Times New Roman" w:hAnsi="Times New Roman" w:cs="Times New Roman"/>
                <w:sz w:val="28"/>
                <w:szCs w:val="28"/>
              </w:rPr>
            </w:pPr>
            <w:r>
              <w:rPr>
                <w:rFonts w:ascii="Times New Roman" w:hAnsi="Times New Roman" w:cs="Times New Roman"/>
                <w:sz w:val="20"/>
                <w:szCs w:val="20"/>
              </w:rPr>
              <w:t>12 296,1</w:t>
            </w:r>
          </w:p>
        </w:tc>
        <w:tc>
          <w:tcPr>
            <w:tcW w:w="1418" w:type="dxa"/>
            <w:vAlign w:val="center"/>
          </w:tcPr>
          <w:p w:rsidR="007049FD" w:rsidRPr="00F701CE" w:rsidRDefault="00DB5CD1" w:rsidP="00C133BB">
            <w:pPr>
              <w:pStyle w:val="aff"/>
              <w:jc w:val="center"/>
              <w:rPr>
                <w:rFonts w:ascii="Times New Roman" w:hAnsi="Times New Roman" w:cs="Times New Roman"/>
                <w:sz w:val="20"/>
                <w:szCs w:val="20"/>
              </w:rPr>
            </w:pPr>
            <w:r>
              <w:rPr>
                <w:rFonts w:ascii="Times New Roman" w:hAnsi="Times New Roman" w:cs="Times New Roman"/>
                <w:sz w:val="20"/>
                <w:szCs w:val="20"/>
              </w:rPr>
              <w:t>12 296,1</w:t>
            </w:r>
          </w:p>
        </w:tc>
        <w:tc>
          <w:tcPr>
            <w:tcW w:w="1417" w:type="dxa"/>
            <w:vAlign w:val="center"/>
          </w:tcPr>
          <w:p w:rsidR="007049FD" w:rsidRPr="00F701CE" w:rsidRDefault="008C5C3A" w:rsidP="00C133BB">
            <w:pPr>
              <w:pStyle w:val="aff"/>
              <w:jc w:val="center"/>
              <w:rPr>
                <w:rFonts w:ascii="Times New Roman" w:hAnsi="Times New Roman" w:cs="Times New Roman"/>
                <w:sz w:val="20"/>
                <w:szCs w:val="20"/>
              </w:rPr>
            </w:pPr>
            <w:r>
              <w:rPr>
                <w:rFonts w:ascii="Times New Roman" w:hAnsi="Times New Roman" w:cs="Times New Roman"/>
                <w:sz w:val="20"/>
                <w:szCs w:val="20"/>
              </w:rPr>
              <w:t>100,0</w:t>
            </w:r>
          </w:p>
        </w:tc>
        <w:tc>
          <w:tcPr>
            <w:tcW w:w="1559" w:type="dxa"/>
            <w:vAlign w:val="center"/>
          </w:tcPr>
          <w:p w:rsidR="007049FD" w:rsidRPr="00F701CE" w:rsidRDefault="007049FD" w:rsidP="00C133BB">
            <w:pPr>
              <w:pStyle w:val="aff"/>
              <w:jc w:val="center"/>
              <w:rPr>
                <w:rFonts w:ascii="Times New Roman" w:hAnsi="Times New Roman" w:cs="Times New Roman"/>
                <w:sz w:val="20"/>
                <w:szCs w:val="20"/>
              </w:rPr>
            </w:pPr>
          </w:p>
        </w:tc>
      </w:tr>
      <w:tr w:rsidR="007049FD" w:rsidRPr="00F701CE" w:rsidTr="00C133BB">
        <w:tc>
          <w:tcPr>
            <w:tcW w:w="3510" w:type="dxa"/>
          </w:tcPr>
          <w:p w:rsidR="007049FD" w:rsidRPr="00F701CE" w:rsidRDefault="007049FD" w:rsidP="007064B2">
            <w:pPr>
              <w:pStyle w:val="aff"/>
              <w:rPr>
                <w:rFonts w:ascii="Times New Roman" w:hAnsi="Times New Roman" w:cs="Times New Roman"/>
                <w:sz w:val="20"/>
                <w:szCs w:val="20"/>
              </w:rPr>
            </w:pPr>
            <w:r w:rsidRPr="00F701CE">
              <w:rPr>
                <w:rFonts w:ascii="Times New Roman" w:hAnsi="Times New Roman" w:cs="Times New Roman"/>
                <w:b/>
                <w:sz w:val="20"/>
                <w:szCs w:val="20"/>
              </w:rPr>
              <w:t>Безвозмездные поступления, с учетом возвратов остатков субсидий, субвенций и иных межбюджетных трансфертов</w:t>
            </w:r>
          </w:p>
        </w:tc>
        <w:tc>
          <w:tcPr>
            <w:tcW w:w="1843" w:type="dxa"/>
            <w:vAlign w:val="center"/>
          </w:tcPr>
          <w:p w:rsidR="007049FD" w:rsidRPr="00F701CE" w:rsidRDefault="00AB6FAB" w:rsidP="00C133BB">
            <w:pPr>
              <w:pStyle w:val="aff"/>
              <w:jc w:val="center"/>
              <w:rPr>
                <w:rFonts w:ascii="Times New Roman" w:hAnsi="Times New Roman" w:cs="Times New Roman"/>
                <w:b/>
                <w:sz w:val="28"/>
                <w:szCs w:val="28"/>
              </w:rPr>
            </w:pPr>
            <w:r>
              <w:rPr>
                <w:rFonts w:ascii="Times New Roman" w:hAnsi="Times New Roman" w:cs="Times New Roman"/>
                <w:b/>
                <w:sz w:val="20"/>
                <w:szCs w:val="20"/>
              </w:rPr>
              <w:t>1 270 015,3</w:t>
            </w:r>
          </w:p>
        </w:tc>
        <w:tc>
          <w:tcPr>
            <w:tcW w:w="1418" w:type="dxa"/>
            <w:vAlign w:val="center"/>
          </w:tcPr>
          <w:p w:rsidR="007049FD" w:rsidRPr="00377D1E" w:rsidRDefault="00AB6FAB" w:rsidP="00C133BB">
            <w:pPr>
              <w:pStyle w:val="aff"/>
              <w:jc w:val="center"/>
              <w:rPr>
                <w:rFonts w:ascii="Times New Roman" w:hAnsi="Times New Roman" w:cs="Times New Roman"/>
                <w:b/>
                <w:sz w:val="20"/>
                <w:szCs w:val="20"/>
              </w:rPr>
            </w:pPr>
            <w:r>
              <w:rPr>
                <w:rFonts w:ascii="Times New Roman" w:hAnsi="Times New Roman" w:cs="Times New Roman"/>
                <w:b/>
                <w:sz w:val="18"/>
                <w:szCs w:val="18"/>
              </w:rPr>
              <w:t>1 239 960,3</w:t>
            </w:r>
          </w:p>
        </w:tc>
        <w:tc>
          <w:tcPr>
            <w:tcW w:w="1417" w:type="dxa"/>
            <w:vAlign w:val="center"/>
          </w:tcPr>
          <w:p w:rsidR="007049FD" w:rsidRPr="00F701CE" w:rsidRDefault="00AB6FAB" w:rsidP="00C133BB">
            <w:pPr>
              <w:pStyle w:val="aff"/>
              <w:jc w:val="center"/>
              <w:rPr>
                <w:rFonts w:ascii="Times New Roman" w:hAnsi="Times New Roman" w:cs="Times New Roman"/>
                <w:b/>
                <w:sz w:val="20"/>
                <w:szCs w:val="20"/>
              </w:rPr>
            </w:pPr>
            <w:r>
              <w:rPr>
                <w:rFonts w:ascii="Times New Roman" w:hAnsi="Times New Roman" w:cs="Times New Roman"/>
                <w:b/>
                <w:sz w:val="20"/>
                <w:szCs w:val="20"/>
              </w:rPr>
              <w:t>97,6</w:t>
            </w:r>
          </w:p>
        </w:tc>
        <w:tc>
          <w:tcPr>
            <w:tcW w:w="1559" w:type="dxa"/>
            <w:vAlign w:val="center"/>
          </w:tcPr>
          <w:p w:rsidR="007049FD" w:rsidRPr="00F701CE" w:rsidRDefault="008C5C3A" w:rsidP="00AB6FAB">
            <w:pPr>
              <w:pStyle w:val="aff"/>
              <w:jc w:val="center"/>
              <w:rPr>
                <w:rFonts w:ascii="Times New Roman" w:hAnsi="Times New Roman" w:cs="Times New Roman"/>
                <w:b/>
                <w:sz w:val="20"/>
                <w:szCs w:val="20"/>
              </w:rPr>
            </w:pPr>
            <w:r>
              <w:rPr>
                <w:rFonts w:ascii="Times New Roman" w:hAnsi="Times New Roman" w:cs="Times New Roman"/>
                <w:b/>
                <w:sz w:val="20"/>
                <w:szCs w:val="20"/>
              </w:rPr>
              <w:t>-</w:t>
            </w:r>
            <w:r w:rsidR="00AB6FAB">
              <w:rPr>
                <w:rFonts w:ascii="Times New Roman" w:hAnsi="Times New Roman" w:cs="Times New Roman"/>
                <w:b/>
                <w:sz w:val="20"/>
                <w:szCs w:val="20"/>
              </w:rPr>
              <w:t>30 055,0</w:t>
            </w:r>
          </w:p>
        </w:tc>
      </w:tr>
    </w:tbl>
    <w:p w:rsidR="007049FD" w:rsidRPr="00C133BB" w:rsidRDefault="00D911EA" w:rsidP="00C133BB">
      <w:pPr>
        <w:pStyle w:val="aff"/>
        <w:ind w:firstLine="709"/>
        <w:jc w:val="both"/>
        <w:rPr>
          <w:rFonts w:ascii="Times New Roman" w:hAnsi="Times New Roman" w:cs="Times New Roman"/>
          <w:sz w:val="28"/>
          <w:szCs w:val="28"/>
        </w:rPr>
      </w:pPr>
      <w:r>
        <w:rPr>
          <w:rFonts w:ascii="Times New Roman" w:hAnsi="Times New Roman" w:cs="Times New Roman"/>
          <w:sz w:val="28"/>
          <w:szCs w:val="28"/>
        </w:rPr>
        <w:tab/>
      </w:r>
    </w:p>
    <w:p w:rsidR="007049FD" w:rsidRPr="00C133BB" w:rsidRDefault="007049FD" w:rsidP="00C133BB">
      <w:pPr>
        <w:pStyle w:val="aff"/>
        <w:ind w:firstLine="709"/>
        <w:jc w:val="both"/>
        <w:rPr>
          <w:rFonts w:ascii="Times New Roman" w:hAnsi="Times New Roman" w:cs="Times New Roman"/>
          <w:b/>
          <w:sz w:val="28"/>
          <w:szCs w:val="28"/>
        </w:rPr>
      </w:pPr>
      <w:r w:rsidRPr="00C133BB">
        <w:rPr>
          <w:rFonts w:ascii="Times New Roman" w:hAnsi="Times New Roman" w:cs="Times New Roman"/>
          <w:b/>
          <w:sz w:val="28"/>
          <w:szCs w:val="28"/>
        </w:rPr>
        <w:t>4.1.</w:t>
      </w:r>
      <w:r w:rsidR="00043F08">
        <w:rPr>
          <w:rFonts w:ascii="Times New Roman" w:hAnsi="Times New Roman" w:cs="Times New Roman"/>
          <w:b/>
          <w:sz w:val="28"/>
          <w:szCs w:val="28"/>
        </w:rPr>
        <w:t xml:space="preserve"> </w:t>
      </w:r>
      <w:r w:rsidRPr="00C133BB">
        <w:rPr>
          <w:rFonts w:ascii="Times New Roman" w:hAnsi="Times New Roman" w:cs="Times New Roman"/>
          <w:b/>
          <w:sz w:val="28"/>
          <w:szCs w:val="28"/>
        </w:rPr>
        <w:t>Поступление налоговых доходов</w:t>
      </w:r>
    </w:p>
    <w:p w:rsidR="007049FD" w:rsidRPr="00C133BB" w:rsidRDefault="007049FD" w:rsidP="00C133BB">
      <w:pPr>
        <w:pStyle w:val="aff"/>
        <w:ind w:firstLine="709"/>
        <w:jc w:val="both"/>
        <w:rPr>
          <w:rFonts w:ascii="Times New Roman" w:hAnsi="Times New Roman" w:cs="Times New Roman"/>
          <w:sz w:val="28"/>
          <w:szCs w:val="28"/>
        </w:rPr>
      </w:pPr>
      <w:r w:rsidRPr="00C133BB">
        <w:rPr>
          <w:rFonts w:ascii="Times New Roman" w:hAnsi="Times New Roman" w:cs="Times New Roman"/>
          <w:sz w:val="28"/>
          <w:szCs w:val="28"/>
        </w:rPr>
        <w:t>Основную часть налоговых доходов местного бюджета администрировали в 201</w:t>
      </w:r>
      <w:r w:rsidR="00E03222">
        <w:rPr>
          <w:rFonts w:ascii="Times New Roman" w:hAnsi="Times New Roman" w:cs="Times New Roman"/>
          <w:sz w:val="28"/>
          <w:szCs w:val="28"/>
        </w:rPr>
        <w:t>9</w:t>
      </w:r>
      <w:r w:rsidRPr="00C133BB">
        <w:rPr>
          <w:rFonts w:ascii="Times New Roman" w:hAnsi="Times New Roman" w:cs="Times New Roman"/>
          <w:sz w:val="28"/>
          <w:szCs w:val="28"/>
        </w:rPr>
        <w:t xml:space="preserve"> году два главных администратора, а именно: инспекция Федеральной налоговой службы по городу-курорту Геленджику и управление Федерального казначейства (акцизы).</w:t>
      </w:r>
    </w:p>
    <w:p w:rsidR="007049FD" w:rsidRPr="00043F08" w:rsidRDefault="00043F08" w:rsidP="00C133BB">
      <w:pPr>
        <w:pStyle w:val="aff"/>
        <w:ind w:firstLine="709"/>
        <w:jc w:val="both"/>
        <w:rPr>
          <w:rFonts w:ascii="Times New Roman" w:hAnsi="Times New Roman" w:cs="Times New Roman"/>
          <w:b/>
          <w:sz w:val="28"/>
          <w:szCs w:val="28"/>
        </w:rPr>
      </w:pPr>
      <w:r w:rsidRPr="00043F08">
        <w:rPr>
          <w:rFonts w:ascii="Times New Roman" w:hAnsi="Times New Roman" w:cs="Times New Roman"/>
          <w:b/>
          <w:sz w:val="28"/>
          <w:szCs w:val="28"/>
        </w:rPr>
        <w:t>Н</w:t>
      </w:r>
      <w:r w:rsidR="007049FD" w:rsidRPr="00043F08">
        <w:rPr>
          <w:rFonts w:ascii="Times New Roman" w:hAnsi="Times New Roman" w:cs="Times New Roman"/>
          <w:b/>
          <w:sz w:val="28"/>
          <w:szCs w:val="28"/>
        </w:rPr>
        <w:t>алог на прибыль организаций</w:t>
      </w:r>
    </w:p>
    <w:p w:rsidR="00EA75E6" w:rsidRDefault="007049FD" w:rsidP="00C133BB">
      <w:pPr>
        <w:pStyle w:val="aff"/>
        <w:ind w:firstLine="709"/>
        <w:jc w:val="both"/>
        <w:rPr>
          <w:rFonts w:ascii="Times New Roman" w:hAnsi="Times New Roman" w:cs="Times New Roman"/>
          <w:sz w:val="28"/>
          <w:szCs w:val="28"/>
        </w:rPr>
      </w:pPr>
      <w:r w:rsidRPr="00C133BB">
        <w:rPr>
          <w:rFonts w:ascii="Times New Roman" w:hAnsi="Times New Roman" w:cs="Times New Roman"/>
          <w:sz w:val="28"/>
          <w:szCs w:val="28"/>
        </w:rPr>
        <w:t>Плановые показатели, утвержденные в бю</w:t>
      </w:r>
      <w:r w:rsidR="00043F08">
        <w:rPr>
          <w:rFonts w:ascii="Times New Roman" w:hAnsi="Times New Roman" w:cs="Times New Roman"/>
          <w:sz w:val="28"/>
          <w:szCs w:val="28"/>
        </w:rPr>
        <w:t xml:space="preserve">джете </w:t>
      </w:r>
      <w:proofErr w:type="gramStart"/>
      <w:r w:rsidR="001537ED" w:rsidRPr="00C133BB">
        <w:rPr>
          <w:rFonts w:ascii="Times New Roman" w:hAnsi="Times New Roman" w:cs="Times New Roman"/>
          <w:sz w:val="28"/>
          <w:szCs w:val="28"/>
        </w:rPr>
        <w:t>на</w:t>
      </w:r>
      <w:r w:rsidR="004259E6">
        <w:rPr>
          <w:rFonts w:ascii="Times New Roman" w:hAnsi="Times New Roman" w:cs="Times New Roman"/>
          <w:sz w:val="28"/>
          <w:szCs w:val="28"/>
        </w:rPr>
        <w:t xml:space="preserve"> конец</w:t>
      </w:r>
      <w:proofErr w:type="gramEnd"/>
      <w:r w:rsidR="004259E6">
        <w:rPr>
          <w:rFonts w:ascii="Times New Roman" w:hAnsi="Times New Roman" w:cs="Times New Roman"/>
          <w:sz w:val="28"/>
          <w:szCs w:val="28"/>
        </w:rPr>
        <w:t xml:space="preserve"> </w:t>
      </w:r>
      <w:r w:rsidR="001537ED" w:rsidRPr="00C133BB">
        <w:rPr>
          <w:rFonts w:ascii="Times New Roman" w:hAnsi="Times New Roman" w:cs="Times New Roman"/>
          <w:sz w:val="28"/>
          <w:szCs w:val="28"/>
        </w:rPr>
        <w:t>201</w:t>
      </w:r>
      <w:r w:rsidR="001537ED">
        <w:rPr>
          <w:rFonts w:ascii="Times New Roman" w:hAnsi="Times New Roman" w:cs="Times New Roman"/>
          <w:sz w:val="28"/>
          <w:szCs w:val="28"/>
        </w:rPr>
        <w:t>9</w:t>
      </w:r>
      <w:r w:rsidR="001537ED" w:rsidRPr="00C133BB">
        <w:rPr>
          <w:rFonts w:ascii="Times New Roman" w:hAnsi="Times New Roman" w:cs="Times New Roman"/>
          <w:sz w:val="28"/>
          <w:szCs w:val="28"/>
        </w:rPr>
        <w:t xml:space="preserve"> год</w:t>
      </w:r>
      <w:r w:rsidR="004259E6">
        <w:rPr>
          <w:rFonts w:ascii="Times New Roman" w:hAnsi="Times New Roman" w:cs="Times New Roman"/>
          <w:sz w:val="28"/>
          <w:szCs w:val="28"/>
        </w:rPr>
        <w:t>а</w:t>
      </w:r>
      <w:r w:rsidR="001537ED">
        <w:rPr>
          <w:rFonts w:ascii="Times New Roman" w:hAnsi="Times New Roman" w:cs="Times New Roman"/>
          <w:sz w:val="28"/>
          <w:szCs w:val="28"/>
        </w:rPr>
        <w:t xml:space="preserve"> </w:t>
      </w:r>
      <w:r w:rsidR="00043F08">
        <w:rPr>
          <w:rFonts w:ascii="Times New Roman" w:hAnsi="Times New Roman" w:cs="Times New Roman"/>
          <w:sz w:val="28"/>
          <w:szCs w:val="28"/>
        </w:rPr>
        <w:t xml:space="preserve">в сумме </w:t>
      </w:r>
      <w:r w:rsidR="00621FFA">
        <w:rPr>
          <w:rFonts w:ascii="Times New Roman" w:hAnsi="Times New Roman" w:cs="Times New Roman"/>
          <w:sz w:val="28"/>
          <w:szCs w:val="28"/>
        </w:rPr>
        <w:t>22 685,0</w:t>
      </w:r>
      <w:r w:rsidR="00043F08">
        <w:rPr>
          <w:rFonts w:ascii="Times New Roman" w:hAnsi="Times New Roman" w:cs="Times New Roman"/>
          <w:sz w:val="28"/>
          <w:szCs w:val="28"/>
        </w:rPr>
        <w:t xml:space="preserve"> тыс. рублей</w:t>
      </w:r>
      <w:r w:rsidRPr="00C133BB">
        <w:rPr>
          <w:rFonts w:ascii="Times New Roman" w:hAnsi="Times New Roman" w:cs="Times New Roman"/>
          <w:sz w:val="28"/>
          <w:szCs w:val="28"/>
        </w:rPr>
        <w:t>, относительно первоначально утвержденных               (</w:t>
      </w:r>
      <w:r w:rsidR="00621FFA">
        <w:rPr>
          <w:rFonts w:ascii="Times New Roman" w:hAnsi="Times New Roman" w:cs="Times New Roman"/>
          <w:sz w:val="28"/>
          <w:szCs w:val="28"/>
        </w:rPr>
        <w:t>27 555,0</w:t>
      </w:r>
      <w:r w:rsidRPr="00C133BB">
        <w:rPr>
          <w:rFonts w:ascii="Times New Roman" w:hAnsi="Times New Roman" w:cs="Times New Roman"/>
          <w:sz w:val="28"/>
          <w:szCs w:val="28"/>
        </w:rPr>
        <w:t xml:space="preserve"> тыс. руб</w:t>
      </w:r>
      <w:r w:rsidR="00043F08">
        <w:rPr>
          <w:rFonts w:ascii="Times New Roman" w:hAnsi="Times New Roman" w:cs="Times New Roman"/>
          <w:sz w:val="28"/>
          <w:szCs w:val="28"/>
        </w:rPr>
        <w:t>лей</w:t>
      </w:r>
      <w:r w:rsidRPr="00C133BB">
        <w:rPr>
          <w:rFonts w:ascii="Times New Roman" w:hAnsi="Times New Roman" w:cs="Times New Roman"/>
          <w:sz w:val="28"/>
          <w:szCs w:val="28"/>
        </w:rPr>
        <w:t>) у</w:t>
      </w:r>
      <w:r w:rsidR="00621FFA">
        <w:rPr>
          <w:rFonts w:ascii="Times New Roman" w:hAnsi="Times New Roman" w:cs="Times New Roman"/>
          <w:sz w:val="28"/>
          <w:szCs w:val="28"/>
        </w:rPr>
        <w:t>меньше</w:t>
      </w:r>
      <w:r w:rsidRPr="00C133BB">
        <w:rPr>
          <w:rFonts w:ascii="Times New Roman" w:hAnsi="Times New Roman" w:cs="Times New Roman"/>
          <w:sz w:val="28"/>
          <w:szCs w:val="28"/>
        </w:rPr>
        <w:t xml:space="preserve">ны на </w:t>
      </w:r>
      <w:r w:rsidR="00621FFA">
        <w:rPr>
          <w:rFonts w:ascii="Times New Roman" w:hAnsi="Times New Roman" w:cs="Times New Roman"/>
          <w:sz w:val="28"/>
          <w:szCs w:val="28"/>
        </w:rPr>
        <w:t>4 870,0</w:t>
      </w:r>
      <w:r w:rsidRPr="00C133BB">
        <w:rPr>
          <w:rFonts w:ascii="Times New Roman" w:hAnsi="Times New Roman" w:cs="Times New Roman"/>
          <w:sz w:val="28"/>
          <w:szCs w:val="28"/>
        </w:rPr>
        <w:t xml:space="preserve"> тыс. руб</w:t>
      </w:r>
      <w:r w:rsidR="00043F08">
        <w:rPr>
          <w:rFonts w:ascii="Times New Roman" w:hAnsi="Times New Roman" w:cs="Times New Roman"/>
          <w:sz w:val="28"/>
          <w:szCs w:val="28"/>
        </w:rPr>
        <w:t>лей,</w:t>
      </w:r>
      <w:r w:rsidRPr="00C133BB">
        <w:rPr>
          <w:rFonts w:ascii="Times New Roman" w:hAnsi="Times New Roman" w:cs="Times New Roman"/>
          <w:sz w:val="28"/>
          <w:szCs w:val="28"/>
        </w:rPr>
        <w:t xml:space="preserve"> или на </w:t>
      </w:r>
      <w:r w:rsidR="00621FFA">
        <w:rPr>
          <w:rFonts w:ascii="Times New Roman" w:hAnsi="Times New Roman" w:cs="Times New Roman"/>
          <w:sz w:val="28"/>
          <w:szCs w:val="28"/>
        </w:rPr>
        <w:t>17,3</w:t>
      </w:r>
      <w:r w:rsidRPr="00C133BB">
        <w:rPr>
          <w:rFonts w:ascii="Times New Roman" w:hAnsi="Times New Roman" w:cs="Times New Roman"/>
          <w:sz w:val="28"/>
          <w:szCs w:val="28"/>
        </w:rPr>
        <w:t>%</w:t>
      </w:r>
      <w:r w:rsidR="00075E4A">
        <w:rPr>
          <w:rFonts w:ascii="Times New Roman" w:hAnsi="Times New Roman" w:cs="Times New Roman"/>
          <w:sz w:val="28"/>
          <w:szCs w:val="28"/>
        </w:rPr>
        <w:t>, что свидетельствует о низком качестве планирования поступлений по данному доходному источнику</w:t>
      </w:r>
      <w:r w:rsidRPr="00C133BB">
        <w:rPr>
          <w:rFonts w:ascii="Times New Roman" w:hAnsi="Times New Roman" w:cs="Times New Roman"/>
          <w:sz w:val="28"/>
          <w:szCs w:val="28"/>
        </w:rPr>
        <w:t xml:space="preserve">. Исполнение по данному виду доходов составило </w:t>
      </w:r>
      <w:r w:rsidR="00621FFA">
        <w:rPr>
          <w:rFonts w:ascii="Times New Roman" w:hAnsi="Times New Roman" w:cs="Times New Roman"/>
          <w:sz w:val="28"/>
          <w:szCs w:val="28"/>
        </w:rPr>
        <w:t xml:space="preserve">23 144,2 </w:t>
      </w:r>
      <w:r w:rsidRPr="00C133BB">
        <w:rPr>
          <w:rFonts w:ascii="Times New Roman" w:hAnsi="Times New Roman" w:cs="Times New Roman"/>
          <w:sz w:val="28"/>
          <w:szCs w:val="28"/>
        </w:rPr>
        <w:t xml:space="preserve"> тыс. руб</w:t>
      </w:r>
      <w:r w:rsidR="00043F08">
        <w:rPr>
          <w:rFonts w:ascii="Times New Roman" w:hAnsi="Times New Roman" w:cs="Times New Roman"/>
          <w:sz w:val="28"/>
          <w:szCs w:val="28"/>
        </w:rPr>
        <w:t>лей,</w:t>
      </w:r>
      <w:r w:rsidRPr="00C133BB">
        <w:rPr>
          <w:rFonts w:ascii="Times New Roman" w:hAnsi="Times New Roman" w:cs="Times New Roman"/>
          <w:sz w:val="28"/>
          <w:szCs w:val="28"/>
        </w:rPr>
        <w:t xml:space="preserve"> или </w:t>
      </w:r>
      <w:r w:rsidR="00621FFA">
        <w:rPr>
          <w:rFonts w:ascii="Times New Roman" w:hAnsi="Times New Roman" w:cs="Times New Roman"/>
          <w:sz w:val="28"/>
          <w:szCs w:val="28"/>
        </w:rPr>
        <w:t>102</w:t>
      </w:r>
      <w:r w:rsidR="00075E4A">
        <w:rPr>
          <w:rFonts w:ascii="Times New Roman" w:hAnsi="Times New Roman" w:cs="Times New Roman"/>
          <w:sz w:val="28"/>
          <w:szCs w:val="28"/>
        </w:rPr>
        <w:t xml:space="preserve"> </w:t>
      </w:r>
      <w:r w:rsidRPr="00C133BB">
        <w:rPr>
          <w:rFonts w:ascii="Times New Roman" w:hAnsi="Times New Roman" w:cs="Times New Roman"/>
          <w:sz w:val="28"/>
          <w:szCs w:val="28"/>
        </w:rPr>
        <w:t xml:space="preserve">%. Удельный вес поступлений налога на прибыль организаций в собственных доходах бюджета составил </w:t>
      </w:r>
      <w:r w:rsidR="00075E4A">
        <w:rPr>
          <w:rFonts w:ascii="Times New Roman" w:hAnsi="Times New Roman" w:cs="Times New Roman"/>
          <w:sz w:val="28"/>
          <w:szCs w:val="28"/>
        </w:rPr>
        <w:t>1</w:t>
      </w:r>
      <w:r w:rsidRPr="00C133BB">
        <w:rPr>
          <w:rFonts w:ascii="Times New Roman" w:hAnsi="Times New Roman" w:cs="Times New Roman"/>
          <w:sz w:val="28"/>
          <w:szCs w:val="28"/>
        </w:rPr>
        <w:t xml:space="preserve">%. </w:t>
      </w:r>
    </w:p>
    <w:p w:rsidR="00621FFA" w:rsidRPr="00565E82" w:rsidRDefault="00621FFA" w:rsidP="00621FFA">
      <w:pPr>
        <w:ind w:firstLine="709"/>
        <w:jc w:val="both"/>
        <w:rPr>
          <w:sz w:val="28"/>
          <w:szCs w:val="28"/>
        </w:rPr>
      </w:pPr>
      <w:r w:rsidRPr="00565E82">
        <w:rPr>
          <w:sz w:val="28"/>
          <w:szCs w:val="28"/>
        </w:rPr>
        <w:t>Основными причинами снижения поступлений к 201</w:t>
      </w:r>
      <w:r w:rsidR="004259E6">
        <w:rPr>
          <w:sz w:val="28"/>
          <w:szCs w:val="28"/>
        </w:rPr>
        <w:t>9</w:t>
      </w:r>
      <w:r w:rsidRPr="00565E82">
        <w:rPr>
          <w:sz w:val="28"/>
          <w:szCs w:val="28"/>
        </w:rPr>
        <w:t xml:space="preserve"> году являются:</w:t>
      </w:r>
    </w:p>
    <w:p w:rsidR="00621FFA" w:rsidRPr="00565E82" w:rsidRDefault="00621FFA" w:rsidP="00621FFA">
      <w:pPr>
        <w:ind w:firstLine="709"/>
        <w:jc w:val="both"/>
        <w:rPr>
          <w:sz w:val="28"/>
          <w:szCs w:val="28"/>
        </w:rPr>
      </w:pPr>
      <w:r w:rsidRPr="00565E82">
        <w:rPr>
          <w:sz w:val="28"/>
          <w:szCs w:val="28"/>
        </w:rPr>
        <w:t xml:space="preserve">-наличие переплаты на начало года, которая была зачтена в 2019 году в уплату текущих платежей (72 624 </w:t>
      </w:r>
      <w:r>
        <w:rPr>
          <w:sz w:val="28"/>
          <w:szCs w:val="28"/>
        </w:rPr>
        <w:t>тыс. рублей</w:t>
      </w:r>
      <w:r w:rsidRPr="00565E82">
        <w:rPr>
          <w:sz w:val="28"/>
          <w:szCs w:val="28"/>
        </w:rPr>
        <w:t>): ООО «</w:t>
      </w:r>
      <w:proofErr w:type="spellStart"/>
      <w:r w:rsidRPr="00565E82">
        <w:rPr>
          <w:sz w:val="28"/>
          <w:szCs w:val="28"/>
        </w:rPr>
        <w:t>Сафариссервис</w:t>
      </w:r>
      <w:proofErr w:type="spellEnd"/>
      <w:r w:rsidRPr="00565E82">
        <w:rPr>
          <w:sz w:val="28"/>
          <w:szCs w:val="28"/>
        </w:rPr>
        <w:t xml:space="preserve">», </w:t>
      </w:r>
      <w:proofErr w:type="spellStart"/>
      <w:r w:rsidRPr="00565E82">
        <w:rPr>
          <w:sz w:val="28"/>
          <w:szCs w:val="28"/>
        </w:rPr>
        <w:t>Геленджикский</w:t>
      </w:r>
      <w:proofErr w:type="spellEnd"/>
      <w:r w:rsidRPr="00565E82">
        <w:rPr>
          <w:sz w:val="28"/>
          <w:szCs w:val="28"/>
        </w:rPr>
        <w:t xml:space="preserve"> филиал ООО «</w:t>
      </w:r>
      <w:proofErr w:type="spellStart"/>
      <w:r w:rsidRPr="00565E82">
        <w:rPr>
          <w:sz w:val="28"/>
          <w:szCs w:val="28"/>
        </w:rPr>
        <w:t>Сворог</w:t>
      </w:r>
      <w:proofErr w:type="spellEnd"/>
      <w:r w:rsidRPr="00565E82">
        <w:rPr>
          <w:sz w:val="28"/>
          <w:szCs w:val="28"/>
        </w:rPr>
        <w:t>», ООО «Экспресс»;</w:t>
      </w:r>
    </w:p>
    <w:p w:rsidR="00621FFA" w:rsidRPr="00565E82" w:rsidRDefault="00621FFA" w:rsidP="00621FFA">
      <w:pPr>
        <w:ind w:firstLine="709"/>
        <w:jc w:val="both"/>
        <w:rPr>
          <w:sz w:val="28"/>
          <w:szCs w:val="28"/>
        </w:rPr>
      </w:pPr>
      <w:r w:rsidRPr="00565E82">
        <w:rPr>
          <w:sz w:val="28"/>
          <w:szCs w:val="28"/>
        </w:rPr>
        <w:t xml:space="preserve">-возмещение переплаты на расчетные счета налогоплательщиков и проведение зачетов на другие КБК (16 142 </w:t>
      </w:r>
      <w:r>
        <w:rPr>
          <w:sz w:val="28"/>
          <w:szCs w:val="28"/>
        </w:rPr>
        <w:t>тыс. рублей</w:t>
      </w:r>
      <w:r w:rsidRPr="00565E82">
        <w:rPr>
          <w:sz w:val="28"/>
          <w:szCs w:val="28"/>
        </w:rPr>
        <w:t>): ЗАО «</w:t>
      </w:r>
      <w:proofErr w:type="spellStart"/>
      <w:r w:rsidRPr="00565E82">
        <w:rPr>
          <w:sz w:val="28"/>
          <w:szCs w:val="28"/>
        </w:rPr>
        <w:t>Геленджикский</w:t>
      </w:r>
      <w:proofErr w:type="spellEnd"/>
      <w:r w:rsidRPr="00565E82">
        <w:rPr>
          <w:sz w:val="28"/>
          <w:szCs w:val="28"/>
        </w:rPr>
        <w:t xml:space="preserve"> морской порт», АО Пансионат «Кабардинка», ООО «</w:t>
      </w:r>
      <w:proofErr w:type="spellStart"/>
      <w:r w:rsidRPr="00565E82">
        <w:rPr>
          <w:sz w:val="28"/>
          <w:szCs w:val="28"/>
        </w:rPr>
        <w:t>Инвестстрой</w:t>
      </w:r>
      <w:proofErr w:type="spellEnd"/>
      <w:r w:rsidRPr="00565E82">
        <w:rPr>
          <w:sz w:val="28"/>
          <w:szCs w:val="28"/>
        </w:rPr>
        <w:t>»;</w:t>
      </w:r>
    </w:p>
    <w:p w:rsidR="00621FFA" w:rsidRPr="00565E82" w:rsidRDefault="00621FFA" w:rsidP="00621FFA">
      <w:pPr>
        <w:ind w:firstLine="709"/>
        <w:jc w:val="both"/>
        <w:rPr>
          <w:sz w:val="28"/>
          <w:szCs w:val="28"/>
        </w:rPr>
      </w:pPr>
      <w:r w:rsidRPr="00565E82">
        <w:rPr>
          <w:sz w:val="28"/>
          <w:szCs w:val="28"/>
        </w:rPr>
        <w:t>-снижение налогооблагаемой базы МУП «ВКХ» в связи с увеличением принятых к учету затрат по реконструкции водопроводных сетей.</w:t>
      </w:r>
    </w:p>
    <w:p w:rsidR="007049FD" w:rsidRPr="00C133BB" w:rsidRDefault="007049FD" w:rsidP="00C133BB">
      <w:pPr>
        <w:pStyle w:val="aff"/>
        <w:ind w:firstLine="709"/>
        <w:jc w:val="both"/>
        <w:rPr>
          <w:rFonts w:ascii="Times New Roman" w:hAnsi="Times New Roman" w:cs="Times New Roman"/>
          <w:sz w:val="28"/>
          <w:szCs w:val="28"/>
        </w:rPr>
      </w:pPr>
      <w:r w:rsidRPr="00C133BB">
        <w:rPr>
          <w:rFonts w:ascii="Times New Roman" w:hAnsi="Times New Roman" w:cs="Times New Roman"/>
          <w:sz w:val="28"/>
          <w:szCs w:val="28"/>
        </w:rPr>
        <w:t>По состоянию на 1 января 20</w:t>
      </w:r>
      <w:r w:rsidR="00621FFA">
        <w:rPr>
          <w:rFonts w:ascii="Times New Roman" w:hAnsi="Times New Roman" w:cs="Times New Roman"/>
          <w:sz w:val="28"/>
          <w:szCs w:val="28"/>
        </w:rPr>
        <w:t>20</w:t>
      </w:r>
      <w:r w:rsidRPr="00C133BB">
        <w:rPr>
          <w:rFonts w:ascii="Times New Roman" w:hAnsi="Times New Roman" w:cs="Times New Roman"/>
          <w:sz w:val="28"/>
          <w:szCs w:val="28"/>
        </w:rPr>
        <w:t xml:space="preserve"> года задолженность по налогу на прибыль составляет </w:t>
      </w:r>
      <w:r w:rsidR="00621FFA">
        <w:rPr>
          <w:rFonts w:ascii="Times New Roman" w:hAnsi="Times New Roman" w:cs="Times New Roman"/>
          <w:sz w:val="28"/>
          <w:szCs w:val="28"/>
        </w:rPr>
        <w:t xml:space="preserve">29 513,0 тыс. рублей. По сравнению с 2018 годом задолженность выросла на 6 785 </w:t>
      </w:r>
      <w:r w:rsidR="00075E4A">
        <w:rPr>
          <w:rFonts w:ascii="Times New Roman" w:hAnsi="Times New Roman" w:cs="Times New Roman"/>
          <w:sz w:val="28"/>
          <w:szCs w:val="28"/>
        </w:rPr>
        <w:t xml:space="preserve">тыс. рублей. </w:t>
      </w:r>
      <w:r w:rsidR="00EA75E6">
        <w:rPr>
          <w:rFonts w:ascii="Times New Roman" w:hAnsi="Times New Roman" w:cs="Times New Roman"/>
          <w:sz w:val="28"/>
          <w:szCs w:val="28"/>
        </w:rPr>
        <w:t>По сравнению с 201</w:t>
      </w:r>
      <w:r w:rsidR="00075E4A">
        <w:rPr>
          <w:rFonts w:ascii="Times New Roman" w:hAnsi="Times New Roman" w:cs="Times New Roman"/>
          <w:sz w:val="28"/>
          <w:szCs w:val="28"/>
        </w:rPr>
        <w:t>7</w:t>
      </w:r>
      <w:r w:rsidR="00EA75E6">
        <w:rPr>
          <w:rFonts w:ascii="Times New Roman" w:hAnsi="Times New Roman" w:cs="Times New Roman"/>
          <w:sz w:val="28"/>
          <w:szCs w:val="28"/>
        </w:rPr>
        <w:t xml:space="preserve"> годом задолженность выросла на </w:t>
      </w:r>
      <w:r w:rsidR="00621FFA">
        <w:rPr>
          <w:rFonts w:ascii="Times New Roman" w:hAnsi="Times New Roman" w:cs="Times New Roman"/>
          <w:sz w:val="28"/>
          <w:szCs w:val="28"/>
        </w:rPr>
        <w:t>20 654</w:t>
      </w:r>
      <w:r w:rsidR="00075E4A">
        <w:rPr>
          <w:rFonts w:ascii="Times New Roman" w:hAnsi="Times New Roman" w:cs="Times New Roman"/>
          <w:sz w:val="28"/>
          <w:szCs w:val="28"/>
        </w:rPr>
        <w:t>,0</w:t>
      </w:r>
      <w:r w:rsidR="00EA75E6">
        <w:rPr>
          <w:rFonts w:ascii="Times New Roman" w:hAnsi="Times New Roman" w:cs="Times New Roman"/>
          <w:sz w:val="28"/>
          <w:szCs w:val="28"/>
        </w:rPr>
        <w:t xml:space="preserve"> тыс</w:t>
      </w:r>
      <w:r w:rsidRPr="00C133BB">
        <w:rPr>
          <w:rFonts w:ascii="Times New Roman" w:hAnsi="Times New Roman" w:cs="Times New Roman"/>
          <w:sz w:val="28"/>
          <w:szCs w:val="28"/>
        </w:rPr>
        <w:t>. руб</w:t>
      </w:r>
      <w:r w:rsidR="00777B43">
        <w:rPr>
          <w:rFonts w:ascii="Times New Roman" w:hAnsi="Times New Roman" w:cs="Times New Roman"/>
          <w:sz w:val="28"/>
          <w:szCs w:val="28"/>
        </w:rPr>
        <w:t>лей</w:t>
      </w:r>
      <w:r w:rsidRPr="00C133BB">
        <w:rPr>
          <w:rFonts w:ascii="Times New Roman" w:hAnsi="Times New Roman" w:cs="Times New Roman"/>
          <w:sz w:val="28"/>
          <w:szCs w:val="28"/>
        </w:rPr>
        <w:t>.</w:t>
      </w:r>
    </w:p>
    <w:p w:rsidR="007049FD" w:rsidRPr="00777B43" w:rsidRDefault="00777B43" w:rsidP="00C133BB">
      <w:pPr>
        <w:pStyle w:val="aff"/>
        <w:ind w:firstLine="709"/>
        <w:jc w:val="both"/>
        <w:rPr>
          <w:rFonts w:ascii="Times New Roman" w:hAnsi="Times New Roman" w:cs="Times New Roman"/>
          <w:b/>
          <w:sz w:val="28"/>
          <w:szCs w:val="28"/>
        </w:rPr>
      </w:pPr>
      <w:r w:rsidRPr="00777B43">
        <w:rPr>
          <w:rFonts w:ascii="Times New Roman" w:hAnsi="Times New Roman" w:cs="Times New Roman"/>
          <w:b/>
          <w:sz w:val="28"/>
          <w:szCs w:val="28"/>
        </w:rPr>
        <w:t>Н</w:t>
      </w:r>
      <w:r w:rsidR="007049FD" w:rsidRPr="00777B43">
        <w:rPr>
          <w:rFonts w:ascii="Times New Roman" w:hAnsi="Times New Roman" w:cs="Times New Roman"/>
          <w:b/>
          <w:sz w:val="28"/>
          <w:szCs w:val="28"/>
        </w:rPr>
        <w:t>алог на доходы физических лиц</w:t>
      </w:r>
    </w:p>
    <w:p w:rsidR="008C7DF2" w:rsidRPr="008F6BF7" w:rsidRDefault="008C7DF2" w:rsidP="008C7DF2">
      <w:pPr>
        <w:ind w:firstLine="709"/>
        <w:jc w:val="both"/>
        <w:rPr>
          <w:iCs/>
          <w:sz w:val="28"/>
          <w:szCs w:val="28"/>
        </w:rPr>
      </w:pPr>
      <w:r w:rsidRPr="008F6BF7">
        <w:rPr>
          <w:sz w:val="28"/>
          <w:szCs w:val="28"/>
        </w:rPr>
        <w:t xml:space="preserve">Плановое задание по налогу на доходы физических лиц (НДФЛ) на </w:t>
      </w:r>
      <w:r w:rsidRPr="008F6BF7">
        <w:rPr>
          <w:sz w:val="28"/>
          <w:szCs w:val="28"/>
        </w:rPr>
        <w:br/>
        <w:t>201</w:t>
      </w:r>
      <w:r w:rsidR="00621FFA">
        <w:rPr>
          <w:sz w:val="28"/>
          <w:szCs w:val="28"/>
        </w:rPr>
        <w:t>9</w:t>
      </w:r>
      <w:r w:rsidRPr="008F6BF7">
        <w:rPr>
          <w:sz w:val="28"/>
          <w:szCs w:val="28"/>
        </w:rPr>
        <w:t xml:space="preserve"> год </w:t>
      </w:r>
      <w:r w:rsidR="00C23ECB">
        <w:rPr>
          <w:sz w:val="28"/>
          <w:szCs w:val="28"/>
        </w:rPr>
        <w:t xml:space="preserve">первоначально </w:t>
      </w:r>
      <w:r w:rsidRPr="008F6BF7">
        <w:rPr>
          <w:sz w:val="28"/>
          <w:szCs w:val="28"/>
        </w:rPr>
        <w:t xml:space="preserve">утверждено в сумме </w:t>
      </w:r>
      <w:r w:rsidR="00621FFA">
        <w:rPr>
          <w:sz w:val="28"/>
          <w:szCs w:val="28"/>
        </w:rPr>
        <w:t>501 891,0</w:t>
      </w:r>
      <w:r w:rsidR="00075E4A">
        <w:rPr>
          <w:sz w:val="28"/>
          <w:szCs w:val="28"/>
        </w:rPr>
        <w:t xml:space="preserve"> тыс.</w:t>
      </w:r>
      <w:r w:rsidRPr="008F6BF7">
        <w:rPr>
          <w:sz w:val="28"/>
          <w:szCs w:val="28"/>
        </w:rPr>
        <w:t xml:space="preserve"> рублей, фактическое поступление составило </w:t>
      </w:r>
      <w:r w:rsidR="00C23ECB">
        <w:rPr>
          <w:sz w:val="28"/>
          <w:szCs w:val="28"/>
        </w:rPr>
        <w:t>1 774 867,1</w:t>
      </w:r>
      <w:r w:rsidR="00941359">
        <w:rPr>
          <w:sz w:val="28"/>
          <w:szCs w:val="28"/>
        </w:rPr>
        <w:t xml:space="preserve"> тыс. рублей</w:t>
      </w:r>
      <w:r w:rsidRPr="008F6BF7">
        <w:rPr>
          <w:sz w:val="28"/>
          <w:szCs w:val="28"/>
        </w:rPr>
        <w:t>,</w:t>
      </w:r>
      <w:r w:rsidR="00C23ECB">
        <w:rPr>
          <w:sz w:val="28"/>
          <w:szCs w:val="28"/>
        </w:rPr>
        <w:t xml:space="preserve"> в </w:t>
      </w:r>
      <w:proofErr w:type="gramStart"/>
      <w:r w:rsidR="00C23ECB">
        <w:rPr>
          <w:sz w:val="28"/>
          <w:szCs w:val="28"/>
        </w:rPr>
        <w:t>связи</w:t>
      </w:r>
      <w:proofErr w:type="gramEnd"/>
      <w:r w:rsidR="00C23ECB">
        <w:rPr>
          <w:sz w:val="28"/>
          <w:szCs w:val="28"/>
        </w:rPr>
        <w:t xml:space="preserve"> с чем в течение года были скорректированы плановые показатели.</w:t>
      </w:r>
      <w:r w:rsidRPr="008F6BF7">
        <w:rPr>
          <w:sz w:val="28"/>
          <w:szCs w:val="28"/>
        </w:rPr>
        <w:t xml:space="preserve"> </w:t>
      </w:r>
      <w:r w:rsidR="00C23ECB">
        <w:rPr>
          <w:sz w:val="28"/>
          <w:szCs w:val="28"/>
        </w:rPr>
        <w:t>Б</w:t>
      </w:r>
      <w:r w:rsidRPr="008F6BF7">
        <w:rPr>
          <w:sz w:val="28"/>
          <w:szCs w:val="28"/>
        </w:rPr>
        <w:t xml:space="preserve">юджетное назначение выполнено на </w:t>
      </w:r>
      <w:r w:rsidR="00C23ECB">
        <w:rPr>
          <w:sz w:val="28"/>
          <w:szCs w:val="28"/>
        </w:rPr>
        <w:t>101,6</w:t>
      </w:r>
      <w:r w:rsidRPr="008F6BF7">
        <w:rPr>
          <w:sz w:val="28"/>
          <w:szCs w:val="28"/>
        </w:rPr>
        <w:t xml:space="preserve">%. </w:t>
      </w:r>
    </w:p>
    <w:p w:rsidR="008C7DF2" w:rsidRDefault="007049FD" w:rsidP="00C133BB">
      <w:pPr>
        <w:pStyle w:val="aff"/>
        <w:ind w:firstLine="709"/>
        <w:jc w:val="both"/>
        <w:rPr>
          <w:rFonts w:ascii="Times New Roman" w:hAnsi="Times New Roman" w:cs="Times New Roman"/>
          <w:sz w:val="28"/>
          <w:szCs w:val="28"/>
        </w:rPr>
      </w:pPr>
      <w:r w:rsidRPr="00C133BB">
        <w:rPr>
          <w:rFonts w:ascii="Times New Roman" w:hAnsi="Times New Roman" w:cs="Times New Roman"/>
          <w:sz w:val="28"/>
          <w:szCs w:val="28"/>
        </w:rPr>
        <w:lastRenderedPageBreak/>
        <w:t xml:space="preserve">Удельный вес налога на доходы физических лиц в собственных доходах бюджета составил </w:t>
      </w:r>
      <w:r w:rsidR="00C23ECB">
        <w:rPr>
          <w:rFonts w:ascii="Times New Roman" w:hAnsi="Times New Roman" w:cs="Times New Roman"/>
          <w:sz w:val="28"/>
          <w:szCs w:val="28"/>
        </w:rPr>
        <w:t>53,9</w:t>
      </w:r>
      <w:r w:rsidRPr="00C133BB">
        <w:rPr>
          <w:rFonts w:ascii="Times New Roman" w:hAnsi="Times New Roman" w:cs="Times New Roman"/>
          <w:sz w:val="28"/>
          <w:szCs w:val="28"/>
        </w:rPr>
        <w:t xml:space="preserve">%. </w:t>
      </w:r>
    </w:p>
    <w:p w:rsidR="008C7DF2" w:rsidRPr="00F564B7" w:rsidRDefault="008C7DF2" w:rsidP="008C7DF2">
      <w:pPr>
        <w:ind w:firstLine="709"/>
        <w:jc w:val="both"/>
        <w:rPr>
          <w:sz w:val="28"/>
          <w:szCs w:val="28"/>
        </w:rPr>
      </w:pPr>
      <w:r w:rsidRPr="00F564B7">
        <w:rPr>
          <w:sz w:val="28"/>
          <w:szCs w:val="28"/>
        </w:rPr>
        <w:t>Крупные плательщики НДФЛ:</w:t>
      </w:r>
    </w:p>
    <w:p w:rsidR="008C7DF2" w:rsidRPr="00F564B7" w:rsidRDefault="008C7DF2" w:rsidP="008C7DF2">
      <w:pPr>
        <w:ind w:firstLine="600"/>
        <w:jc w:val="both"/>
        <w:rPr>
          <w:sz w:val="28"/>
          <w:szCs w:val="28"/>
        </w:rPr>
      </w:pPr>
      <w:r w:rsidRPr="00F564B7">
        <w:rPr>
          <w:sz w:val="28"/>
          <w:szCs w:val="28"/>
        </w:rPr>
        <w:t>- АО «</w:t>
      </w:r>
      <w:proofErr w:type="spellStart"/>
      <w:r w:rsidRPr="00F564B7">
        <w:rPr>
          <w:sz w:val="28"/>
          <w:szCs w:val="28"/>
        </w:rPr>
        <w:t>Южморгеология</w:t>
      </w:r>
      <w:proofErr w:type="spellEnd"/>
      <w:r w:rsidRPr="00F564B7">
        <w:rPr>
          <w:sz w:val="28"/>
          <w:szCs w:val="28"/>
        </w:rPr>
        <w:t>»;</w:t>
      </w:r>
    </w:p>
    <w:p w:rsidR="00C23ECB" w:rsidRPr="00565E82" w:rsidRDefault="008C7DF2" w:rsidP="00C23ECB">
      <w:pPr>
        <w:ind w:firstLine="600"/>
        <w:jc w:val="both"/>
        <w:rPr>
          <w:sz w:val="28"/>
          <w:szCs w:val="28"/>
        </w:rPr>
      </w:pPr>
      <w:r w:rsidRPr="00F564B7">
        <w:rPr>
          <w:sz w:val="28"/>
          <w:szCs w:val="28"/>
        </w:rPr>
        <w:t>- Строительная площадка «Многофункциональный медицинский корпус» г. Геленджик</w:t>
      </w:r>
      <w:r w:rsidR="00C23ECB">
        <w:rPr>
          <w:sz w:val="28"/>
          <w:szCs w:val="28"/>
        </w:rPr>
        <w:t>,</w:t>
      </w:r>
      <w:r w:rsidR="00C23ECB" w:rsidRPr="00565E82">
        <w:rPr>
          <w:sz w:val="28"/>
          <w:szCs w:val="28"/>
        </w:rPr>
        <w:t xml:space="preserve"> увеличение количества </w:t>
      </w:r>
      <w:proofErr w:type="gramStart"/>
      <w:r w:rsidR="00C23ECB" w:rsidRPr="00565E82">
        <w:rPr>
          <w:sz w:val="28"/>
          <w:szCs w:val="28"/>
        </w:rPr>
        <w:t>работающих</w:t>
      </w:r>
      <w:proofErr w:type="gramEnd"/>
      <w:r w:rsidR="00C23ECB" w:rsidRPr="00565E82">
        <w:rPr>
          <w:sz w:val="28"/>
          <w:szCs w:val="28"/>
        </w:rPr>
        <w:t xml:space="preserve"> в связи с получением в ноябре 2018 года лицензии на осуществление деятельности;</w:t>
      </w:r>
    </w:p>
    <w:p w:rsidR="00C23ECB" w:rsidRPr="00565E82" w:rsidRDefault="00C23ECB" w:rsidP="00C23ECB">
      <w:pPr>
        <w:ind w:firstLine="709"/>
        <w:jc w:val="both"/>
        <w:rPr>
          <w:sz w:val="28"/>
          <w:szCs w:val="28"/>
        </w:rPr>
      </w:pPr>
      <w:r w:rsidRPr="00565E82">
        <w:rPr>
          <w:sz w:val="28"/>
          <w:szCs w:val="28"/>
        </w:rPr>
        <w:t>-Филиал №10 АО «Газпром газораспределение Краснодар» - увеличение численности;</w:t>
      </w:r>
    </w:p>
    <w:p w:rsidR="00C23ECB" w:rsidRDefault="00C23ECB" w:rsidP="00C23ECB">
      <w:pPr>
        <w:ind w:firstLine="709"/>
        <w:jc w:val="both"/>
        <w:rPr>
          <w:sz w:val="28"/>
          <w:szCs w:val="28"/>
        </w:rPr>
      </w:pPr>
      <w:r w:rsidRPr="00565E82">
        <w:rPr>
          <w:sz w:val="28"/>
          <w:szCs w:val="28"/>
        </w:rPr>
        <w:t>-АО Пансионат «Приморье» - в январе 2019 года уплачен налог за де</w:t>
      </w:r>
      <w:r>
        <w:rPr>
          <w:sz w:val="28"/>
          <w:szCs w:val="28"/>
        </w:rPr>
        <w:t>кабрь 2018 года.</w:t>
      </w:r>
    </w:p>
    <w:p w:rsidR="00C23ECB" w:rsidRPr="00565E82" w:rsidRDefault="00C23ECB" w:rsidP="00C23ECB">
      <w:pPr>
        <w:ind w:firstLine="709"/>
        <w:jc w:val="both"/>
        <w:rPr>
          <w:sz w:val="28"/>
          <w:szCs w:val="28"/>
        </w:rPr>
      </w:pPr>
      <w:r w:rsidRPr="00565E82">
        <w:rPr>
          <w:sz w:val="28"/>
          <w:szCs w:val="28"/>
        </w:rPr>
        <w:t xml:space="preserve">Вместе с тем, по ряду налогоплательщиков, отмечается значительное снижение поступлений (29 815 </w:t>
      </w:r>
      <w:r>
        <w:rPr>
          <w:sz w:val="28"/>
          <w:szCs w:val="28"/>
        </w:rPr>
        <w:t>тыс. рублей</w:t>
      </w:r>
      <w:r w:rsidRPr="00565E82">
        <w:rPr>
          <w:sz w:val="28"/>
          <w:szCs w:val="28"/>
        </w:rPr>
        <w:t>):</w:t>
      </w:r>
    </w:p>
    <w:p w:rsidR="00C23ECB" w:rsidRPr="00565E82" w:rsidRDefault="00C23ECB" w:rsidP="00C23ECB">
      <w:pPr>
        <w:ind w:firstLine="709"/>
        <w:jc w:val="both"/>
        <w:rPr>
          <w:sz w:val="28"/>
          <w:szCs w:val="28"/>
        </w:rPr>
      </w:pPr>
      <w:r w:rsidRPr="00565E82">
        <w:rPr>
          <w:sz w:val="28"/>
          <w:szCs w:val="28"/>
        </w:rPr>
        <w:t>-ООО «Профессиональный строительный менеджмент» - завершение строительства объектов в 2018 году;</w:t>
      </w:r>
    </w:p>
    <w:p w:rsidR="00C23ECB" w:rsidRPr="00565E82" w:rsidRDefault="00C23ECB" w:rsidP="00C23ECB">
      <w:pPr>
        <w:ind w:firstLine="709"/>
        <w:jc w:val="both"/>
        <w:rPr>
          <w:sz w:val="28"/>
          <w:szCs w:val="28"/>
        </w:rPr>
      </w:pPr>
      <w:r w:rsidRPr="00565E82">
        <w:rPr>
          <w:sz w:val="28"/>
          <w:szCs w:val="28"/>
        </w:rPr>
        <w:t>-Компания «</w:t>
      </w:r>
      <w:proofErr w:type="spellStart"/>
      <w:r w:rsidRPr="00565E82">
        <w:rPr>
          <w:sz w:val="28"/>
          <w:szCs w:val="28"/>
        </w:rPr>
        <w:t>Энка</w:t>
      </w:r>
      <w:proofErr w:type="spellEnd"/>
      <w:r w:rsidRPr="00565E82">
        <w:rPr>
          <w:sz w:val="28"/>
          <w:szCs w:val="28"/>
        </w:rPr>
        <w:t xml:space="preserve"> </w:t>
      </w:r>
      <w:proofErr w:type="spellStart"/>
      <w:r w:rsidRPr="00565E82">
        <w:rPr>
          <w:sz w:val="28"/>
          <w:szCs w:val="28"/>
        </w:rPr>
        <w:t>Иншаат</w:t>
      </w:r>
      <w:proofErr w:type="spellEnd"/>
      <w:r w:rsidRPr="00565E82">
        <w:rPr>
          <w:sz w:val="28"/>
          <w:szCs w:val="28"/>
        </w:rPr>
        <w:t xml:space="preserve"> </w:t>
      </w:r>
      <w:proofErr w:type="spellStart"/>
      <w:r w:rsidRPr="00565E82">
        <w:rPr>
          <w:sz w:val="28"/>
          <w:szCs w:val="28"/>
        </w:rPr>
        <w:t>Ве</w:t>
      </w:r>
      <w:proofErr w:type="spellEnd"/>
      <w:r w:rsidRPr="00565E82">
        <w:rPr>
          <w:sz w:val="28"/>
          <w:szCs w:val="28"/>
        </w:rPr>
        <w:t xml:space="preserve"> </w:t>
      </w:r>
      <w:proofErr w:type="spellStart"/>
      <w:r w:rsidRPr="00565E82">
        <w:rPr>
          <w:sz w:val="28"/>
          <w:szCs w:val="28"/>
        </w:rPr>
        <w:t>Санайи</w:t>
      </w:r>
      <w:proofErr w:type="spellEnd"/>
      <w:r w:rsidRPr="00565E82">
        <w:rPr>
          <w:sz w:val="28"/>
          <w:szCs w:val="28"/>
        </w:rPr>
        <w:t xml:space="preserve"> Аноним </w:t>
      </w:r>
      <w:proofErr w:type="spellStart"/>
      <w:r w:rsidRPr="00565E82">
        <w:rPr>
          <w:sz w:val="28"/>
          <w:szCs w:val="28"/>
        </w:rPr>
        <w:t>Ширкети</w:t>
      </w:r>
      <w:proofErr w:type="spellEnd"/>
      <w:r w:rsidRPr="00565E82">
        <w:rPr>
          <w:sz w:val="28"/>
          <w:szCs w:val="28"/>
        </w:rPr>
        <w:t>» - в связи со снятием с учета иностранной организации 9 апреля 2019 года по окончании деятельности;</w:t>
      </w:r>
    </w:p>
    <w:p w:rsidR="00C23ECB" w:rsidRPr="00565E82" w:rsidRDefault="00C23ECB" w:rsidP="00C23ECB">
      <w:pPr>
        <w:ind w:firstLine="709"/>
        <w:jc w:val="both"/>
        <w:rPr>
          <w:sz w:val="28"/>
          <w:szCs w:val="28"/>
        </w:rPr>
      </w:pPr>
      <w:r w:rsidRPr="00565E82">
        <w:rPr>
          <w:sz w:val="28"/>
          <w:szCs w:val="28"/>
        </w:rPr>
        <w:t xml:space="preserve">-ООО ПСФ «Инициатива» - снижение поступлений произошло по причине уплаты НДФЛ при выплате дивидендов. </w:t>
      </w:r>
    </w:p>
    <w:p w:rsidR="008C7DF2" w:rsidRPr="008F6BF7" w:rsidRDefault="008C7DF2" w:rsidP="008C7DF2">
      <w:pPr>
        <w:ind w:firstLine="709"/>
        <w:jc w:val="both"/>
        <w:rPr>
          <w:sz w:val="28"/>
          <w:szCs w:val="28"/>
        </w:rPr>
      </w:pPr>
      <w:r w:rsidRPr="008F6BF7">
        <w:rPr>
          <w:sz w:val="28"/>
          <w:szCs w:val="28"/>
        </w:rPr>
        <w:t>По состоянию на 1 января 20</w:t>
      </w:r>
      <w:r w:rsidR="00C23ECB">
        <w:rPr>
          <w:sz w:val="28"/>
          <w:szCs w:val="28"/>
        </w:rPr>
        <w:t>20</w:t>
      </w:r>
      <w:r w:rsidRPr="008F6BF7">
        <w:rPr>
          <w:sz w:val="28"/>
          <w:szCs w:val="28"/>
        </w:rPr>
        <w:t xml:space="preserve"> года </w:t>
      </w:r>
      <w:r w:rsidR="00C23ECB">
        <w:rPr>
          <w:sz w:val="28"/>
          <w:szCs w:val="28"/>
        </w:rPr>
        <w:t>з</w:t>
      </w:r>
      <w:r w:rsidR="00C23ECB" w:rsidRPr="00565E82">
        <w:rPr>
          <w:sz w:val="28"/>
          <w:szCs w:val="28"/>
        </w:rPr>
        <w:t xml:space="preserve">адолженность по НДФЛ составляет 44 668 </w:t>
      </w:r>
      <w:r w:rsidR="00C23ECB">
        <w:rPr>
          <w:sz w:val="28"/>
          <w:szCs w:val="28"/>
        </w:rPr>
        <w:t>тыс. рублей</w:t>
      </w:r>
      <w:r w:rsidR="00C23ECB" w:rsidRPr="00565E82">
        <w:rPr>
          <w:sz w:val="28"/>
          <w:szCs w:val="28"/>
        </w:rPr>
        <w:t>, из которой 30,4% приходится на следующие хозяйствующие субъекты: НАО «</w:t>
      </w:r>
      <w:proofErr w:type="spellStart"/>
      <w:r w:rsidR="00C23ECB" w:rsidRPr="00565E82">
        <w:rPr>
          <w:sz w:val="28"/>
          <w:szCs w:val="28"/>
        </w:rPr>
        <w:t>Геленджикское</w:t>
      </w:r>
      <w:proofErr w:type="spellEnd"/>
      <w:r w:rsidR="00C23ECB" w:rsidRPr="00565E82">
        <w:rPr>
          <w:sz w:val="28"/>
          <w:szCs w:val="28"/>
        </w:rPr>
        <w:t xml:space="preserve"> ДРСУ» - 1 427 </w:t>
      </w:r>
      <w:r w:rsidR="00C23ECB">
        <w:rPr>
          <w:sz w:val="28"/>
          <w:szCs w:val="28"/>
        </w:rPr>
        <w:t>тыс. рублей</w:t>
      </w:r>
      <w:r w:rsidR="00C23ECB" w:rsidRPr="00565E82">
        <w:rPr>
          <w:sz w:val="28"/>
          <w:szCs w:val="28"/>
        </w:rPr>
        <w:t xml:space="preserve"> (не осуществляет хозяйственно-финансовую деятельность), Королев С.В. – 12 140 </w:t>
      </w:r>
      <w:r w:rsidR="00C23ECB">
        <w:rPr>
          <w:sz w:val="28"/>
          <w:szCs w:val="28"/>
        </w:rPr>
        <w:t>тыс. рублей</w:t>
      </w:r>
      <w:r w:rsidR="00C23ECB" w:rsidRPr="00565E82">
        <w:rPr>
          <w:sz w:val="28"/>
          <w:szCs w:val="28"/>
        </w:rPr>
        <w:t>.</w:t>
      </w:r>
      <w:r w:rsidR="00C23ECB">
        <w:rPr>
          <w:sz w:val="28"/>
          <w:szCs w:val="28"/>
        </w:rPr>
        <w:t xml:space="preserve"> </w:t>
      </w:r>
      <w:r w:rsidRPr="008F6BF7">
        <w:rPr>
          <w:sz w:val="28"/>
          <w:szCs w:val="28"/>
        </w:rPr>
        <w:t xml:space="preserve"> По сравнению с началом года задолженност</w:t>
      </w:r>
      <w:r w:rsidR="00C23ECB">
        <w:rPr>
          <w:sz w:val="28"/>
          <w:szCs w:val="28"/>
        </w:rPr>
        <w:t>ь</w:t>
      </w:r>
      <w:r w:rsidRPr="008F6BF7">
        <w:rPr>
          <w:sz w:val="28"/>
          <w:szCs w:val="28"/>
        </w:rPr>
        <w:t xml:space="preserve"> </w:t>
      </w:r>
      <w:r w:rsidR="00C23ECB">
        <w:rPr>
          <w:sz w:val="28"/>
          <w:szCs w:val="28"/>
        </w:rPr>
        <w:t>выросла на</w:t>
      </w:r>
      <w:r w:rsidRPr="008F6BF7">
        <w:rPr>
          <w:sz w:val="28"/>
          <w:szCs w:val="28"/>
        </w:rPr>
        <w:t xml:space="preserve"> </w:t>
      </w:r>
      <w:r w:rsidR="00C23ECB">
        <w:rPr>
          <w:sz w:val="28"/>
          <w:szCs w:val="28"/>
        </w:rPr>
        <w:t xml:space="preserve">26 704,0 </w:t>
      </w:r>
      <w:r w:rsidRPr="008F6BF7">
        <w:rPr>
          <w:sz w:val="28"/>
          <w:szCs w:val="28"/>
        </w:rPr>
        <w:t>тыс.</w:t>
      </w:r>
      <w:r>
        <w:rPr>
          <w:sz w:val="28"/>
          <w:szCs w:val="28"/>
        </w:rPr>
        <w:t xml:space="preserve"> </w:t>
      </w:r>
      <w:r w:rsidRPr="008F6BF7">
        <w:rPr>
          <w:sz w:val="28"/>
          <w:szCs w:val="28"/>
        </w:rPr>
        <w:t>рублей</w:t>
      </w:r>
      <w:r w:rsidR="00C23ECB">
        <w:rPr>
          <w:sz w:val="28"/>
          <w:szCs w:val="28"/>
        </w:rPr>
        <w:t xml:space="preserve"> или в 2,5 раза, что свидетельствует о недостаточной работе по взысканию задолженности.</w:t>
      </w:r>
    </w:p>
    <w:p w:rsidR="007049FD" w:rsidRPr="00E4060C" w:rsidRDefault="00E4060C" w:rsidP="008C7DF2">
      <w:pPr>
        <w:pStyle w:val="aff"/>
        <w:ind w:firstLine="709"/>
        <w:jc w:val="both"/>
        <w:rPr>
          <w:rFonts w:ascii="Times New Roman" w:hAnsi="Times New Roman" w:cs="Times New Roman"/>
          <w:b/>
          <w:sz w:val="28"/>
          <w:szCs w:val="28"/>
        </w:rPr>
      </w:pPr>
      <w:r w:rsidRPr="00E4060C">
        <w:rPr>
          <w:rFonts w:ascii="Times New Roman" w:hAnsi="Times New Roman" w:cs="Times New Roman"/>
          <w:b/>
          <w:sz w:val="28"/>
          <w:szCs w:val="28"/>
        </w:rPr>
        <w:t>А</w:t>
      </w:r>
      <w:r w:rsidR="007049FD" w:rsidRPr="00E4060C">
        <w:rPr>
          <w:rFonts w:ascii="Times New Roman" w:hAnsi="Times New Roman" w:cs="Times New Roman"/>
          <w:b/>
          <w:sz w:val="28"/>
          <w:szCs w:val="28"/>
        </w:rPr>
        <w:t>кцизы по подакцизным товарам</w:t>
      </w:r>
    </w:p>
    <w:p w:rsidR="006449DA" w:rsidRPr="00565E82" w:rsidRDefault="00424647" w:rsidP="006449DA">
      <w:pPr>
        <w:ind w:firstLine="709"/>
        <w:jc w:val="both"/>
        <w:rPr>
          <w:bCs/>
          <w:sz w:val="28"/>
          <w:szCs w:val="28"/>
        </w:rPr>
      </w:pPr>
      <w:r w:rsidRPr="00DF747B">
        <w:rPr>
          <w:sz w:val="28"/>
          <w:szCs w:val="28"/>
        </w:rPr>
        <w:t>Сумма поступлений за 12 месяцев 201</w:t>
      </w:r>
      <w:r w:rsidR="00C23ECB">
        <w:rPr>
          <w:sz w:val="28"/>
          <w:szCs w:val="28"/>
        </w:rPr>
        <w:t>9</w:t>
      </w:r>
      <w:r w:rsidRPr="00DF747B">
        <w:rPr>
          <w:sz w:val="28"/>
          <w:szCs w:val="28"/>
        </w:rPr>
        <w:t xml:space="preserve"> года составила </w:t>
      </w:r>
      <w:r w:rsidR="006449DA" w:rsidRPr="00565E82">
        <w:rPr>
          <w:bCs/>
          <w:sz w:val="28"/>
          <w:szCs w:val="28"/>
        </w:rPr>
        <w:t>27</w:t>
      </w:r>
      <w:r w:rsidR="006449DA">
        <w:rPr>
          <w:bCs/>
          <w:sz w:val="28"/>
          <w:szCs w:val="28"/>
        </w:rPr>
        <w:t> </w:t>
      </w:r>
      <w:r w:rsidR="006449DA" w:rsidRPr="00565E82">
        <w:rPr>
          <w:bCs/>
          <w:sz w:val="28"/>
          <w:szCs w:val="28"/>
        </w:rPr>
        <w:t>889</w:t>
      </w:r>
      <w:r w:rsidR="006449DA">
        <w:rPr>
          <w:bCs/>
          <w:sz w:val="28"/>
          <w:szCs w:val="28"/>
        </w:rPr>
        <w:t xml:space="preserve">,7 тыс. </w:t>
      </w:r>
      <w:r w:rsidR="006449DA" w:rsidRPr="00565E82">
        <w:rPr>
          <w:bCs/>
          <w:sz w:val="28"/>
          <w:szCs w:val="28"/>
        </w:rPr>
        <w:t>рублей, за 2018 год – 23</w:t>
      </w:r>
      <w:r w:rsidR="006449DA">
        <w:rPr>
          <w:bCs/>
          <w:sz w:val="28"/>
          <w:szCs w:val="28"/>
        </w:rPr>
        <w:t> </w:t>
      </w:r>
      <w:r w:rsidR="006449DA" w:rsidRPr="00565E82">
        <w:rPr>
          <w:bCs/>
          <w:sz w:val="28"/>
          <w:szCs w:val="28"/>
        </w:rPr>
        <w:t>595</w:t>
      </w:r>
      <w:r w:rsidR="006449DA">
        <w:rPr>
          <w:bCs/>
          <w:sz w:val="28"/>
          <w:szCs w:val="28"/>
        </w:rPr>
        <w:t>,2 тыс.</w:t>
      </w:r>
      <w:r w:rsidR="006449DA" w:rsidRPr="00565E82">
        <w:rPr>
          <w:bCs/>
          <w:sz w:val="28"/>
          <w:szCs w:val="28"/>
        </w:rPr>
        <w:t xml:space="preserve"> рубл</w:t>
      </w:r>
      <w:r w:rsidR="006449DA">
        <w:rPr>
          <w:bCs/>
          <w:sz w:val="28"/>
          <w:szCs w:val="28"/>
        </w:rPr>
        <w:t>ей</w:t>
      </w:r>
      <w:r w:rsidR="006449DA" w:rsidRPr="00565E82">
        <w:rPr>
          <w:bCs/>
          <w:sz w:val="28"/>
          <w:szCs w:val="28"/>
        </w:rPr>
        <w:t>, т.е. рост платежей составил 4 294 5 тыс.</w:t>
      </w:r>
      <w:r w:rsidR="006449DA">
        <w:rPr>
          <w:bCs/>
          <w:sz w:val="28"/>
          <w:szCs w:val="28"/>
        </w:rPr>
        <w:t xml:space="preserve"> </w:t>
      </w:r>
      <w:r w:rsidR="006449DA" w:rsidRPr="00565E82">
        <w:rPr>
          <w:bCs/>
          <w:sz w:val="28"/>
          <w:szCs w:val="28"/>
        </w:rPr>
        <w:t>рубля или 18,2%.</w:t>
      </w:r>
    </w:p>
    <w:p w:rsidR="006449DA" w:rsidRPr="00565E82" w:rsidRDefault="006449DA" w:rsidP="006449DA">
      <w:pPr>
        <w:ind w:firstLine="709"/>
        <w:jc w:val="both"/>
        <w:rPr>
          <w:bCs/>
          <w:sz w:val="28"/>
          <w:szCs w:val="28"/>
        </w:rPr>
      </w:pPr>
      <w:r w:rsidRPr="00565E82">
        <w:rPr>
          <w:bCs/>
          <w:sz w:val="28"/>
          <w:szCs w:val="28"/>
        </w:rPr>
        <w:t xml:space="preserve">За </w:t>
      </w:r>
      <w:r>
        <w:rPr>
          <w:bCs/>
          <w:sz w:val="28"/>
          <w:szCs w:val="28"/>
        </w:rPr>
        <w:t xml:space="preserve"> </w:t>
      </w:r>
      <w:r w:rsidRPr="00565E82">
        <w:rPr>
          <w:bCs/>
          <w:sz w:val="28"/>
          <w:szCs w:val="28"/>
        </w:rPr>
        <w:t>2019 год произведена уплата акцизов на средние дистилляты, производимые на территории Российской Федерации, АО «</w:t>
      </w:r>
      <w:proofErr w:type="spellStart"/>
      <w:r w:rsidRPr="00565E82">
        <w:rPr>
          <w:bCs/>
          <w:sz w:val="28"/>
          <w:szCs w:val="28"/>
        </w:rPr>
        <w:t>Южморгеология</w:t>
      </w:r>
      <w:proofErr w:type="spellEnd"/>
      <w:r w:rsidRPr="00565E82">
        <w:rPr>
          <w:bCs/>
          <w:sz w:val="28"/>
          <w:szCs w:val="28"/>
        </w:rPr>
        <w:t>». За 2018 год поступления по данному виду акцизов отсутствуют. Организацией получено «Свидетельство на право совершения операций со средними дистиллятами» в августе 2018 года. Плательщик закупает топливо, с целью проведения сейсморазведочных работ на собственных морских судах.</w:t>
      </w:r>
    </w:p>
    <w:p w:rsidR="007049FD" w:rsidRPr="00E4060C" w:rsidRDefault="00E4060C" w:rsidP="00C133BB">
      <w:pPr>
        <w:pStyle w:val="aff"/>
        <w:ind w:firstLine="709"/>
        <w:jc w:val="both"/>
        <w:rPr>
          <w:rFonts w:ascii="Times New Roman" w:hAnsi="Times New Roman" w:cs="Times New Roman"/>
          <w:b/>
          <w:sz w:val="28"/>
          <w:szCs w:val="28"/>
        </w:rPr>
      </w:pPr>
      <w:r w:rsidRPr="00521E74">
        <w:rPr>
          <w:rFonts w:ascii="Times New Roman" w:hAnsi="Times New Roman" w:cs="Times New Roman"/>
          <w:b/>
          <w:sz w:val="28"/>
          <w:szCs w:val="28"/>
        </w:rPr>
        <w:t>Е</w:t>
      </w:r>
      <w:r w:rsidR="007049FD" w:rsidRPr="00521E74">
        <w:rPr>
          <w:rFonts w:ascii="Times New Roman" w:hAnsi="Times New Roman" w:cs="Times New Roman"/>
          <w:b/>
          <w:sz w:val="28"/>
          <w:szCs w:val="28"/>
        </w:rPr>
        <w:t>диный налог на вмененный доход для отдельных видов деятельности</w:t>
      </w:r>
    </w:p>
    <w:p w:rsidR="007049FD" w:rsidRPr="00C133BB" w:rsidRDefault="007049FD" w:rsidP="00713572">
      <w:pPr>
        <w:pStyle w:val="aff"/>
        <w:ind w:firstLine="709"/>
        <w:jc w:val="both"/>
        <w:rPr>
          <w:rFonts w:ascii="Times New Roman" w:hAnsi="Times New Roman" w:cs="Times New Roman"/>
          <w:sz w:val="28"/>
          <w:szCs w:val="28"/>
        </w:rPr>
      </w:pPr>
      <w:r w:rsidRPr="00C133BB">
        <w:rPr>
          <w:rFonts w:ascii="Times New Roman" w:hAnsi="Times New Roman" w:cs="Times New Roman"/>
          <w:sz w:val="28"/>
          <w:szCs w:val="28"/>
        </w:rPr>
        <w:t>В 201</w:t>
      </w:r>
      <w:r w:rsidR="006449DA">
        <w:rPr>
          <w:rFonts w:ascii="Times New Roman" w:hAnsi="Times New Roman" w:cs="Times New Roman"/>
          <w:sz w:val="28"/>
          <w:szCs w:val="28"/>
        </w:rPr>
        <w:t>9</w:t>
      </w:r>
      <w:r w:rsidRPr="00C133BB">
        <w:rPr>
          <w:rFonts w:ascii="Times New Roman" w:hAnsi="Times New Roman" w:cs="Times New Roman"/>
          <w:sz w:val="28"/>
          <w:szCs w:val="28"/>
        </w:rPr>
        <w:t xml:space="preserve"> году сумма поступления единого налога на вмененный доход составила </w:t>
      </w:r>
      <w:r w:rsidR="006449DA">
        <w:rPr>
          <w:rFonts w:ascii="Times New Roman" w:hAnsi="Times New Roman" w:cs="Times New Roman"/>
          <w:sz w:val="28"/>
          <w:szCs w:val="28"/>
        </w:rPr>
        <w:t>143 697,1</w:t>
      </w:r>
      <w:r w:rsidRPr="00C133BB">
        <w:rPr>
          <w:rFonts w:ascii="Times New Roman" w:hAnsi="Times New Roman" w:cs="Times New Roman"/>
          <w:sz w:val="28"/>
          <w:szCs w:val="28"/>
        </w:rPr>
        <w:t xml:space="preserve"> тыс. руб</w:t>
      </w:r>
      <w:r w:rsidR="0095614E">
        <w:rPr>
          <w:rFonts w:ascii="Times New Roman" w:hAnsi="Times New Roman" w:cs="Times New Roman"/>
          <w:sz w:val="28"/>
          <w:szCs w:val="28"/>
        </w:rPr>
        <w:t>лей</w:t>
      </w:r>
      <w:r w:rsidRPr="00C133BB">
        <w:rPr>
          <w:rFonts w:ascii="Times New Roman" w:hAnsi="Times New Roman" w:cs="Times New Roman"/>
          <w:sz w:val="28"/>
          <w:szCs w:val="28"/>
        </w:rPr>
        <w:t xml:space="preserve"> при плановых показа</w:t>
      </w:r>
      <w:r w:rsidR="0095614E">
        <w:rPr>
          <w:rFonts w:ascii="Times New Roman" w:hAnsi="Times New Roman" w:cs="Times New Roman"/>
          <w:sz w:val="28"/>
          <w:szCs w:val="28"/>
        </w:rPr>
        <w:t xml:space="preserve">телях </w:t>
      </w:r>
      <w:r w:rsidR="006449DA">
        <w:rPr>
          <w:rFonts w:ascii="Times New Roman" w:hAnsi="Times New Roman" w:cs="Times New Roman"/>
          <w:sz w:val="28"/>
          <w:szCs w:val="28"/>
        </w:rPr>
        <w:t>141 800,0</w:t>
      </w:r>
      <w:r w:rsidR="0095614E">
        <w:rPr>
          <w:rFonts w:ascii="Times New Roman" w:hAnsi="Times New Roman" w:cs="Times New Roman"/>
          <w:sz w:val="28"/>
          <w:szCs w:val="28"/>
        </w:rPr>
        <w:t xml:space="preserve"> тыс. рублей</w:t>
      </w:r>
      <w:r w:rsidRPr="00C133BB">
        <w:rPr>
          <w:rFonts w:ascii="Times New Roman" w:hAnsi="Times New Roman" w:cs="Times New Roman"/>
          <w:sz w:val="28"/>
          <w:szCs w:val="28"/>
        </w:rPr>
        <w:t>, таким образом</w:t>
      </w:r>
      <w:r w:rsidR="00F7703D">
        <w:rPr>
          <w:rFonts w:ascii="Times New Roman" w:hAnsi="Times New Roman" w:cs="Times New Roman"/>
          <w:sz w:val="28"/>
          <w:szCs w:val="28"/>
        </w:rPr>
        <w:t>,</w:t>
      </w:r>
      <w:r w:rsidRPr="00C133BB">
        <w:rPr>
          <w:rFonts w:ascii="Times New Roman" w:hAnsi="Times New Roman" w:cs="Times New Roman"/>
          <w:sz w:val="28"/>
          <w:szCs w:val="28"/>
        </w:rPr>
        <w:t xml:space="preserve"> исполнение составило </w:t>
      </w:r>
      <w:r w:rsidR="006449DA">
        <w:rPr>
          <w:rFonts w:ascii="Times New Roman" w:hAnsi="Times New Roman" w:cs="Times New Roman"/>
          <w:sz w:val="28"/>
          <w:szCs w:val="28"/>
        </w:rPr>
        <w:t>101,3</w:t>
      </w:r>
      <w:r w:rsidRPr="00C133BB">
        <w:rPr>
          <w:rFonts w:ascii="Times New Roman" w:hAnsi="Times New Roman" w:cs="Times New Roman"/>
          <w:sz w:val="28"/>
          <w:szCs w:val="28"/>
        </w:rPr>
        <w:t xml:space="preserve">%. </w:t>
      </w:r>
    </w:p>
    <w:p w:rsidR="006449DA" w:rsidRPr="00565E82" w:rsidRDefault="006449DA" w:rsidP="006449DA">
      <w:pPr>
        <w:ind w:firstLine="709"/>
        <w:jc w:val="both"/>
        <w:rPr>
          <w:bCs/>
          <w:sz w:val="28"/>
          <w:szCs w:val="28"/>
        </w:rPr>
      </w:pPr>
      <w:r w:rsidRPr="00565E82">
        <w:rPr>
          <w:bCs/>
          <w:sz w:val="28"/>
          <w:szCs w:val="28"/>
        </w:rPr>
        <w:t xml:space="preserve">По сравнению с 2018 годом наблюдается увеличение </w:t>
      </w:r>
      <w:r w:rsidR="004259E6">
        <w:rPr>
          <w:bCs/>
          <w:sz w:val="28"/>
          <w:szCs w:val="28"/>
        </w:rPr>
        <w:t xml:space="preserve">платежей </w:t>
      </w:r>
      <w:r w:rsidRPr="00565E82">
        <w:rPr>
          <w:bCs/>
          <w:sz w:val="28"/>
          <w:szCs w:val="28"/>
        </w:rPr>
        <w:t>на 11,7%.</w:t>
      </w:r>
    </w:p>
    <w:p w:rsidR="006449DA" w:rsidRDefault="006449DA" w:rsidP="006449DA">
      <w:pPr>
        <w:ind w:firstLine="709"/>
        <w:jc w:val="both"/>
        <w:rPr>
          <w:bCs/>
          <w:sz w:val="28"/>
          <w:szCs w:val="28"/>
        </w:rPr>
      </w:pPr>
      <w:r w:rsidRPr="00565E82">
        <w:rPr>
          <w:bCs/>
          <w:sz w:val="28"/>
          <w:szCs w:val="28"/>
        </w:rPr>
        <w:t>Основной причиной роста поступлений относительно 2018 года является увеличение коэффициента-дефлятора с 1,868 до 1,915.</w:t>
      </w:r>
    </w:p>
    <w:p w:rsidR="006449DA" w:rsidRPr="00565E82" w:rsidRDefault="006449DA" w:rsidP="006449DA">
      <w:pPr>
        <w:ind w:firstLine="709"/>
        <w:jc w:val="both"/>
        <w:rPr>
          <w:bCs/>
          <w:sz w:val="28"/>
          <w:szCs w:val="28"/>
        </w:rPr>
      </w:pPr>
      <w:r w:rsidRPr="00565E82">
        <w:rPr>
          <w:bCs/>
          <w:sz w:val="28"/>
          <w:szCs w:val="28"/>
        </w:rPr>
        <w:lastRenderedPageBreak/>
        <w:t xml:space="preserve">Сумма задолженности по данному налогу по состоянию на 1 января </w:t>
      </w:r>
      <w:r w:rsidRPr="00565E82">
        <w:rPr>
          <w:bCs/>
          <w:sz w:val="28"/>
          <w:szCs w:val="28"/>
        </w:rPr>
        <w:br/>
        <w:t xml:space="preserve">2020 года составляет 12 631 </w:t>
      </w:r>
      <w:r>
        <w:rPr>
          <w:bCs/>
          <w:sz w:val="28"/>
          <w:szCs w:val="28"/>
        </w:rPr>
        <w:t>тыс. рублей</w:t>
      </w:r>
      <w:r w:rsidRPr="00565E82">
        <w:rPr>
          <w:bCs/>
          <w:sz w:val="28"/>
          <w:szCs w:val="28"/>
        </w:rPr>
        <w:t>.</w:t>
      </w:r>
    </w:p>
    <w:p w:rsidR="007049FD" w:rsidRPr="0095614E" w:rsidRDefault="0095614E" w:rsidP="00C133BB">
      <w:pPr>
        <w:pStyle w:val="aff"/>
        <w:ind w:firstLine="709"/>
        <w:jc w:val="both"/>
        <w:rPr>
          <w:rFonts w:ascii="Times New Roman" w:hAnsi="Times New Roman" w:cs="Times New Roman"/>
          <w:b/>
          <w:sz w:val="28"/>
          <w:szCs w:val="28"/>
        </w:rPr>
      </w:pPr>
      <w:r w:rsidRPr="0095614E">
        <w:rPr>
          <w:rFonts w:ascii="Times New Roman" w:hAnsi="Times New Roman" w:cs="Times New Roman"/>
          <w:b/>
          <w:sz w:val="28"/>
          <w:szCs w:val="28"/>
        </w:rPr>
        <w:t>Е</w:t>
      </w:r>
      <w:r w:rsidR="007049FD" w:rsidRPr="0095614E">
        <w:rPr>
          <w:rFonts w:ascii="Times New Roman" w:hAnsi="Times New Roman" w:cs="Times New Roman"/>
          <w:b/>
          <w:sz w:val="28"/>
          <w:szCs w:val="28"/>
        </w:rPr>
        <w:t>диный сельскохозяйственный налог</w:t>
      </w:r>
    </w:p>
    <w:p w:rsidR="00521E74" w:rsidRPr="00DF747B" w:rsidRDefault="00521E74" w:rsidP="00521E74">
      <w:pPr>
        <w:widowControl w:val="0"/>
        <w:tabs>
          <w:tab w:val="left" w:pos="9781"/>
        </w:tabs>
        <w:ind w:firstLine="709"/>
        <w:jc w:val="both"/>
        <w:rPr>
          <w:snapToGrid w:val="0"/>
          <w:sz w:val="28"/>
          <w:szCs w:val="28"/>
        </w:rPr>
      </w:pPr>
      <w:r w:rsidRPr="00DF747B">
        <w:rPr>
          <w:snapToGrid w:val="0"/>
          <w:sz w:val="28"/>
          <w:szCs w:val="28"/>
        </w:rPr>
        <w:t>В течение 12 месяцев 201</w:t>
      </w:r>
      <w:r w:rsidR="006449DA">
        <w:rPr>
          <w:snapToGrid w:val="0"/>
          <w:sz w:val="28"/>
          <w:szCs w:val="28"/>
        </w:rPr>
        <w:t>9</w:t>
      </w:r>
      <w:r w:rsidRPr="00DF747B">
        <w:rPr>
          <w:snapToGrid w:val="0"/>
          <w:sz w:val="28"/>
          <w:szCs w:val="28"/>
        </w:rPr>
        <w:t xml:space="preserve"> года поступило </w:t>
      </w:r>
      <w:r w:rsidR="006449DA">
        <w:rPr>
          <w:snapToGrid w:val="0"/>
          <w:sz w:val="28"/>
          <w:szCs w:val="28"/>
        </w:rPr>
        <w:t>268,8</w:t>
      </w:r>
      <w:r w:rsidRPr="00DF747B">
        <w:rPr>
          <w:snapToGrid w:val="0"/>
          <w:sz w:val="28"/>
          <w:szCs w:val="28"/>
        </w:rPr>
        <w:t xml:space="preserve">285 тыс. руб. По сравнению с аналогичным периодом прошлого года сумма поступлений </w:t>
      </w:r>
      <w:r w:rsidR="006449DA">
        <w:rPr>
          <w:snapToGrid w:val="0"/>
          <w:sz w:val="28"/>
          <w:szCs w:val="28"/>
        </w:rPr>
        <w:t xml:space="preserve">уменьшилась </w:t>
      </w:r>
      <w:r w:rsidRPr="00DF747B">
        <w:rPr>
          <w:snapToGrid w:val="0"/>
          <w:sz w:val="28"/>
          <w:szCs w:val="28"/>
        </w:rPr>
        <w:t xml:space="preserve">на </w:t>
      </w:r>
      <w:r w:rsidR="006449DA">
        <w:rPr>
          <w:snapToGrid w:val="0"/>
          <w:sz w:val="28"/>
          <w:szCs w:val="28"/>
        </w:rPr>
        <w:t xml:space="preserve">16,2 тыс. руб. или </w:t>
      </w:r>
      <w:r w:rsidRPr="00DF747B">
        <w:rPr>
          <w:snapToGrid w:val="0"/>
          <w:sz w:val="28"/>
          <w:szCs w:val="28"/>
        </w:rPr>
        <w:t xml:space="preserve">на </w:t>
      </w:r>
      <w:r w:rsidR="006449DA">
        <w:rPr>
          <w:snapToGrid w:val="0"/>
          <w:sz w:val="28"/>
          <w:szCs w:val="28"/>
        </w:rPr>
        <w:t>5,7</w:t>
      </w:r>
      <w:r w:rsidRPr="00DF747B">
        <w:rPr>
          <w:snapToGrid w:val="0"/>
          <w:sz w:val="28"/>
          <w:szCs w:val="28"/>
        </w:rPr>
        <w:t xml:space="preserve">%. Крупные плательщики налога, на долю которых приходится около 90% от общей суммы поступлений ЕСХН:  </w:t>
      </w:r>
      <w:proofErr w:type="spellStart"/>
      <w:r w:rsidRPr="00DF747B">
        <w:rPr>
          <w:snapToGrid w:val="0"/>
          <w:sz w:val="28"/>
          <w:szCs w:val="28"/>
        </w:rPr>
        <w:t>Сарыев</w:t>
      </w:r>
      <w:proofErr w:type="spellEnd"/>
      <w:r w:rsidRPr="00DF747B">
        <w:rPr>
          <w:snapToGrid w:val="0"/>
          <w:sz w:val="28"/>
          <w:szCs w:val="28"/>
        </w:rPr>
        <w:t xml:space="preserve"> С.А., </w:t>
      </w:r>
      <w:proofErr w:type="spellStart"/>
      <w:r w:rsidRPr="00DF747B">
        <w:rPr>
          <w:snapToGrid w:val="0"/>
          <w:sz w:val="28"/>
          <w:szCs w:val="28"/>
        </w:rPr>
        <w:t>Злищева</w:t>
      </w:r>
      <w:proofErr w:type="spellEnd"/>
      <w:r w:rsidRPr="00DF747B">
        <w:rPr>
          <w:snapToGrid w:val="0"/>
          <w:sz w:val="28"/>
          <w:szCs w:val="28"/>
        </w:rPr>
        <w:t xml:space="preserve"> Н.А., </w:t>
      </w:r>
      <w:proofErr w:type="spellStart"/>
      <w:r w:rsidRPr="00DF747B">
        <w:rPr>
          <w:snapToGrid w:val="0"/>
          <w:sz w:val="28"/>
          <w:szCs w:val="28"/>
        </w:rPr>
        <w:t>Стамболиев</w:t>
      </w:r>
      <w:proofErr w:type="spellEnd"/>
      <w:r w:rsidRPr="00DF747B">
        <w:rPr>
          <w:snapToGrid w:val="0"/>
          <w:sz w:val="28"/>
          <w:szCs w:val="28"/>
        </w:rPr>
        <w:t xml:space="preserve"> А.В., Орловский Р.Н.</w:t>
      </w:r>
    </w:p>
    <w:p w:rsidR="007049FD" w:rsidRPr="008223C0" w:rsidRDefault="008223C0" w:rsidP="00C133BB">
      <w:pPr>
        <w:pStyle w:val="aff"/>
        <w:ind w:firstLine="709"/>
        <w:jc w:val="both"/>
        <w:rPr>
          <w:rFonts w:ascii="Times New Roman" w:hAnsi="Times New Roman" w:cs="Times New Roman"/>
          <w:b/>
          <w:sz w:val="28"/>
          <w:szCs w:val="28"/>
        </w:rPr>
      </w:pPr>
      <w:r w:rsidRPr="008223C0">
        <w:rPr>
          <w:rFonts w:ascii="Times New Roman" w:hAnsi="Times New Roman" w:cs="Times New Roman"/>
          <w:b/>
          <w:sz w:val="28"/>
          <w:szCs w:val="28"/>
        </w:rPr>
        <w:t>Н</w:t>
      </w:r>
      <w:r w:rsidR="007049FD" w:rsidRPr="008223C0">
        <w:rPr>
          <w:rFonts w:ascii="Times New Roman" w:hAnsi="Times New Roman" w:cs="Times New Roman"/>
          <w:b/>
          <w:sz w:val="28"/>
          <w:szCs w:val="28"/>
        </w:rPr>
        <w:t>алог, взимаемый в связи с применением патентной системы налогообложения</w:t>
      </w:r>
    </w:p>
    <w:p w:rsidR="006449DA" w:rsidRPr="00565E82" w:rsidRDefault="006449DA" w:rsidP="006449DA">
      <w:pPr>
        <w:ind w:firstLine="709"/>
        <w:jc w:val="both"/>
        <w:rPr>
          <w:sz w:val="28"/>
          <w:szCs w:val="28"/>
        </w:rPr>
      </w:pPr>
      <w:r w:rsidRPr="00565E82">
        <w:rPr>
          <w:sz w:val="28"/>
          <w:szCs w:val="28"/>
        </w:rPr>
        <w:t>По налогу, взимаемому в связи с применением патентной системы налогообложения, сумма поступлений составила 18</w:t>
      </w:r>
      <w:r>
        <w:rPr>
          <w:sz w:val="28"/>
          <w:szCs w:val="28"/>
        </w:rPr>
        <w:t> </w:t>
      </w:r>
      <w:r w:rsidRPr="00565E82">
        <w:rPr>
          <w:sz w:val="28"/>
          <w:szCs w:val="28"/>
        </w:rPr>
        <w:t>524</w:t>
      </w:r>
      <w:r>
        <w:rPr>
          <w:sz w:val="28"/>
          <w:szCs w:val="28"/>
        </w:rPr>
        <w:t>,2 тыс.</w:t>
      </w:r>
      <w:r w:rsidRPr="00565E82">
        <w:rPr>
          <w:sz w:val="28"/>
          <w:szCs w:val="28"/>
        </w:rPr>
        <w:t xml:space="preserve"> рублей, что на 68,5% или на 40</w:t>
      </w:r>
      <w:r>
        <w:rPr>
          <w:sz w:val="28"/>
          <w:szCs w:val="28"/>
        </w:rPr>
        <w:t> </w:t>
      </w:r>
      <w:r w:rsidRPr="00565E82">
        <w:rPr>
          <w:sz w:val="28"/>
          <w:szCs w:val="28"/>
        </w:rPr>
        <w:t>246</w:t>
      </w:r>
      <w:r>
        <w:rPr>
          <w:sz w:val="28"/>
          <w:szCs w:val="28"/>
        </w:rPr>
        <w:t>,1 тыс.</w:t>
      </w:r>
      <w:r w:rsidRPr="00565E82">
        <w:rPr>
          <w:sz w:val="28"/>
          <w:szCs w:val="28"/>
        </w:rPr>
        <w:t xml:space="preserve"> рублей меньше 2018 года (58</w:t>
      </w:r>
      <w:r>
        <w:rPr>
          <w:sz w:val="28"/>
          <w:szCs w:val="28"/>
        </w:rPr>
        <w:t> </w:t>
      </w:r>
      <w:r w:rsidRPr="00565E82">
        <w:rPr>
          <w:sz w:val="28"/>
          <w:szCs w:val="28"/>
        </w:rPr>
        <w:t>770</w:t>
      </w:r>
      <w:r>
        <w:rPr>
          <w:sz w:val="28"/>
          <w:szCs w:val="28"/>
        </w:rPr>
        <w:t>,</w:t>
      </w:r>
      <w:r w:rsidRPr="00565E82">
        <w:rPr>
          <w:sz w:val="28"/>
          <w:szCs w:val="28"/>
        </w:rPr>
        <w:t> 3</w:t>
      </w:r>
      <w:r>
        <w:rPr>
          <w:sz w:val="28"/>
          <w:szCs w:val="28"/>
        </w:rPr>
        <w:t>тыс.</w:t>
      </w:r>
      <w:r w:rsidRPr="00565E82">
        <w:rPr>
          <w:sz w:val="28"/>
          <w:szCs w:val="28"/>
        </w:rPr>
        <w:t xml:space="preserve"> рублей).</w:t>
      </w:r>
    </w:p>
    <w:p w:rsidR="006449DA" w:rsidRPr="00565E82" w:rsidRDefault="006449DA" w:rsidP="006449DA">
      <w:pPr>
        <w:ind w:firstLine="708"/>
        <w:jc w:val="both"/>
        <w:rPr>
          <w:sz w:val="28"/>
          <w:szCs w:val="28"/>
        </w:rPr>
      </w:pPr>
      <w:r w:rsidRPr="00565E82">
        <w:rPr>
          <w:sz w:val="28"/>
          <w:szCs w:val="28"/>
        </w:rPr>
        <w:t xml:space="preserve">Основными причинами снижения поступлений </w:t>
      </w:r>
      <w:r>
        <w:rPr>
          <w:sz w:val="28"/>
          <w:szCs w:val="28"/>
        </w:rPr>
        <w:t>по сравнению с предыдущим годом</w:t>
      </w:r>
      <w:r w:rsidRPr="00565E82">
        <w:rPr>
          <w:sz w:val="28"/>
          <w:szCs w:val="28"/>
        </w:rPr>
        <w:t xml:space="preserve"> являются:</w:t>
      </w:r>
    </w:p>
    <w:p w:rsidR="006449DA" w:rsidRDefault="006449DA" w:rsidP="006449DA">
      <w:pPr>
        <w:pStyle w:val="aff"/>
        <w:ind w:firstLine="709"/>
        <w:jc w:val="both"/>
        <w:rPr>
          <w:rFonts w:ascii="Times New Roman" w:hAnsi="Times New Roman" w:cs="Times New Roman"/>
          <w:b/>
          <w:sz w:val="28"/>
          <w:szCs w:val="28"/>
        </w:rPr>
      </w:pPr>
      <w:r w:rsidRPr="006449DA">
        <w:rPr>
          <w:rFonts w:ascii="Times New Roman" w:hAnsi="Times New Roman" w:cs="Times New Roman"/>
          <w:sz w:val="28"/>
          <w:szCs w:val="28"/>
        </w:rPr>
        <w:t>-прекращение выдачи патентов по виду деятельности «Предоставление помещений для краткосрочного проживания». Данная категория налогоплательщиков переориентирована на применение ЕНВД, УСН и НДФЛ в соответствии с фактическими показателями объектов учета и постановкой на налоговый учет</w:t>
      </w:r>
      <w:r>
        <w:rPr>
          <w:rFonts w:ascii="Times New Roman" w:hAnsi="Times New Roman" w:cs="Times New Roman"/>
          <w:b/>
          <w:sz w:val="28"/>
          <w:szCs w:val="28"/>
        </w:rPr>
        <w:t>.</w:t>
      </w:r>
    </w:p>
    <w:p w:rsidR="007049FD" w:rsidRDefault="00C26496" w:rsidP="006449DA">
      <w:pPr>
        <w:pStyle w:val="aff"/>
        <w:ind w:firstLine="709"/>
        <w:jc w:val="both"/>
        <w:rPr>
          <w:rFonts w:ascii="Times New Roman" w:hAnsi="Times New Roman" w:cs="Times New Roman"/>
          <w:b/>
          <w:sz w:val="28"/>
          <w:szCs w:val="28"/>
        </w:rPr>
      </w:pPr>
      <w:r w:rsidRPr="00C26496">
        <w:rPr>
          <w:rFonts w:ascii="Times New Roman" w:hAnsi="Times New Roman" w:cs="Times New Roman"/>
          <w:b/>
          <w:sz w:val="28"/>
          <w:szCs w:val="28"/>
        </w:rPr>
        <w:t>Н</w:t>
      </w:r>
      <w:r w:rsidR="007049FD" w:rsidRPr="00C26496">
        <w:rPr>
          <w:rFonts w:ascii="Times New Roman" w:hAnsi="Times New Roman" w:cs="Times New Roman"/>
          <w:b/>
          <w:sz w:val="28"/>
          <w:szCs w:val="28"/>
        </w:rPr>
        <w:t xml:space="preserve">алог на имущество физических лиц </w:t>
      </w:r>
    </w:p>
    <w:p w:rsidR="006449DA" w:rsidRPr="00565E82" w:rsidRDefault="006449DA" w:rsidP="006449DA">
      <w:pPr>
        <w:spacing w:line="40" w:lineRule="atLeast"/>
        <w:ind w:firstLine="709"/>
        <w:jc w:val="both"/>
        <w:rPr>
          <w:iCs/>
          <w:sz w:val="28"/>
          <w:szCs w:val="28"/>
        </w:rPr>
      </w:pPr>
      <w:r w:rsidRPr="00565E82">
        <w:rPr>
          <w:iCs/>
          <w:sz w:val="28"/>
          <w:szCs w:val="28"/>
        </w:rPr>
        <w:t>Поступление налога на имущество физических лиц за 2019 год составило 134</w:t>
      </w:r>
      <w:r>
        <w:rPr>
          <w:iCs/>
          <w:sz w:val="28"/>
          <w:szCs w:val="28"/>
        </w:rPr>
        <w:t> </w:t>
      </w:r>
      <w:r w:rsidRPr="00565E82">
        <w:rPr>
          <w:iCs/>
          <w:sz w:val="28"/>
          <w:szCs w:val="28"/>
        </w:rPr>
        <w:t>146</w:t>
      </w:r>
      <w:r>
        <w:rPr>
          <w:iCs/>
          <w:sz w:val="28"/>
          <w:szCs w:val="28"/>
        </w:rPr>
        <w:t>,</w:t>
      </w:r>
      <w:r w:rsidRPr="00565E82">
        <w:rPr>
          <w:iCs/>
          <w:sz w:val="28"/>
          <w:szCs w:val="28"/>
        </w:rPr>
        <w:t> 7</w:t>
      </w:r>
      <w:r>
        <w:rPr>
          <w:iCs/>
          <w:sz w:val="28"/>
          <w:szCs w:val="28"/>
        </w:rPr>
        <w:t xml:space="preserve"> тыс. </w:t>
      </w:r>
      <w:r w:rsidRPr="00565E82">
        <w:rPr>
          <w:iCs/>
          <w:sz w:val="28"/>
          <w:szCs w:val="28"/>
        </w:rPr>
        <w:t>рублей. Увеличение поступлений к</w:t>
      </w:r>
      <w:r>
        <w:rPr>
          <w:iCs/>
          <w:sz w:val="28"/>
          <w:szCs w:val="28"/>
        </w:rPr>
        <w:t xml:space="preserve"> </w:t>
      </w:r>
      <w:r w:rsidRPr="00565E82">
        <w:rPr>
          <w:iCs/>
          <w:sz w:val="28"/>
          <w:szCs w:val="28"/>
        </w:rPr>
        <w:t>уровню</w:t>
      </w:r>
      <w:r>
        <w:rPr>
          <w:iCs/>
          <w:sz w:val="28"/>
          <w:szCs w:val="28"/>
        </w:rPr>
        <w:t xml:space="preserve"> </w:t>
      </w:r>
      <w:r w:rsidRPr="00565E82">
        <w:rPr>
          <w:iCs/>
          <w:sz w:val="28"/>
          <w:szCs w:val="28"/>
        </w:rPr>
        <w:t xml:space="preserve">2018 года </w:t>
      </w:r>
      <w:r>
        <w:rPr>
          <w:iCs/>
          <w:sz w:val="28"/>
          <w:szCs w:val="28"/>
        </w:rPr>
        <w:t xml:space="preserve"> </w:t>
      </w:r>
      <w:r w:rsidRPr="00565E82">
        <w:rPr>
          <w:iCs/>
          <w:sz w:val="28"/>
          <w:szCs w:val="28"/>
        </w:rPr>
        <w:t xml:space="preserve">составило 17,9% или </w:t>
      </w:r>
      <w:r>
        <w:rPr>
          <w:iCs/>
          <w:sz w:val="28"/>
          <w:szCs w:val="28"/>
        </w:rPr>
        <w:t xml:space="preserve">в абсолютном выражении </w:t>
      </w:r>
      <w:r w:rsidRPr="00565E82">
        <w:rPr>
          <w:iCs/>
          <w:sz w:val="28"/>
          <w:szCs w:val="28"/>
        </w:rPr>
        <w:t>на 20</w:t>
      </w:r>
      <w:r>
        <w:rPr>
          <w:iCs/>
          <w:sz w:val="28"/>
          <w:szCs w:val="28"/>
        </w:rPr>
        <w:t> </w:t>
      </w:r>
      <w:r w:rsidRPr="00565E82">
        <w:rPr>
          <w:iCs/>
          <w:sz w:val="28"/>
          <w:szCs w:val="28"/>
        </w:rPr>
        <w:t>381</w:t>
      </w:r>
      <w:r>
        <w:rPr>
          <w:iCs/>
          <w:sz w:val="28"/>
          <w:szCs w:val="28"/>
        </w:rPr>
        <w:t>,</w:t>
      </w:r>
      <w:r w:rsidRPr="00565E82">
        <w:rPr>
          <w:iCs/>
          <w:sz w:val="28"/>
          <w:szCs w:val="28"/>
        </w:rPr>
        <w:t> 5</w:t>
      </w:r>
      <w:r>
        <w:rPr>
          <w:iCs/>
          <w:sz w:val="28"/>
          <w:szCs w:val="28"/>
        </w:rPr>
        <w:t xml:space="preserve"> тыс.</w:t>
      </w:r>
      <w:r w:rsidRPr="00565E82">
        <w:rPr>
          <w:iCs/>
          <w:sz w:val="28"/>
          <w:szCs w:val="28"/>
        </w:rPr>
        <w:t xml:space="preserve"> рублей (за 2018 год – 113</w:t>
      </w:r>
      <w:r>
        <w:rPr>
          <w:iCs/>
          <w:sz w:val="28"/>
          <w:szCs w:val="28"/>
        </w:rPr>
        <w:t> </w:t>
      </w:r>
      <w:r w:rsidRPr="00565E82">
        <w:rPr>
          <w:iCs/>
          <w:sz w:val="28"/>
          <w:szCs w:val="28"/>
        </w:rPr>
        <w:t>765</w:t>
      </w:r>
      <w:r>
        <w:rPr>
          <w:iCs/>
          <w:sz w:val="28"/>
          <w:szCs w:val="28"/>
        </w:rPr>
        <w:t>,2 тыс.</w:t>
      </w:r>
      <w:r w:rsidRPr="00565E82">
        <w:rPr>
          <w:iCs/>
          <w:sz w:val="28"/>
          <w:szCs w:val="28"/>
        </w:rPr>
        <w:t xml:space="preserve"> рублей). Исполнение планового задания составило 104%. </w:t>
      </w:r>
    </w:p>
    <w:p w:rsidR="006449DA" w:rsidRPr="00565E82" w:rsidRDefault="006449DA" w:rsidP="006449DA">
      <w:pPr>
        <w:spacing w:line="40" w:lineRule="atLeast"/>
        <w:ind w:firstLine="709"/>
        <w:jc w:val="both"/>
        <w:rPr>
          <w:iCs/>
          <w:sz w:val="28"/>
          <w:szCs w:val="28"/>
        </w:rPr>
      </w:pPr>
      <w:r w:rsidRPr="00565E82">
        <w:rPr>
          <w:iCs/>
          <w:sz w:val="28"/>
          <w:szCs w:val="28"/>
        </w:rPr>
        <w:t xml:space="preserve">Сумма задолженности по налогу на имущество физических лиц по состоянию на 1 января 2020 года сократилась </w:t>
      </w:r>
      <w:r>
        <w:rPr>
          <w:iCs/>
          <w:sz w:val="28"/>
          <w:szCs w:val="28"/>
        </w:rPr>
        <w:t>к предыдущему году</w:t>
      </w:r>
      <w:r w:rsidRPr="00565E82">
        <w:rPr>
          <w:iCs/>
          <w:sz w:val="28"/>
          <w:szCs w:val="28"/>
        </w:rPr>
        <w:t xml:space="preserve"> на </w:t>
      </w:r>
      <w:r w:rsidRPr="00565E82">
        <w:rPr>
          <w:iCs/>
          <w:sz w:val="28"/>
          <w:szCs w:val="28"/>
        </w:rPr>
        <w:br/>
        <w:t xml:space="preserve">1 950 </w:t>
      </w:r>
      <w:r>
        <w:rPr>
          <w:iCs/>
          <w:sz w:val="28"/>
          <w:szCs w:val="28"/>
        </w:rPr>
        <w:t>тыс. рублей</w:t>
      </w:r>
      <w:r w:rsidRPr="00565E82">
        <w:rPr>
          <w:iCs/>
          <w:sz w:val="28"/>
          <w:szCs w:val="28"/>
        </w:rPr>
        <w:t xml:space="preserve"> и составила 45 066 </w:t>
      </w:r>
      <w:r>
        <w:rPr>
          <w:iCs/>
          <w:sz w:val="28"/>
          <w:szCs w:val="28"/>
        </w:rPr>
        <w:t>тыс. рублей</w:t>
      </w:r>
      <w:r w:rsidRPr="00565E82">
        <w:rPr>
          <w:iCs/>
          <w:sz w:val="28"/>
          <w:szCs w:val="28"/>
        </w:rPr>
        <w:t>.</w:t>
      </w:r>
    </w:p>
    <w:p w:rsidR="007049FD" w:rsidRPr="00CD6051" w:rsidRDefault="00CD6051" w:rsidP="00C133BB">
      <w:pPr>
        <w:pStyle w:val="aff"/>
        <w:ind w:firstLine="709"/>
        <w:jc w:val="both"/>
        <w:rPr>
          <w:rFonts w:ascii="Times New Roman" w:hAnsi="Times New Roman" w:cs="Times New Roman"/>
          <w:b/>
          <w:sz w:val="28"/>
          <w:szCs w:val="28"/>
        </w:rPr>
      </w:pPr>
      <w:r w:rsidRPr="00CD6051">
        <w:rPr>
          <w:rFonts w:ascii="Times New Roman" w:hAnsi="Times New Roman" w:cs="Times New Roman"/>
          <w:b/>
          <w:sz w:val="28"/>
          <w:szCs w:val="28"/>
        </w:rPr>
        <w:t>З</w:t>
      </w:r>
      <w:r w:rsidR="007049FD" w:rsidRPr="00CD6051">
        <w:rPr>
          <w:rFonts w:ascii="Times New Roman" w:hAnsi="Times New Roman" w:cs="Times New Roman"/>
          <w:b/>
          <w:sz w:val="28"/>
          <w:szCs w:val="28"/>
        </w:rPr>
        <w:t>емельный налог</w:t>
      </w:r>
    </w:p>
    <w:p w:rsidR="009B7607" w:rsidRDefault="006449DA" w:rsidP="006449DA">
      <w:pPr>
        <w:spacing w:line="40" w:lineRule="atLeast"/>
        <w:ind w:firstLine="709"/>
        <w:jc w:val="both"/>
        <w:rPr>
          <w:iCs/>
          <w:sz w:val="28"/>
          <w:szCs w:val="28"/>
        </w:rPr>
      </w:pPr>
      <w:r w:rsidRPr="00565E82">
        <w:rPr>
          <w:iCs/>
          <w:sz w:val="28"/>
          <w:szCs w:val="28"/>
        </w:rPr>
        <w:t xml:space="preserve">За 2019 год поступления земельного налога составили </w:t>
      </w:r>
      <w:r w:rsidRPr="00565E82">
        <w:rPr>
          <w:iCs/>
          <w:sz w:val="28"/>
          <w:szCs w:val="28"/>
        </w:rPr>
        <w:br/>
        <w:t>308</w:t>
      </w:r>
      <w:r>
        <w:rPr>
          <w:iCs/>
          <w:sz w:val="28"/>
          <w:szCs w:val="28"/>
        </w:rPr>
        <w:t> </w:t>
      </w:r>
      <w:r w:rsidRPr="00565E82">
        <w:rPr>
          <w:iCs/>
          <w:sz w:val="28"/>
          <w:szCs w:val="28"/>
        </w:rPr>
        <w:t>342</w:t>
      </w:r>
      <w:r>
        <w:rPr>
          <w:iCs/>
          <w:sz w:val="28"/>
          <w:szCs w:val="28"/>
        </w:rPr>
        <w:t>,</w:t>
      </w:r>
      <w:r w:rsidRPr="00565E82">
        <w:rPr>
          <w:iCs/>
          <w:sz w:val="28"/>
          <w:szCs w:val="28"/>
        </w:rPr>
        <w:t> 9</w:t>
      </w:r>
      <w:r>
        <w:rPr>
          <w:iCs/>
          <w:sz w:val="28"/>
          <w:szCs w:val="28"/>
        </w:rPr>
        <w:t xml:space="preserve"> тыс.</w:t>
      </w:r>
      <w:r w:rsidRPr="00565E82">
        <w:rPr>
          <w:iCs/>
          <w:sz w:val="28"/>
          <w:szCs w:val="28"/>
        </w:rPr>
        <w:t xml:space="preserve"> рублей, в том числе земельный налог с организаций – 265</w:t>
      </w:r>
      <w:r w:rsidR="009B7607">
        <w:rPr>
          <w:iCs/>
          <w:sz w:val="28"/>
          <w:szCs w:val="28"/>
        </w:rPr>
        <w:t> </w:t>
      </w:r>
      <w:r w:rsidRPr="00565E82">
        <w:rPr>
          <w:iCs/>
          <w:sz w:val="28"/>
          <w:szCs w:val="28"/>
        </w:rPr>
        <w:t>588</w:t>
      </w:r>
      <w:r w:rsidR="009B7607">
        <w:rPr>
          <w:iCs/>
          <w:sz w:val="28"/>
          <w:szCs w:val="28"/>
        </w:rPr>
        <w:t>,</w:t>
      </w:r>
      <w:r w:rsidRPr="00565E82">
        <w:rPr>
          <w:iCs/>
          <w:sz w:val="28"/>
          <w:szCs w:val="28"/>
        </w:rPr>
        <w:t> 7</w:t>
      </w:r>
      <w:r w:rsidR="009B7607">
        <w:rPr>
          <w:iCs/>
          <w:sz w:val="28"/>
          <w:szCs w:val="28"/>
        </w:rPr>
        <w:t xml:space="preserve">тыс. </w:t>
      </w:r>
      <w:r w:rsidRPr="00565E82">
        <w:rPr>
          <w:iCs/>
          <w:sz w:val="28"/>
          <w:szCs w:val="28"/>
        </w:rPr>
        <w:t>рублей,</w:t>
      </w:r>
      <w:r>
        <w:rPr>
          <w:iCs/>
          <w:sz w:val="28"/>
          <w:szCs w:val="28"/>
        </w:rPr>
        <w:t xml:space="preserve"> </w:t>
      </w:r>
      <w:r w:rsidRPr="00565E82">
        <w:rPr>
          <w:iCs/>
          <w:sz w:val="28"/>
          <w:szCs w:val="28"/>
        </w:rPr>
        <w:t>физических</w:t>
      </w:r>
      <w:r>
        <w:rPr>
          <w:iCs/>
          <w:sz w:val="28"/>
          <w:szCs w:val="28"/>
        </w:rPr>
        <w:t xml:space="preserve"> </w:t>
      </w:r>
      <w:r w:rsidRPr="00565E82">
        <w:rPr>
          <w:iCs/>
          <w:sz w:val="28"/>
          <w:szCs w:val="28"/>
        </w:rPr>
        <w:t>лиц – 42</w:t>
      </w:r>
      <w:r w:rsidR="009B7607">
        <w:rPr>
          <w:iCs/>
          <w:sz w:val="28"/>
          <w:szCs w:val="28"/>
        </w:rPr>
        <w:t> </w:t>
      </w:r>
      <w:r w:rsidRPr="00565E82">
        <w:rPr>
          <w:iCs/>
          <w:sz w:val="28"/>
          <w:szCs w:val="28"/>
        </w:rPr>
        <w:t>754</w:t>
      </w:r>
      <w:r w:rsidR="009B7607">
        <w:rPr>
          <w:iCs/>
          <w:sz w:val="28"/>
          <w:szCs w:val="28"/>
        </w:rPr>
        <w:t>,</w:t>
      </w:r>
      <w:r w:rsidRPr="00565E82">
        <w:rPr>
          <w:iCs/>
          <w:sz w:val="28"/>
          <w:szCs w:val="28"/>
        </w:rPr>
        <w:t> 2</w:t>
      </w:r>
      <w:r w:rsidR="009B7607">
        <w:rPr>
          <w:iCs/>
          <w:sz w:val="28"/>
          <w:szCs w:val="28"/>
        </w:rPr>
        <w:t xml:space="preserve"> тыс.</w:t>
      </w:r>
      <w:r>
        <w:rPr>
          <w:iCs/>
          <w:sz w:val="28"/>
          <w:szCs w:val="28"/>
        </w:rPr>
        <w:t xml:space="preserve"> </w:t>
      </w:r>
      <w:r w:rsidRPr="00565E82">
        <w:rPr>
          <w:iCs/>
          <w:sz w:val="28"/>
          <w:szCs w:val="28"/>
        </w:rPr>
        <w:t>рубл</w:t>
      </w:r>
      <w:r w:rsidR="009B7607">
        <w:rPr>
          <w:iCs/>
          <w:sz w:val="28"/>
          <w:szCs w:val="28"/>
        </w:rPr>
        <w:t>ей</w:t>
      </w:r>
      <w:r w:rsidRPr="00565E82">
        <w:rPr>
          <w:iCs/>
          <w:sz w:val="28"/>
          <w:szCs w:val="28"/>
        </w:rPr>
        <w:t xml:space="preserve">. Плановое задание выполнено на 100,9%. </w:t>
      </w:r>
      <w:r w:rsidR="009B7607">
        <w:rPr>
          <w:iCs/>
          <w:sz w:val="28"/>
          <w:szCs w:val="28"/>
        </w:rPr>
        <w:t xml:space="preserve">По сравнению с </w:t>
      </w:r>
      <w:r w:rsidRPr="00565E82">
        <w:rPr>
          <w:iCs/>
          <w:sz w:val="28"/>
          <w:szCs w:val="28"/>
        </w:rPr>
        <w:t>2018 год</w:t>
      </w:r>
      <w:r w:rsidR="009B7607">
        <w:rPr>
          <w:iCs/>
          <w:sz w:val="28"/>
          <w:szCs w:val="28"/>
        </w:rPr>
        <w:t>ом</w:t>
      </w:r>
      <w:r w:rsidRPr="00565E82">
        <w:rPr>
          <w:iCs/>
          <w:sz w:val="28"/>
          <w:szCs w:val="28"/>
        </w:rPr>
        <w:t xml:space="preserve"> поступления </w:t>
      </w:r>
      <w:r w:rsidR="009B7607">
        <w:rPr>
          <w:iCs/>
          <w:sz w:val="28"/>
          <w:szCs w:val="28"/>
        </w:rPr>
        <w:t>выросли на 159 900 тыс. рублей, в том числе земельный налог</w:t>
      </w:r>
      <w:r w:rsidRPr="00565E82">
        <w:rPr>
          <w:iCs/>
          <w:sz w:val="28"/>
          <w:szCs w:val="28"/>
        </w:rPr>
        <w:t xml:space="preserve"> с</w:t>
      </w:r>
      <w:r>
        <w:rPr>
          <w:iCs/>
          <w:sz w:val="28"/>
          <w:szCs w:val="28"/>
        </w:rPr>
        <w:t xml:space="preserve"> </w:t>
      </w:r>
      <w:r w:rsidRPr="00565E82">
        <w:rPr>
          <w:iCs/>
          <w:sz w:val="28"/>
          <w:szCs w:val="28"/>
        </w:rPr>
        <w:t xml:space="preserve">организаций </w:t>
      </w:r>
      <w:r w:rsidR="009B7607">
        <w:rPr>
          <w:iCs/>
          <w:sz w:val="28"/>
          <w:szCs w:val="28"/>
        </w:rPr>
        <w:t>вырос на</w:t>
      </w:r>
      <w:r w:rsidRPr="00565E82">
        <w:rPr>
          <w:iCs/>
          <w:sz w:val="28"/>
          <w:szCs w:val="28"/>
        </w:rPr>
        <w:t xml:space="preserve"> </w:t>
      </w:r>
      <w:r w:rsidR="009B7607">
        <w:rPr>
          <w:iCs/>
          <w:sz w:val="28"/>
          <w:szCs w:val="28"/>
        </w:rPr>
        <w:t>164 068,4 тыс.</w:t>
      </w:r>
      <w:r w:rsidRPr="00565E82">
        <w:rPr>
          <w:iCs/>
          <w:sz w:val="28"/>
          <w:szCs w:val="28"/>
        </w:rPr>
        <w:t xml:space="preserve"> рубл</w:t>
      </w:r>
      <w:r w:rsidR="009B7607">
        <w:rPr>
          <w:iCs/>
          <w:sz w:val="28"/>
          <w:szCs w:val="28"/>
        </w:rPr>
        <w:t>ей, физических лиц сократился на 4 168,5 тыс. рублей</w:t>
      </w:r>
      <w:r w:rsidRPr="00565E82">
        <w:rPr>
          <w:iCs/>
          <w:sz w:val="28"/>
          <w:szCs w:val="28"/>
        </w:rPr>
        <w:t xml:space="preserve">. </w:t>
      </w:r>
    </w:p>
    <w:p w:rsidR="006449DA" w:rsidRPr="00565E82" w:rsidRDefault="006449DA" w:rsidP="006449DA">
      <w:pPr>
        <w:spacing w:line="40" w:lineRule="atLeast"/>
        <w:ind w:firstLine="709"/>
        <w:jc w:val="both"/>
        <w:rPr>
          <w:iCs/>
          <w:sz w:val="28"/>
          <w:szCs w:val="28"/>
        </w:rPr>
      </w:pPr>
      <w:r w:rsidRPr="00565E82">
        <w:rPr>
          <w:iCs/>
          <w:sz w:val="28"/>
          <w:szCs w:val="28"/>
        </w:rPr>
        <w:t>Основная сумма прироста земельного налога с организаций обеспечена налогоплательщиком ООО «Дельфин» в связи с увеличением кадастровой стоимости объекта</w:t>
      </w:r>
      <w:r w:rsidR="004259E6">
        <w:rPr>
          <w:iCs/>
          <w:sz w:val="28"/>
          <w:szCs w:val="28"/>
        </w:rPr>
        <w:t xml:space="preserve"> налогообложения</w:t>
      </w:r>
      <w:r w:rsidRPr="00565E82">
        <w:rPr>
          <w:iCs/>
          <w:sz w:val="28"/>
          <w:szCs w:val="28"/>
        </w:rPr>
        <w:t xml:space="preserve">. Сумма поступлений по сравнению с 2018 годом возросла на 134 183 </w:t>
      </w:r>
      <w:r>
        <w:rPr>
          <w:iCs/>
          <w:sz w:val="28"/>
          <w:szCs w:val="28"/>
        </w:rPr>
        <w:t>тыс. рублей</w:t>
      </w:r>
      <w:r w:rsidRPr="00565E82">
        <w:rPr>
          <w:iCs/>
          <w:sz w:val="28"/>
          <w:szCs w:val="28"/>
        </w:rPr>
        <w:t>.</w:t>
      </w:r>
    </w:p>
    <w:p w:rsidR="006449DA" w:rsidRPr="00565E82" w:rsidRDefault="006449DA" w:rsidP="006449DA">
      <w:pPr>
        <w:spacing w:line="40" w:lineRule="atLeast"/>
        <w:ind w:firstLine="709"/>
        <w:jc w:val="both"/>
        <w:rPr>
          <w:iCs/>
          <w:sz w:val="28"/>
          <w:szCs w:val="28"/>
        </w:rPr>
      </w:pPr>
      <w:r w:rsidRPr="00565E82">
        <w:rPr>
          <w:iCs/>
          <w:sz w:val="28"/>
          <w:szCs w:val="28"/>
        </w:rPr>
        <w:t xml:space="preserve">Значительная сумма прироста (25 410 </w:t>
      </w:r>
      <w:r>
        <w:rPr>
          <w:iCs/>
          <w:sz w:val="28"/>
          <w:szCs w:val="28"/>
        </w:rPr>
        <w:t>тыс. рублей</w:t>
      </w:r>
      <w:r w:rsidRPr="00565E82">
        <w:rPr>
          <w:iCs/>
          <w:sz w:val="28"/>
          <w:szCs w:val="28"/>
        </w:rPr>
        <w:t xml:space="preserve">) обеспечена налогоплательщиками: АО «Траст </w:t>
      </w:r>
      <w:proofErr w:type="spellStart"/>
      <w:r w:rsidRPr="00565E82">
        <w:rPr>
          <w:iCs/>
          <w:sz w:val="28"/>
          <w:szCs w:val="28"/>
        </w:rPr>
        <w:t>девелопмент</w:t>
      </w:r>
      <w:proofErr w:type="spellEnd"/>
      <w:r w:rsidRPr="00565E82">
        <w:rPr>
          <w:iCs/>
          <w:sz w:val="28"/>
          <w:szCs w:val="28"/>
        </w:rPr>
        <w:t xml:space="preserve">», ООО «Морской порт Геленджик», ООО УК «Эверест </w:t>
      </w:r>
      <w:proofErr w:type="spellStart"/>
      <w:r w:rsidRPr="00565E82">
        <w:rPr>
          <w:iCs/>
          <w:sz w:val="28"/>
          <w:szCs w:val="28"/>
        </w:rPr>
        <w:t>Эссет</w:t>
      </w:r>
      <w:proofErr w:type="spellEnd"/>
      <w:r w:rsidRPr="00565E82">
        <w:rPr>
          <w:iCs/>
          <w:sz w:val="28"/>
          <w:szCs w:val="28"/>
        </w:rPr>
        <w:t xml:space="preserve"> Менеджмент».</w:t>
      </w:r>
    </w:p>
    <w:p w:rsidR="00B475A9" w:rsidRPr="00565E82" w:rsidRDefault="00B475A9" w:rsidP="00B475A9">
      <w:pPr>
        <w:spacing w:line="40" w:lineRule="atLeast"/>
        <w:ind w:firstLine="709"/>
        <w:jc w:val="both"/>
        <w:rPr>
          <w:iCs/>
          <w:sz w:val="28"/>
          <w:szCs w:val="28"/>
        </w:rPr>
      </w:pPr>
      <w:r w:rsidRPr="00565E82">
        <w:rPr>
          <w:iCs/>
          <w:sz w:val="28"/>
          <w:szCs w:val="28"/>
        </w:rPr>
        <w:t xml:space="preserve">Сумма задолженности по земельному </w:t>
      </w:r>
      <w:r>
        <w:rPr>
          <w:iCs/>
          <w:sz w:val="28"/>
          <w:szCs w:val="28"/>
        </w:rPr>
        <w:t xml:space="preserve"> </w:t>
      </w:r>
      <w:r w:rsidRPr="00565E82">
        <w:rPr>
          <w:iCs/>
          <w:sz w:val="28"/>
          <w:szCs w:val="28"/>
        </w:rPr>
        <w:t xml:space="preserve">налогу </w:t>
      </w:r>
      <w:r>
        <w:rPr>
          <w:iCs/>
          <w:sz w:val="28"/>
          <w:szCs w:val="28"/>
        </w:rPr>
        <w:t xml:space="preserve"> </w:t>
      </w:r>
      <w:r w:rsidRPr="00565E82">
        <w:rPr>
          <w:iCs/>
          <w:sz w:val="28"/>
          <w:szCs w:val="28"/>
        </w:rPr>
        <w:t xml:space="preserve">по </w:t>
      </w:r>
      <w:r>
        <w:rPr>
          <w:iCs/>
          <w:sz w:val="28"/>
          <w:szCs w:val="28"/>
        </w:rPr>
        <w:t xml:space="preserve"> </w:t>
      </w:r>
      <w:r w:rsidRPr="00565E82">
        <w:rPr>
          <w:iCs/>
          <w:sz w:val="28"/>
          <w:szCs w:val="28"/>
        </w:rPr>
        <w:t>состоянию</w:t>
      </w:r>
      <w:r>
        <w:rPr>
          <w:iCs/>
          <w:sz w:val="28"/>
          <w:szCs w:val="28"/>
        </w:rPr>
        <w:t xml:space="preserve"> </w:t>
      </w:r>
      <w:r w:rsidRPr="00565E82">
        <w:rPr>
          <w:iCs/>
          <w:sz w:val="28"/>
          <w:szCs w:val="28"/>
        </w:rPr>
        <w:t xml:space="preserve"> на 1 января</w:t>
      </w:r>
      <w:r>
        <w:rPr>
          <w:iCs/>
          <w:sz w:val="28"/>
          <w:szCs w:val="28"/>
        </w:rPr>
        <w:t xml:space="preserve"> </w:t>
      </w:r>
      <w:r w:rsidRPr="00565E82">
        <w:rPr>
          <w:iCs/>
          <w:sz w:val="28"/>
          <w:szCs w:val="28"/>
        </w:rPr>
        <w:t xml:space="preserve"> 2020 года составляет 57 756 </w:t>
      </w:r>
      <w:r>
        <w:rPr>
          <w:iCs/>
          <w:sz w:val="28"/>
          <w:szCs w:val="28"/>
        </w:rPr>
        <w:t>тыс. рублей.</w:t>
      </w:r>
      <w:r w:rsidRPr="00565E82">
        <w:rPr>
          <w:iCs/>
          <w:sz w:val="28"/>
          <w:szCs w:val="28"/>
        </w:rPr>
        <w:t xml:space="preserve"> </w:t>
      </w:r>
      <w:r>
        <w:rPr>
          <w:iCs/>
          <w:sz w:val="28"/>
          <w:szCs w:val="28"/>
        </w:rPr>
        <w:t xml:space="preserve"> </w:t>
      </w:r>
    </w:p>
    <w:p w:rsidR="00B475A9" w:rsidRDefault="007049FD" w:rsidP="00C133BB">
      <w:pPr>
        <w:pStyle w:val="aff"/>
        <w:ind w:firstLine="709"/>
        <w:jc w:val="both"/>
        <w:rPr>
          <w:rFonts w:ascii="Times New Roman" w:hAnsi="Times New Roman" w:cs="Times New Roman"/>
          <w:sz w:val="28"/>
          <w:szCs w:val="28"/>
        </w:rPr>
      </w:pPr>
      <w:proofErr w:type="gramStart"/>
      <w:r w:rsidRPr="00C133BB">
        <w:rPr>
          <w:rFonts w:ascii="Times New Roman" w:hAnsi="Times New Roman" w:cs="Times New Roman"/>
          <w:sz w:val="28"/>
          <w:szCs w:val="28"/>
        </w:rPr>
        <w:lastRenderedPageBreak/>
        <w:t>Сумма задолженности по земельному нал</w:t>
      </w:r>
      <w:r w:rsidR="00275C38">
        <w:rPr>
          <w:rFonts w:ascii="Times New Roman" w:hAnsi="Times New Roman" w:cs="Times New Roman"/>
          <w:sz w:val="28"/>
          <w:szCs w:val="28"/>
        </w:rPr>
        <w:t xml:space="preserve">огу на </w:t>
      </w:r>
      <w:r w:rsidRPr="00C133BB">
        <w:rPr>
          <w:rFonts w:ascii="Times New Roman" w:hAnsi="Times New Roman" w:cs="Times New Roman"/>
          <w:sz w:val="28"/>
          <w:szCs w:val="28"/>
        </w:rPr>
        <w:t>1 января 201</w:t>
      </w:r>
      <w:r w:rsidR="00CC0951">
        <w:rPr>
          <w:rFonts w:ascii="Times New Roman" w:hAnsi="Times New Roman" w:cs="Times New Roman"/>
          <w:sz w:val="28"/>
          <w:szCs w:val="28"/>
        </w:rPr>
        <w:t>9</w:t>
      </w:r>
      <w:r w:rsidRPr="00C133BB">
        <w:rPr>
          <w:rFonts w:ascii="Times New Roman" w:hAnsi="Times New Roman" w:cs="Times New Roman"/>
          <w:sz w:val="28"/>
          <w:szCs w:val="28"/>
        </w:rPr>
        <w:t xml:space="preserve"> года составля</w:t>
      </w:r>
      <w:r w:rsidR="00B475A9">
        <w:rPr>
          <w:rFonts w:ascii="Times New Roman" w:hAnsi="Times New Roman" w:cs="Times New Roman"/>
          <w:sz w:val="28"/>
          <w:szCs w:val="28"/>
        </w:rPr>
        <w:t>ла</w:t>
      </w:r>
      <w:r w:rsidRPr="00C133BB">
        <w:rPr>
          <w:rFonts w:ascii="Times New Roman" w:hAnsi="Times New Roman" w:cs="Times New Roman"/>
          <w:sz w:val="28"/>
          <w:szCs w:val="28"/>
        </w:rPr>
        <w:t xml:space="preserve"> </w:t>
      </w:r>
      <w:r w:rsidR="0024432C">
        <w:rPr>
          <w:rFonts w:ascii="Times New Roman" w:hAnsi="Times New Roman" w:cs="Times New Roman"/>
          <w:sz w:val="28"/>
          <w:szCs w:val="28"/>
        </w:rPr>
        <w:t>47 833,0</w:t>
      </w:r>
      <w:r w:rsidR="007F74E6">
        <w:rPr>
          <w:rFonts w:ascii="Times New Roman" w:hAnsi="Times New Roman" w:cs="Times New Roman"/>
          <w:sz w:val="28"/>
          <w:szCs w:val="28"/>
        </w:rPr>
        <w:t xml:space="preserve"> тыс. рублей (</w:t>
      </w:r>
      <w:r w:rsidR="00CC0951">
        <w:rPr>
          <w:rFonts w:ascii="Times New Roman" w:hAnsi="Times New Roman" w:cs="Times New Roman"/>
          <w:sz w:val="28"/>
          <w:szCs w:val="28"/>
        </w:rPr>
        <w:t xml:space="preserve">в 2017 году – 45 167,0 тыс. рублей, </w:t>
      </w:r>
      <w:r w:rsidR="007F74E6">
        <w:rPr>
          <w:rFonts w:ascii="Times New Roman" w:hAnsi="Times New Roman" w:cs="Times New Roman"/>
          <w:sz w:val="28"/>
          <w:szCs w:val="28"/>
        </w:rPr>
        <w:t>в 2016 году -</w:t>
      </w:r>
      <w:r w:rsidRPr="00C133BB">
        <w:rPr>
          <w:rFonts w:ascii="Times New Roman" w:hAnsi="Times New Roman" w:cs="Times New Roman"/>
          <w:sz w:val="28"/>
          <w:szCs w:val="28"/>
        </w:rPr>
        <w:t>39 854,0 тыс. руб</w:t>
      </w:r>
      <w:r w:rsidR="00275C38">
        <w:rPr>
          <w:rFonts w:ascii="Times New Roman" w:hAnsi="Times New Roman" w:cs="Times New Roman"/>
          <w:sz w:val="28"/>
          <w:szCs w:val="28"/>
        </w:rPr>
        <w:t>лей</w:t>
      </w:r>
      <w:r w:rsidR="00B475A9">
        <w:rPr>
          <w:rFonts w:ascii="Times New Roman" w:hAnsi="Times New Roman" w:cs="Times New Roman"/>
          <w:sz w:val="28"/>
          <w:szCs w:val="28"/>
        </w:rPr>
        <w:t>.</w:t>
      </w:r>
      <w:proofErr w:type="gramEnd"/>
    </w:p>
    <w:p w:rsidR="00B475A9" w:rsidRDefault="00B475A9" w:rsidP="00C133BB">
      <w:pPr>
        <w:pStyle w:val="aff"/>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наблюдается устойчивый рост задолженности на протяжении последних четырех лет.</w:t>
      </w:r>
    </w:p>
    <w:p w:rsidR="007049FD" w:rsidRPr="00C133BB" w:rsidRDefault="007049FD" w:rsidP="00C133BB">
      <w:pPr>
        <w:pStyle w:val="aff"/>
        <w:ind w:firstLine="709"/>
        <w:jc w:val="both"/>
        <w:rPr>
          <w:rFonts w:ascii="Times New Roman" w:hAnsi="Times New Roman" w:cs="Times New Roman"/>
          <w:b/>
          <w:sz w:val="28"/>
          <w:szCs w:val="28"/>
        </w:rPr>
      </w:pPr>
      <w:r w:rsidRPr="00C133BB">
        <w:rPr>
          <w:rFonts w:ascii="Times New Roman" w:hAnsi="Times New Roman" w:cs="Times New Roman"/>
          <w:b/>
          <w:sz w:val="28"/>
          <w:szCs w:val="28"/>
        </w:rPr>
        <w:t>4.2.</w:t>
      </w:r>
      <w:r w:rsidR="00FF161D">
        <w:rPr>
          <w:rFonts w:ascii="Times New Roman" w:hAnsi="Times New Roman" w:cs="Times New Roman"/>
          <w:b/>
          <w:sz w:val="28"/>
          <w:szCs w:val="28"/>
        </w:rPr>
        <w:t xml:space="preserve"> </w:t>
      </w:r>
      <w:r w:rsidRPr="00C133BB">
        <w:rPr>
          <w:rFonts w:ascii="Times New Roman" w:hAnsi="Times New Roman" w:cs="Times New Roman"/>
          <w:b/>
          <w:sz w:val="28"/>
          <w:szCs w:val="28"/>
        </w:rPr>
        <w:t xml:space="preserve">Поступление неналоговых доходов </w:t>
      </w:r>
    </w:p>
    <w:p w:rsidR="007049FD" w:rsidRPr="00C133BB" w:rsidRDefault="007049FD" w:rsidP="00C133BB">
      <w:pPr>
        <w:pStyle w:val="aff"/>
        <w:ind w:firstLine="709"/>
        <w:jc w:val="both"/>
        <w:rPr>
          <w:rFonts w:ascii="Times New Roman" w:hAnsi="Times New Roman" w:cs="Times New Roman"/>
          <w:sz w:val="28"/>
          <w:szCs w:val="28"/>
        </w:rPr>
      </w:pPr>
      <w:bookmarkStart w:id="6" w:name="_Toc353551185"/>
      <w:r w:rsidRPr="00016DC1">
        <w:rPr>
          <w:rFonts w:ascii="Times New Roman" w:hAnsi="Times New Roman" w:cs="Times New Roman"/>
          <w:sz w:val="28"/>
          <w:szCs w:val="28"/>
        </w:rPr>
        <w:t>Неналоговые доходы в 201</w:t>
      </w:r>
      <w:r w:rsidR="00B475A9" w:rsidRPr="00016DC1">
        <w:rPr>
          <w:rFonts w:ascii="Times New Roman" w:hAnsi="Times New Roman" w:cs="Times New Roman"/>
          <w:sz w:val="28"/>
          <w:szCs w:val="28"/>
        </w:rPr>
        <w:t>9</w:t>
      </w:r>
      <w:r w:rsidRPr="00C133BB">
        <w:rPr>
          <w:rFonts w:ascii="Times New Roman" w:hAnsi="Times New Roman" w:cs="Times New Roman"/>
          <w:sz w:val="28"/>
          <w:szCs w:val="28"/>
        </w:rPr>
        <w:t xml:space="preserve"> году получены в сумме</w:t>
      </w:r>
      <w:r w:rsidR="0024432C">
        <w:rPr>
          <w:rFonts w:ascii="Times New Roman" w:hAnsi="Times New Roman" w:cs="Times New Roman"/>
          <w:sz w:val="28"/>
          <w:szCs w:val="28"/>
        </w:rPr>
        <w:t xml:space="preserve"> </w:t>
      </w:r>
      <w:r w:rsidR="00016DC1">
        <w:rPr>
          <w:rFonts w:ascii="Times New Roman" w:hAnsi="Times New Roman" w:cs="Times New Roman"/>
          <w:sz w:val="28"/>
          <w:szCs w:val="28"/>
        </w:rPr>
        <w:t xml:space="preserve">682 902,0 </w:t>
      </w:r>
      <w:r w:rsidR="0024432C">
        <w:rPr>
          <w:rFonts w:ascii="Times New Roman" w:hAnsi="Times New Roman" w:cs="Times New Roman"/>
          <w:sz w:val="28"/>
          <w:szCs w:val="28"/>
        </w:rPr>
        <w:t>828 526,4</w:t>
      </w:r>
      <w:r w:rsidRPr="00C133BB">
        <w:rPr>
          <w:rFonts w:ascii="Times New Roman" w:hAnsi="Times New Roman" w:cs="Times New Roman"/>
          <w:sz w:val="28"/>
          <w:szCs w:val="28"/>
        </w:rPr>
        <w:t>тыс. руб</w:t>
      </w:r>
      <w:r w:rsidR="00B96BAA">
        <w:rPr>
          <w:rFonts w:ascii="Times New Roman" w:hAnsi="Times New Roman" w:cs="Times New Roman"/>
          <w:sz w:val="28"/>
          <w:szCs w:val="28"/>
        </w:rPr>
        <w:t>лей,</w:t>
      </w:r>
      <w:r w:rsidRPr="00C133BB">
        <w:rPr>
          <w:rFonts w:ascii="Times New Roman" w:hAnsi="Times New Roman" w:cs="Times New Roman"/>
          <w:sz w:val="28"/>
          <w:szCs w:val="28"/>
        </w:rPr>
        <w:t xml:space="preserve"> или </w:t>
      </w:r>
      <w:r w:rsidR="007F74E6">
        <w:rPr>
          <w:rFonts w:ascii="Times New Roman" w:hAnsi="Times New Roman" w:cs="Times New Roman"/>
          <w:sz w:val="28"/>
          <w:szCs w:val="28"/>
        </w:rPr>
        <w:t>10</w:t>
      </w:r>
      <w:r w:rsidR="0024432C">
        <w:rPr>
          <w:rFonts w:ascii="Times New Roman" w:hAnsi="Times New Roman" w:cs="Times New Roman"/>
          <w:sz w:val="28"/>
          <w:szCs w:val="28"/>
        </w:rPr>
        <w:t>0</w:t>
      </w:r>
      <w:r w:rsidR="00016DC1">
        <w:rPr>
          <w:rFonts w:ascii="Times New Roman" w:hAnsi="Times New Roman" w:cs="Times New Roman"/>
          <w:sz w:val="28"/>
          <w:szCs w:val="28"/>
        </w:rPr>
        <w:t>,3</w:t>
      </w:r>
      <w:r w:rsidRPr="00C133BB">
        <w:rPr>
          <w:rFonts w:ascii="Times New Roman" w:hAnsi="Times New Roman" w:cs="Times New Roman"/>
          <w:sz w:val="28"/>
          <w:szCs w:val="28"/>
        </w:rPr>
        <w:t>% от плановых назначений. В сравнении с 201</w:t>
      </w:r>
      <w:r w:rsidR="00016DC1">
        <w:rPr>
          <w:rFonts w:ascii="Times New Roman" w:hAnsi="Times New Roman" w:cs="Times New Roman"/>
          <w:sz w:val="28"/>
          <w:szCs w:val="28"/>
        </w:rPr>
        <w:t>8</w:t>
      </w:r>
      <w:r w:rsidRPr="00C133BB">
        <w:rPr>
          <w:rFonts w:ascii="Times New Roman" w:hAnsi="Times New Roman" w:cs="Times New Roman"/>
          <w:sz w:val="28"/>
          <w:szCs w:val="28"/>
        </w:rPr>
        <w:t xml:space="preserve"> годом </w:t>
      </w:r>
      <w:r w:rsidR="0024432C">
        <w:rPr>
          <w:rFonts w:ascii="Times New Roman" w:hAnsi="Times New Roman" w:cs="Times New Roman"/>
          <w:sz w:val="28"/>
          <w:szCs w:val="28"/>
        </w:rPr>
        <w:t>поступления снизились на</w:t>
      </w:r>
      <w:r w:rsidRPr="00C133BB">
        <w:rPr>
          <w:rFonts w:ascii="Times New Roman" w:hAnsi="Times New Roman" w:cs="Times New Roman"/>
          <w:sz w:val="28"/>
          <w:szCs w:val="28"/>
        </w:rPr>
        <w:t xml:space="preserve"> </w:t>
      </w:r>
      <w:r w:rsidR="00016DC1">
        <w:rPr>
          <w:rFonts w:ascii="Times New Roman" w:hAnsi="Times New Roman" w:cs="Times New Roman"/>
          <w:sz w:val="28"/>
          <w:szCs w:val="28"/>
        </w:rPr>
        <w:t>17,6</w:t>
      </w:r>
      <w:r w:rsidRPr="00C133BB">
        <w:rPr>
          <w:rFonts w:ascii="Times New Roman" w:hAnsi="Times New Roman" w:cs="Times New Roman"/>
          <w:sz w:val="28"/>
          <w:szCs w:val="28"/>
        </w:rPr>
        <w:t xml:space="preserve">%. </w:t>
      </w:r>
    </w:p>
    <w:p w:rsidR="009E1960" w:rsidRPr="009E1960" w:rsidRDefault="007049FD" w:rsidP="004259E6">
      <w:pPr>
        <w:pStyle w:val="aff"/>
        <w:ind w:firstLine="709"/>
        <w:jc w:val="both"/>
        <w:rPr>
          <w:rFonts w:ascii="Times New Roman" w:hAnsi="Times New Roman" w:cs="Times New Roman"/>
          <w:sz w:val="28"/>
          <w:szCs w:val="28"/>
        </w:rPr>
      </w:pPr>
      <w:r w:rsidRPr="009E1960">
        <w:rPr>
          <w:rFonts w:ascii="Times New Roman" w:hAnsi="Times New Roman" w:cs="Times New Roman"/>
          <w:sz w:val="28"/>
          <w:szCs w:val="28"/>
        </w:rPr>
        <w:t>Основными источниками неналоговых доходов в 201</w:t>
      </w:r>
      <w:r w:rsidR="00016DC1">
        <w:rPr>
          <w:rFonts w:ascii="Times New Roman" w:hAnsi="Times New Roman" w:cs="Times New Roman"/>
          <w:sz w:val="28"/>
          <w:szCs w:val="28"/>
        </w:rPr>
        <w:t>9</w:t>
      </w:r>
      <w:r w:rsidRPr="009E1960">
        <w:rPr>
          <w:rFonts w:ascii="Times New Roman" w:hAnsi="Times New Roman" w:cs="Times New Roman"/>
          <w:sz w:val="28"/>
          <w:szCs w:val="28"/>
        </w:rPr>
        <w:t xml:space="preserve"> году являлись доходы от использования имущества, </w:t>
      </w:r>
      <w:r w:rsidR="009E1960" w:rsidRPr="009E1960">
        <w:rPr>
          <w:rFonts w:ascii="Times New Roman" w:hAnsi="Times New Roman" w:cs="Times New Roman"/>
          <w:sz w:val="28"/>
          <w:szCs w:val="28"/>
        </w:rPr>
        <w:t>из данных платежей на арендную п</w:t>
      </w:r>
      <w:r w:rsidR="009E1960">
        <w:rPr>
          <w:rFonts w:ascii="Times New Roman" w:hAnsi="Times New Roman" w:cs="Times New Roman"/>
          <w:sz w:val="28"/>
          <w:szCs w:val="28"/>
        </w:rPr>
        <w:t xml:space="preserve">лату за землю приходится </w:t>
      </w:r>
      <w:r w:rsidR="00016DC1">
        <w:rPr>
          <w:rFonts w:ascii="Times New Roman" w:hAnsi="Times New Roman" w:cs="Times New Roman"/>
          <w:sz w:val="28"/>
          <w:szCs w:val="28"/>
        </w:rPr>
        <w:t xml:space="preserve">445 688,7 тыс. рублей (в 2018 году - </w:t>
      </w:r>
      <w:r w:rsidR="0024432C">
        <w:rPr>
          <w:rFonts w:ascii="Times New Roman" w:hAnsi="Times New Roman" w:cs="Times New Roman"/>
          <w:sz w:val="28"/>
          <w:szCs w:val="28"/>
        </w:rPr>
        <w:t>510 803,2</w:t>
      </w:r>
      <w:r w:rsidR="009E1960">
        <w:rPr>
          <w:rFonts w:ascii="Times New Roman" w:hAnsi="Times New Roman" w:cs="Times New Roman"/>
          <w:sz w:val="28"/>
          <w:szCs w:val="28"/>
        </w:rPr>
        <w:t xml:space="preserve"> тыс.</w:t>
      </w:r>
      <w:r w:rsidR="009E1960" w:rsidRPr="009E1960">
        <w:rPr>
          <w:rFonts w:ascii="Times New Roman" w:hAnsi="Times New Roman" w:cs="Times New Roman"/>
          <w:sz w:val="28"/>
          <w:szCs w:val="28"/>
        </w:rPr>
        <w:t xml:space="preserve"> рублей</w:t>
      </w:r>
      <w:r w:rsidR="00016DC1">
        <w:rPr>
          <w:rFonts w:ascii="Times New Roman" w:hAnsi="Times New Roman" w:cs="Times New Roman"/>
          <w:sz w:val="28"/>
          <w:szCs w:val="28"/>
        </w:rPr>
        <w:t>)</w:t>
      </w:r>
      <w:r w:rsidR="009E1960" w:rsidRPr="009E1960">
        <w:rPr>
          <w:rFonts w:ascii="Times New Roman" w:hAnsi="Times New Roman" w:cs="Times New Roman"/>
          <w:sz w:val="28"/>
          <w:szCs w:val="28"/>
        </w:rPr>
        <w:t>,</w:t>
      </w:r>
      <w:r w:rsidR="00016DC1">
        <w:rPr>
          <w:rFonts w:ascii="Times New Roman" w:hAnsi="Times New Roman" w:cs="Times New Roman"/>
          <w:sz w:val="28"/>
          <w:szCs w:val="28"/>
        </w:rPr>
        <w:t xml:space="preserve"> снижение на 65 114,5 тыс. рублей или на 12,7 %</w:t>
      </w:r>
      <w:r w:rsidR="009E1960" w:rsidRPr="009E1960">
        <w:rPr>
          <w:rFonts w:ascii="Times New Roman" w:hAnsi="Times New Roman" w:cs="Times New Roman"/>
          <w:sz w:val="28"/>
          <w:szCs w:val="28"/>
        </w:rPr>
        <w:t>.</w:t>
      </w:r>
    </w:p>
    <w:p w:rsidR="007049FD" w:rsidRPr="00B96BAA" w:rsidRDefault="00B96BAA" w:rsidP="00C133BB">
      <w:pPr>
        <w:pStyle w:val="aff"/>
        <w:ind w:firstLine="709"/>
        <w:jc w:val="both"/>
        <w:rPr>
          <w:rFonts w:ascii="Times New Roman" w:hAnsi="Times New Roman" w:cs="Times New Roman"/>
          <w:b/>
          <w:sz w:val="28"/>
          <w:szCs w:val="28"/>
        </w:rPr>
      </w:pPr>
      <w:r w:rsidRPr="00B96BAA">
        <w:rPr>
          <w:rFonts w:ascii="Times New Roman" w:hAnsi="Times New Roman" w:cs="Times New Roman"/>
          <w:b/>
          <w:sz w:val="28"/>
          <w:szCs w:val="28"/>
        </w:rPr>
        <w:t>Д</w:t>
      </w:r>
      <w:r w:rsidR="007049FD" w:rsidRPr="00B96BAA">
        <w:rPr>
          <w:rFonts w:ascii="Times New Roman" w:hAnsi="Times New Roman" w:cs="Times New Roman"/>
          <w:b/>
          <w:sz w:val="28"/>
          <w:szCs w:val="28"/>
        </w:rPr>
        <w:t>оходы от использования имущества</w:t>
      </w:r>
    </w:p>
    <w:p w:rsidR="007049FD" w:rsidRPr="00C133BB" w:rsidRDefault="007049FD" w:rsidP="00C133BB">
      <w:pPr>
        <w:pStyle w:val="aff"/>
        <w:ind w:firstLine="709"/>
        <w:jc w:val="both"/>
        <w:rPr>
          <w:rFonts w:ascii="Times New Roman" w:hAnsi="Times New Roman" w:cs="Times New Roman"/>
          <w:sz w:val="28"/>
          <w:szCs w:val="28"/>
        </w:rPr>
      </w:pPr>
      <w:r w:rsidRPr="00C133BB">
        <w:rPr>
          <w:rFonts w:ascii="Times New Roman" w:hAnsi="Times New Roman" w:cs="Times New Roman"/>
          <w:sz w:val="28"/>
          <w:szCs w:val="28"/>
        </w:rPr>
        <w:t>Доходы от использования имущества получены по следующим доходным источникам:</w:t>
      </w:r>
    </w:p>
    <w:p w:rsidR="007049FD" w:rsidRPr="00C133BB" w:rsidRDefault="00400931" w:rsidP="00C133BB">
      <w:pPr>
        <w:pStyle w:val="aff"/>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49FD" w:rsidRPr="00C133BB">
        <w:rPr>
          <w:rFonts w:ascii="Times New Roman" w:hAnsi="Times New Roman" w:cs="Times New Roman"/>
          <w:sz w:val="28"/>
          <w:szCs w:val="28"/>
        </w:rPr>
        <w:t>поступление доходов в виде прибыли, приходящейся на доли в уставных капиталах хозяйственных товариществ и обществ, или дивидендов по акциям, принадлежащим городским округам в 201</w:t>
      </w:r>
      <w:r w:rsidR="00016DC1">
        <w:rPr>
          <w:rFonts w:ascii="Times New Roman" w:hAnsi="Times New Roman" w:cs="Times New Roman"/>
          <w:sz w:val="28"/>
          <w:szCs w:val="28"/>
        </w:rPr>
        <w:t>9</w:t>
      </w:r>
      <w:r w:rsidR="007049FD" w:rsidRPr="00C133BB">
        <w:rPr>
          <w:rFonts w:ascii="Times New Roman" w:hAnsi="Times New Roman" w:cs="Times New Roman"/>
          <w:sz w:val="28"/>
          <w:szCs w:val="28"/>
        </w:rPr>
        <w:t xml:space="preserve"> г</w:t>
      </w:r>
      <w:r w:rsidR="006D413C">
        <w:rPr>
          <w:rFonts w:ascii="Times New Roman" w:hAnsi="Times New Roman" w:cs="Times New Roman"/>
          <w:sz w:val="28"/>
          <w:szCs w:val="28"/>
        </w:rPr>
        <w:t xml:space="preserve">оду составило </w:t>
      </w:r>
      <w:r w:rsidR="00016DC1">
        <w:rPr>
          <w:rFonts w:ascii="Times New Roman" w:hAnsi="Times New Roman" w:cs="Times New Roman"/>
          <w:sz w:val="28"/>
          <w:szCs w:val="28"/>
        </w:rPr>
        <w:t>244,6 тыс. рублей</w:t>
      </w:r>
      <w:r w:rsidR="00016DC1" w:rsidRPr="00016DC1">
        <w:rPr>
          <w:rFonts w:ascii="Times New Roman" w:hAnsi="Times New Roman" w:cs="Times New Roman"/>
          <w:sz w:val="28"/>
          <w:szCs w:val="28"/>
        </w:rPr>
        <w:t xml:space="preserve"> </w:t>
      </w:r>
      <w:r w:rsidR="00016DC1" w:rsidRPr="00C133BB">
        <w:rPr>
          <w:rFonts w:ascii="Times New Roman" w:hAnsi="Times New Roman" w:cs="Times New Roman"/>
          <w:sz w:val="28"/>
          <w:szCs w:val="28"/>
        </w:rPr>
        <w:t>или 100% от плановых назначений</w:t>
      </w:r>
      <w:r w:rsidR="00016DC1">
        <w:rPr>
          <w:rFonts w:ascii="Times New Roman" w:hAnsi="Times New Roman" w:cs="Times New Roman"/>
          <w:sz w:val="28"/>
          <w:szCs w:val="28"/>
        </w:rPr>
        <w:t>. По сравнению с 2018 годом прирост 124,6 тыс. рублей или</w:t>
      </w:r>
      <w:r w:rsidR="006D413C">
        <w:rPr>
          <w:rFonts w:ascii="Times New Roman" w:hAnsi="Times New Roman" w:cs="Times New Roman"/>
          <w:sz w:val="28"/>
          <w:szCs w:val="28"/>
        </w:rPr>
        <w:t xml:space="preserve"> </w:t>
      </w:r>
      <w:r w:rsidR="00806855">
        <w:rPr>
          <w:rFonts w:ascii="Times New Roman" w:hAnsi="Times New Roman" w:cs="Times New Roman"/>
          <w:sz w:val="28"/>
          <w:szCs w:val="28"/>
        </w:rPr>
        <w:t>100</w:t>
      </w:r>
      <w:r w:rsidR="006D413C">
        <w:rPr>
          <w:rFonts w:ascii="Times New Roman" w:hAnsi="Times New Roman" w:cs="Times New Roman"/>
          <w:sz w:val="28"/>
          <w:szCs w:val="28"/>
        </w:rPr>
        <w:t>%;</w:t>
      </w:r>
    </w:p>
    <w:p w:rsidR="00912D2C" w:rsidRPr="00565E82" w:rsidRDefault="00806855" w:rsidP="00912D2C">
      <w:pPr>
        <w:ind w:firstLine="851"/>
        <w:jc w:val="both"/>
        <w:rPr>
          <w:sz w:val="28"/>
          <w:szCs w:val="28"/>
        </w:rPr>
      </w:pPr>
      <w:r>
        <w:rPr>
          <w:sz w:val="28"/>
          <w:szCs w:val="28"/>
        </w:rPr>
        <w:t>2</w:t>
      </w:r>
      <w:r w:rsidR="00400931">
        <w:rPr>
          <w:sz w:val="28"/>
          <w:szCs w:val="28"/>
        </w:rPr>
        <w:t xml:space="preserve">) </w:t>
      </w:r>
      <w:r w:rsidR="007049FD" w:rsidRPr="00C133BB">
        <w:rPr>
          <w:sz w:val="28"/>
          <w:szCs w:val="28"/>
        </w:rPr>
        <w:t xml:space="preserve">поступление доходов в виде арендной платы, а также средства от продажи права на заключение договоров аренды за земли, находящиеся в собственности городских округов за отчетный период времени составило </w:t>
      </w:r>
      <w:r w:rsidR="00016DC1">
        <w:rPr>
          <w:sz w:val="28"/>
          <w:szCs w:val="28"/>
        </w:rPr>
        <w:t>445 688,7</w:t>
      </w:r>
      <w:r w:rsidR="007049FD" w:rsidRPr="00C133BB">
        <w:rPr>
          <w:sz w:val="28"/>
          <w:szCs w:val="28"/>
        </w:rPr>
        <w:t>тыс. руб</w:t>
      </w:r>
      <w:r w:rsidR="006D413C">
        <w:rPr>
          <w:sz w:val="28"/>
          <w:szCs w:val="28"/>
        </w:rPr>
        <w:t>лей,</w:t>
      </w:r>
      <w:r w:rsidR="007049FD" w:rsidRPr="00C133BB">
        <w:rPr>
          <w:sz w:val="28"/>
          <w:szCs w:val="28"/>
        </w:rPr>
        <w:t xml:space="preserve"> или </w:t>
      </w:r>
      <w:r w:rsidR="009E1960">
        <w:rPr>
          <w:sz w:val="28"/>
          <w:szCs w:val="28"/>
        </w:rPr>
        <w:t>10</w:t>
      </w:r>
      <w:r>
        <w:rPr>
          <w:sz w:val="28"/>
          <w:szCs w:val="28"/>
        </w:rPr>
        <w:t>2,</w:t>
      </w:r>
      <w:r w:rsidR="00912D2C">
        <w:rPr>
          <w:sz w:val="28"/>
          <w:szCs w:val="28"/>
        </w:rPr>
        <w:t>0</w:t>
      </w:r>
      <w:r w:rsidR="007049FD" w:rsidRPr="00C133BB">
        <w:rPr>
          <w:sz w:val="28"/>
          <w:szCs w:val="28"/>
        </w:rPr>
        <w:t xml:space="preserve">% от плановых показателей бюджета. </w:t>
      </w:r>
      <w:r w:rsidR="006D413C">
        <w:rPr>
          <w:sz w:val="28"/>
          <w:szCs w:val="28"/>
        </w:rPr>
        <w:t xml:space="preserve"> </w:t>
      </w:r>
      <w:r w:rsidR="00912D2C" w:rsidRPr="00C133BB">
        <w:rPr>
          <w:sz w:val="28"/>
          <w:szCs w:val="28"/>
        </w:rPr>
        <w:t>Основным резервом поступлений арендной плат</w:t>
      </w:r>
      <w:r w:rsidR="004259E6">
        <w:rPr>
          <w:sz w:val="28"/>
          <w:szCs w:val="28"/>
        </w:rPr>
        <w:t>ы</w:t>
      </w:r>
      <w:r w:rsidR="00912D2C" w:rsidRPr="00C133BB">
        <w:rPr>
          <w:sz w:val="28"/>
          <w:szCs w:val="28"/>
        </w:rPr>
        <w:t xml:space="preserve"> за землю является задолженность. </w:t>
      </w:r>
      <w:r w:rsidR="00912D2C" w:rsidRPr="00565E82">
        <w:rPr>
          <w:sz w:val="28"/>
          <w:szCs w:val="28"/>
        </w:rPr>
        <w:t>За 2019 год задолженность по арендной плате за землю по сравнению с началом года сократилась на 9 917 307 рублей и составила 150 233 020 рублей, в том числе задолженность арендаторов, находящихся в различных стадиях банкротства – 13 992 700 рублей.</w:t>
      </w:r>
    </w:p>
    <w:p w:rsidR="007049FD" w:rsidRPr="00C133BB" w:rsidRDefault="00806855" w:rsidP="00C133BB">
      <w:pPr>
        <w:pStyle w:val="aff"/>
        <w:ind w:firstLine="709"/>
        <w:jc w:val="both"/>
        <w:rPr>
          <w:rFonts w:ascii="Times New Roman" w:hAnsi="Times New Roman" w:cs="Times New Roman"/>
          <w:sz w:val="28"/>
          <w:szCs w:val="28"/>
        </w:rPr>
      </w:pPr>
      <w:r>
        <w:rPr>
          <w:rFonts w:ascii="Times New Roman" w:hAnsi="Times New Roman" w:cs="Times New Roman"/>
          <w:sz w:val="28"/>
          <w:szCs w:val="28"/>
        </w:rPr>
        <w:t>3</w:t>
      </w:r>
      <w:r w:rsidR="00400931">
        <w:rPr>
          <w:rFonts w:ascii="Times New Roman" w:hAnsi="Times New Roman" w:cs="Times New Roman"/>
          <w:sz w:val="28"/>
          <w:szCs w:val="28"/>
        </w:rPr>
        <w:t xml:space="preserve">) </w:t>
      </w:r>
      <w:r w:rsidR="007049FD" w:rsidRPr="00C133BB">
        <w:rPr>
          <w:rFonts w:ascii="Times New Roman" w:hAnsi="Times New Roman" w:cs="Times New Roman"/>
          <w:sz w:val="28"/>
          <w:szCs w:val="28"/>
        </w:rPr>
        <w:t>поступление доходов от сдачи в аренду имущества, находящегося в оперативном управлении органов управления городских округов и созданных ими учреждений за 201</w:t>
      </w:r>
      <w:r w:rsidR="00912D2C">
        <w:rPr>
          <w:rFonts w:ascii="Times New Roman" w:hAnsi="Times New Roman" w:cs="Times New Roman"/>
          <w:sz w:val="28"/>
          <w:szCs w:val="28"/>
        </w:rPr>
        <w:t>9</w:t>
      </w:r>
      <w:r w:rsidR="007049FD" w:rsidRPr="00C133BB">
        <w:rPr>
          <w:rFonts w:ascii="Times New Roman" w:hAnsi="Times New Roman" w:cs="Times New Roman"/>
          <w:sz w:val="28"/>
          <w:szCs w:val="28"/>
        </w:rPr>
        <w:t xml:space="preserve"> год составило </w:t>
      </w:r>
      <w:r w:rsidR="00912D2C">
        <w:rPr>
          <w:rFonts w:ascii="Times New Roman" w:hAnsi="Times New Roman" w:cs="Times New Roman"/>
          <w:sz w:val="28"/>
          <w:szCs w:val="28"/>
        </w:rPr>
        <w:t>19 699,5</w:t>
      </w:r>
      <w:r w:rsidR="007049FD" w:rsidRPr="00C133BB">
        <w:rPr>
          <w:rFonts w:ascii="Times New Roman" w:hAnsi="Times New Roman" w:cs="Times New Roman"/>
          <w:sz w:val="28"/>
          <w:szCs w:val="28"/>
        </w:rPr>
        <w:t>тыс. руб</w:t>
      </w:r>
      <w:r w:rsidR="00400931">
        <w:rPr>
          <w:rFonts w:ascii="Times New Roman" w:hAnsi="Times New Roman" w:cs="Times New Roman"/>
          <w:sz w:val="28"/>
          <w:szCs w:val="28"/>
        </w:rPr>
        <w:t>лей,</w:t>
      </w:r>
      <w:r w:rsidR="007049FD" w:rsidRPr="00C133BB">
        <w:rPr>
          <w:rFonts w:ascii="Times New Roman" w:hAnsi="Times New Roman" w:cs="Times New Roman"/>
          <w:sz w:val="28"/>
          <w:szCs w:val="28"/>
        </w:rPr>
        <w:t xml:space="preserve"> или </w:t>
      </w:r>
      <w:r w:rsidR="00912D2C">
        <w:rPr>
          <w:rFonts w:ascii="Times New Roman" w:hAnsi="Times New Roman" w:cs="Times New Roman"/>
          <w:sz w:val="28"/>
          <w:szCs w:val="28"/>
        </w:rPr>
        <w:t>102,2</w:t>
      </w:r>
      <w:r w:rsidR="007049FD" w:rsidRPr="00C133BB">
        <w:rPr>
          <w:rFonts w:ascii="Times New Roman" w:hAnsi="Times New Roman" w:cs="Times New Roman"/>
          <w:sz w:val="28"/>
          <w:szCs w:val="28"/>
        </w:rPr>
        <w:t>% плановых назначений. В сравнении с 201</w:t>
      </w:r>
      <w:r w:rsidR="00912D2C">
        <w:rPr>
          <w:rFonts w:ascii="Times New Roman" w:hAnsi="Times New Roman" w:cs="Times New Roman"/>
          <w:sz w:val="28"/>
          <w:szCs w:val="28"/>
        </w:rPr>
        <w:t>8</w:t>
      </w:r>
      <w:r w:rsidR="007049FD" w:rsidRPr="00C133BB">
        <w:rPr>
          <w:rFonts w:ascii="Times New Roman" w:hAnsi="Times New Roman" w:cs="Times New Roman"/>
          <w:sz w:val="28"/>
          <w:szCs w:val="28"/>
        </w:rPr>
        <w:t xml:space="preserve"> годом</w:t>
      </w:r>
      <w:r w:rsidR="004259E6">
        <w:rPr>
          <w:rFonts w:ascii="Times New Roman" w:hAnsi="Times New Roman" w:cs="Times New Roman"/>
          <w:sz w:val="28"/>
          <w:szCs w:val="28"/>
        </w:rPr>
        <w:t xml:space="preserve"> наблюдался</w:t>
      </w:r>
      <w:r w:rsidR="007049FD" w:rsidRPr="00C133BB">
        <w:rPr>
          <w:rFonts w:ascii="Times New Roman" w:hAnsi="Times New Roman" w:cs="Times New Roman"/>
          <w:sz w:val="28"/>
          <w:szCs w:val="28"/>
        </w:rPr>
        <w:t xml:space="preserve"> </w:t>
      </w:r>
      <w:r w:rsidR="00912D2C">
        <w:rPr>
          <w:rFonts w:ascii="Times New Roman" w:hAnsi="Times New Roman" w:cs="Times New Roman"/>
          <w:sz w:val="28"/>
          <w:szCs w:val="28"/>
        </w:rPr>
        <w:t>рост платежей</w:t>
      </w:r>
      <w:r w:rsidR="00144D68">
        <w:rPr>
          <w:rFonts w:ascii="Times New Roman" w:hAnsi="Times New Roman" w:cs="Times New Roman"/>
          <w:sz w:val="28"/>
          <w:szCs w:val="28"/>
        </w:rPr>
        <w:t xml:space="preserve"> на </w:t>
      </w:r>
      <w:r w:rsidR="00912D2C">
        <w:rPr>
          <w:rFonts w:ascii="Times New Roman" w:hAnsi="Times New Roman" w:cs="Times New Roman"/>
          <w:sz w:val="28"/>
          <w:szCs w:val="28"/>
        </w:rPr>
        <w:t>7,3</w:t>
      </w:r>
      <w:r w:rsidR="007049FD" w:rsidRPr="00C133BB">
        <w:rPr>
          <w:rFonts w:ascii="Times New Roman" w:hAnsi="Times New Roman" w:cs="Times New Roman"/>
          <w:sz w:val="28"/>
          <w:szCs w:val="28"/>
        </w:rPr>
        <w:t xml:space="preserve">%, в абсолютных значениях </w:t>
      </w:r>
      <w:r w:rsidR="004259E6">
        <w:rPr>
          <w:rFonts w:ascii="Times New Roman" w:hAnsi="Times New Roman" w:cs="Times New Roman"/>
          <w:sz w:val="28"/>
          <w:szCs w:val="28"/>
        </w:rPr>
        <w:t>увеличение</w:t>
      </w:r>
      <w:r w:rsidR="00144D68">
        <w:rPr>
          <w:rFonts w:ascii="Times New Roman" w:hAnsi="Times New Roman" w:cs="Times New Roman"/>
          <w:sz w:val="28"/>
          <w:szCs w:val="28"/>
        </w:rPr>
        <w:t xml:space="preserve"> поступлений составило</w:t>
      </w:r>
      <w:r w:rsidR="007049FD" w:rsidRPr="00C133BB">
        <w:rPr>
          <w:rFonts w:ascii="Times New Roman" w:hAnsi="Times New Roman" w:cs="Times New Roman"/>
          <w:sz w:val="28"/>
          <w:szCs w:val="28"/>
        </w:rPr>
        <w:t xml:space="preserve"> </w:t>
      </w:r>
      <w:r w:rsidR="00912D2C">
        <w:rPr>
          <w:rFonts w:ascii="Times New Roman" w:hAnsi="Times New Roman" w:cs="Times New Roman"/>
          <w:sz w:val="28"/>
          <w:szCs w:val="28"/>
        </w:rPr>
        <w:t>1 338,9</w:t>
      </w:r>
      <w:r w:rsidR="007049FD" w:rsidRPr="00C133BB">
        <w:rPr>
          <w:rFonts w:ascii="Times New Roman" w:hAnsi="Times New Roman" w:cs="Times New Roman"/>
          <w:sz w:val="28"/>
          <w:szCs w:val="28"/>
        </w:rPr>
        <w:t xml:space="preserve"> тыс. руб</w:t>
      </w:r>
      <w:r w:rsidR="00400931">
        <w:rPr>
          <w:rFonts w:ascii="Times New Roman" w:hAnsi="Times New Roman" w:cs="Times New Roman"/>
          <w:sz w:val="28"/>
          <w:szCs w:val="28"/>
        </w:rPr>
        <w:t>лей;</w:t>
      </w:r>
    </w:p>
    <w:p w:rsidR="007049FD" w:rsidRPr="00C133BB" w:rsidRDefault="00144D68" w:rsidP="00C133BB">
      <w:pPr>
        <w:pStyle w:val="aff"/>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400931" w:rsidRPr="00780AD0">
        <w:rPr>
          <w:rFonts w:ascii="Times New Roman" w:hAnsi="Times New Roman" w:cs="Times New Roman"/>
          <w:sz w:val="28"/>
          <w:szCs w:val="28"/>
        </w:rPr>
        <w:t xml:space="preserve">) </w:t>
      </w:r>
      <w:r w:rsidR="007049FD" w:rsidRPr="00780AD0">
        <w:rPr>
          <w:rFonts w:ascii="Times New Roman" w:hAnsi="Times New Roman" w:cs="Times New Roman"/>
          <w:sz w:val="28"/>
          <w:szCs w:val="28"/>
        </w:rPr>
        <w:t>поступление доходов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за 201</w:t>
      </w:r>
      <w:r w:rsidR="00912D2C">
        <w:rPr>
          <w:rFonts w:ascii="Times New Roman" w:hAnsi="Times New Roman" w:cs="Times New Roman"/>
          <w:sz w:val="28"/>
          <w:szCs w:val="28"/>
        </w:rPr>
        <w:t>9</w:t>
      </w:r>
      <w:r w:rsidR="007049FD" w:rsidRPr="00780AD0">
        <w:rPr>
          <w:rFonts w:ascii="Times New Roman" w:hAnsi="Times New Roman" w:cs="Times New Roman"/>
          <w:sz w:val="28"/>
          <w:szCs w:val="28"/>
        </w:rPr>
        <w:t xml:space="preserve"> год составило</w:t>
      </w:r>
      <w:r w:rsidR="005E049E">
        <w:rPr>
          <w:rFonts w:ascii="Times New Roman" w:hAnsi="Times New Roman" w:cs="Times New Roman"/>
          <w:sz w:val="28"/>
          <w:szCs w:val="28"/>
        </w:rPr>
        <w:t xml:space="preserve"> </w:t>
      </w:r>
      <w:r w:rsidR="00912D2C">
        <w:rPr>
          <w:rFonts w:ascii="Times New Roman" w:hAnsi="Times New Roman" w:cs="Times New Roman"/>
          <w:sz w:val="28"/>
          <w:szCs w:val="28"/>
        </w:rPr>
        <w:t>3 224,6</w:t>
      </w:r>
      <w:r w:rsidR="007049FD" w:rsidRPr="00780AD0">
        <w:rPr>
          <w:rFonts w:ascii="Times New Roman" w:hAnsi="Times New Roman" w:cs="Times New Roman"/>
          <w:sz w:val="28"/>
          <w:szCs w:val="28"/>
        </w:rPr>
        <w:t>тыс. руб</w:t>
      </w:r>
      <w:r w:rsidR="00400931" w:rsidRPr="00780AD0">
        <w:rPr>
          <w:rFonts w:ascii="Times New Roman" w:hAnsi="Times New Roman" w:cs="Times New Roman"/>
          <w:sz w:val="28"/>
          <w:szCs w:val="28"/>
        </w:rPr>
        <w:t>лей,</w:t>
      </w:r>
      <w:r w:rsidR="007049FD" w:rsidRPr="00780AD0">
        <w:rPr>
          <w:rFonts w:ascii="Times New Roman" w:hAnsi="Times New Roman" w:cs="Times New Roman"/>
          <w:sz w:val="28"/>
          <w:szCs w:val="28"/>
        </w:rPr>
        <w:t xml:space="preserve"> или </w:t>
      </w:r>
      <w:r w:rsidR="00780AD0">
        <w:rPr>
          <w:rFonts w:ascii="Times New Roman" w:hAnsi="Times New Roman" w:cs="Times New Roman"/>
          <w:sz w:val="28"/>
          <w:szCs w:val="28"/>
        </w:rPr>
        <w:t>100</w:t>
      </w:r>
      <w:r w:rsidR="007049FD" w:rsidRPr="00780AD0">
        <w:rPr>
          <w:rFonts w:ascii="Times New Roman" w:hAnsi="Times New Roman" w:cs="Times New Roman"/>
          <w:sz w:val="28"/>
          <w:szCs w:val="28"/>
        </w:rPr>
        <w:t>% от плановых назначений.</w:t>
      </w:r>
      <w:proofErr w:type="gramEnd"/>
      <w:r w:rsidR="007049FD" w:rsidRPr="00780AD0">
        <w:rPr>
          <w:rFonts w:ascii="Times New Roman" w:hAnsi="Times New Roman" w:cs="Times New Roman"/>
          <w:sz w:val="28"/>
          <w:szCs w:val="28"/>
        </w:rPr>
        <w:t xml:space="preserve"> В сравнении </w:t>
      </w:r>
      <w:r w:rsidR="00400931" w:rsidRPr="00780AD0">
        <w:rPr>
          <w:rFonts w:ascii="Times New Roman" w:hAnsi="Times New Roman" w:cs="Times New Roman"/>
          <w:sz w:val="28"/>
          <w:szCs w:val="28"/>
        </w:rPr>
        <w:t xml:space="preserve">        </w:t>
      </w:r>
      <w:r w:rsidR="007049FD" w:rsidRPr="00780AD0">
        <w:rPr>
          <w:rFonts w:ascii="Times New Roman" w:hAnsi="Times New Roman" w:cs="Times New Roman"/>
          <w:sz w:val="28"/>
          <w:szCs w:val="28"/>
        </w:rPr>
        <w:t>с 201</w:t>
      </w:r>
      <w:r w:rsidR="00912D2C">
        <w:rPr>
          <w:rFonts w:ascii="Times New Roman" w:hAnsi="Times New Roman" w:cs="Times New Roman"/>
          <w:sz w:val="28"/>
          <w:szCs w:val="28"/>
        </w:rPr>
        <w:t>8</w:t>
      </w:r>
      <w:r w:rsidR="007049FD" w:rsidRPr="00780AD0">
        <w:rPr>
          <w:rFonts w:ascii="Times New Roman" w:hAnsi="Times New Roman" w:cs="Times New Roman"/>
          <w:sz w:val="28"/>
          <w:szCs w:val="28"/>
        </w:rPr>
        <w:t xml:space="preserve"> годом </w:t>
      </w:r>
      <w:r w:rsidR="00912D2C">
        <w:rPr>
          <w:rFonts w:ascii="Times New Roman" w:hAnsi="Times New Roman" w:cs="Times New Roman"/>
          <w:sz w:val="28"/>
          <w:szCs w:val="28"/>
        </w:rPr>
        <w:t>падение доходов по данному источнику</w:t>
      </w:r>
      <w:r w:rsidR="007049FD" w:rsidRPr="00780AD0">
        <w:rPr>
          <w:rFonts w:ascii="Times New Roman" w:hAnsi="Times New Roman" w:cs="Times New Roman"/>
          <w:sz w:val="28"/>
          <w:szCs w:val="28"/>
        </w:rPr>
        <w:t xml:space="preserve"> составил</w:t>
      </w:r>
      <w:r w:rsidR="00912D2C">
        <w:rPr>
          <w:rFonts w:ascii="Times New Roman" w:hAnsi="Times New Roman" w:cs="Times New Roman"/>
          <w:sz w:val="28"/>
          <w:szCs w:val="28"/>
        </w:rPr>
        <w:t>о 1 401,9</w:t>
      </w:r>
      <w:r>
        <w:rPr>
          <w:rFonts w:ascii="Times New Roman" w:hAnsi="Times New Roman" w:cs="Times New Roman"/>
          <w:sz w:val="28"/>
          <w:szCs w:val="28"/>
        </w:rPr>
        <w:t xml:space="preserve"> тыс. рублей.</w:t>
      </w:r>
    </w:p>
    <w:p w:rsidR="007049FD" w:rsidRPr="00C133BB" w:rsidRDefault="007049FD" w:rsidP="00C133BB">
      <w:pPr>
        <w:pStyle w:val="aff"/>
        <w:ind w:firstLine="709"/>
        <w:jc w:val="both"/>
        <w:rPr>
          <w:rFonts w:ascii="Times New Roman" w:hAnsi="Times New Roman" w:cs="Times New Roman"/>
          <w:sz w:val="28"/>
          <w:szCs w:val="28"/>
        </w:rPr>
      </w:pPr>
      <w:r w:rsidRPr="00527324">
        <w:rPr>
          <w:rFonts w:ascii="Times New Roman" w:hAnsi="Times New Roman" w:cs="Times New Roman"/>
          <w:sz w:val="28"/>
          <w:szCs w:val="28"/>
        </w:rPr>
        <w:t>Убытки по итогам работы за 201</w:t>
      </w:r>
      <w:r w:rsidR="003B07A4" w:rsidRPr="00527324">
        <w:rPr>
          <w:rFonts w:ascii="Times New Roman" w:hAnsi="Times New Roman" w:cs="Times New Roman"/>
          <w:sz w:val="28"/>
          <w:szCs w:val="28"/>
        </w:rPr>
        <w:t>8</w:t>
      </w:r>
      <w:r w:rsidRPr="00527324">
        <w:rPr>
          <w:rFonts w:ascii="Times New Roman" w:hAnsi="Times New Roman" w:cs="Times New Roman"/>
          <w:sz w:val="28"/>
          <w:szCs w:val="28"/>
        </w:rPr>
        <w:t xml:space="preserve"> год получили </w:t>
      </w:r>
      <w:r w:rsidR="003B07A4" w:rsidRPr="005E049E">
        <w:rPr>
          <w:rFonts w:ascii="Times New Roman" w:hAnsi="Times New Roman" w:cs="Times New Roman"/>
          <w:sz w:val="28"/>
          <w:szCs w:val="28"/>
        </w:rPr>
        <w:t>3 предприятия</w:t>
      </w:r>
      <w:r w:rsidR="005E049E">
        <w:rPr>
          <w:rFonts w:ascii="Times New Roman" w:hAnsi="Times New Roman" w:cs="Times New Roman"/>
          <w:sz w:val="28"/>
          <w:szCs w:val="28"/>
        </w:rPr>
        <w:t xml:space="preserve"> - МУП «БХО», МУП «ПАТО» и МУП «ВКХ»</w:t>
      </w:r>
      <w:r w:rsidR="003B07A4" w:rsidRPr="00527324">
        <w:rPr>
          <w:rFonts w:ascii="Times New Roman" w:hAnsi="Times New Roman" w:cs="Times New Roman"/>
          <w:sz w:val="28"/>
          <w:szCs w:val="28"/>
        </w:rPr>
        <w:t xml:space="preserve"> (в 2017году - </w:t>
      </w:r>
      <w:r w:rsidR="00780AD0" w:rsidRPr="00527324">
        <w:rPr>
          <w:rFonts w:ascii="Times New Roman" w:hAnsi="Times New Roman" w:cs="Times New Roman"/>
          <w:sz w:val="28"/>
          <w:szCs w:val="28"/>
        </w:rPr>
        <w:t>6</w:t>
      </w:r>
      <w:r w:rsidRPr="00527324">
        <w:rPr>
          <w:rFonts w:ascii="Times New Roman" w:hAnsi="Times New Roman" w:cs="Times New Roman"/>
          <w:sz w:val="28"/>
          <w:szCs w:val="28"/>
        </w:rPr>
        <w:t xml:space="preserve"> предприяти</w:t>
      </w:r>
      <w:r w:rsidR="00780AD0" w:rsidRPr="00527324">
        <w:rPr>
          <w:rFonts w:ascii="Times New Roman" w:hAnsi="Times New Roman" w:cs="Times New Roman"/>
          <w:sz w:val="28"/>
          <w:szCs w:val="28"/>
        </w:rPr>
        <w:t>й</w:t>
      </w:r>
      <w:r w:rsidR="003B07A4" w:rsidRPr="00527324">
        <w:rPr>
          <w:rFonts w:ascii="Times New Roman" w:hAnsi="Times New Roman" w:cs="Times New Roman"/>
          <w:sz w:val="28"/>
          <w:szCs w:val="28"/>
        </w:rPr>
        <w:t>)</w:t>
      </w:r>
      <w:r w:rsidRPr="00527324">
        <w:rPr>
          <w:rFonts w:ascii="Times New Roman" w:hAnsi="Times New Roman" w:cs="Times New Roman"/>
          <w:sz w:val="28"/>
          <w:szCs w:val="28"/>
        </w:rPr>
        <w:t>.</w:t>
      </w:r>
      <w:r w:rsidR="005E049E">
        <w:rPr>
          <w:rFonts w:ascii="Times New Roman" w:hAnsi="Times New Roman" w:cs="Times New Roman"/>
          <w:sz w:val="28"/>
          <w:szCs w:val="28"/>
        </w:rPr>
        <w:t xml:space="preserve"> Из 13 муниципальных унитарных предприятий два – МУП «</w:t>
      </w:r>
      <w:proofErr w:type="spellStart"/>
      <w:r w:rsidR="005E049E">
        <w:rPr>
          <w:rFonts w:ascii="Times New Roman" w:hAnsi="Times New Roman" w:cs="Times New Roman"/>
          <w:sz w:val="28"/>
          <w:szCs w:val="28"/>
        </w:rPr>
        <w:t>Рина</w:t>
      </w:r>
      <w:proofErr w:type="spellEnd"/>
      <w:r w:rsidR="005E049E">
        <w:rPr>
          <w:rFonts w:ascii="Times New Roman" w:hAnsi="Times New Roman" w:cs="Times New Roman"/>
          <w:sz w:val="28"/>
          <w:szCs w:val="28"/>
        </w:rPr>
        <w:t xml:space="preserve">» и МУП </w:t>
      </w:r>
      <w:r w:rsidR="005E049E">
        <w:rPr>
          <w:rFonts w:ascii="Times New Roman" w:hAnsi="Times New Roman" w:cs="Times New Roman"/>
          <w:sz w:val="28"/>
          <w:szCs w:val="28"/>
        </w:rPr>
        <w:lastRenderedPageBreak/>
        <w:t>«Буревестник» не осуществляли деятельность в 2018 году, остальные предприятия показали прибыль по результатам работы в 2018 году. Однако, основную долю в доходах бюджета по данному источнику обеспечило МУП «Дары Кубани», перечислив 2 110,0 тыс. рублей или 65,4% от общего объема поступлений.</w:t>
      </w:r>
    </w:p>
    <w:p w:rsidR="007049FD" w:rsidRPr="00D63C9E" w:rsidRDefault="00D63C9E" w:rsidP="00C133BB">
      <w:pPr>
        <w:pStyle w:val="aff"/>
        <w:ind w:firstLine="709"/>
        <w:jc w:val="both"/>
        <w:rPr>
          <w:rFonts w:ascii="Times New Roman" w:hAnsi="Times New Roman" w:cs="Times New Roman"/>
          <w:b/>
          <w:sz w:val="28"/>
          <w:szCs w:val="28"/>
        </w:rPr>
      </w:pPr>
      <w:r w:rsidRPr="00D63C9E">
        <w:rPr>
          <w:rFonts w:ascii="Times New Roman" w:hAnsi="Times New Roman" w:cs="Times New Roman"/>
          <w:b/>
          <w:sz w:val="28"/>
          <w:szCs w:val="28"/>
        </w:rPr>
        <w:t>Д</w:t>
      </w:r>
      <w:r w:rsidR="007049FD" w:rsidRPr="00D63C9E">
        <w:rPr>
          <w:rFonts w:ascii="Times New Roman" w:hAnsi="Times New Roman" w:cs="Times New Roman"/>
          <w:b/>
          <w:sz w:val="28"/>
          <w:szCs w:val="28"/>
        </w:rPr>
        <w:t>оходы от продажи материальных и нематериальных активов</w:t>
      </w:r>
    </w:p>
    <w:p w:rsidR="008B4C84" w:rsidRPr="00565E82" w:rsidRDefault="008B4C84" w:rsidP="008B4C84">
      <w:pPr>
        <w:ind w:firstLine="709"/>
        <w:jc w:val="both"/>
        <w:rPr>
          <w:sz w:val="28"/>
          <w:szCs w:val="28"/>
        </w:rPr>
      </w:pPr>
      <w:r w:rsidRPr="00565E82">
        <w:rPr>
          <w:sz w:val="28"/>
          <w:szCs w:val="28"/>
        </w:rPr>
        <w:t>Поступление доходов от продажи материальных и нематериальных активов при установленном плане на 2019 год</w:t>
      </w:r>
      <w:r w:rsidR="004259E6">
        <w:rPr>
          <w:sz w:val="28"/>
          <w:szCs w:val="28"/>
        </w:rPr>
        <w:t xml:space="preserve"> в сумме</w:t>
      </w:r>
      <w:r w:rsidRPr="00565E82">
        <w:rPr>
          <w:sz w:val="28"/>
          <w:szCs w:val="28"/>
        </w:rPr>
        <w:t xml:space="preserve"> 58</w:t>
      </w:r>
      <w:r>
        <w:rPr>
          <w:sz w:val="28"/>
          <w:szCs w:val="28"/>
        </w:rPr>
        <w:t> </w:t>
      </w:r>
      <w:r w:rsidRPr="00565E82">
        <w:rPr>
          <w:sz w:val="28"/>
          <w:szCs w:val="28"/>
        </w:rPr>
        <w:t>403</w:t>
      </w:r>
      <w:r>
        <w:rPr>
          <w:sz w:val="28"/>
          <w:szCs w:val="28"/>
        </w:rPr>
        <w:t>,</w:t>
      </w:r>
      <w:r w:rsidRPr="00565E82">
        <w:rPr>
          <w:sz w:val="28"/>
          <w:szCs w:val="28"/>
        </w:rPr>
        <w:t> 0</w:t>
      </w:r>
      <w:r>
        <w:rPr>
          <w:sz w:val="28"/>
          <w:szCs w:val="28"/>
        </w:rPr>
        <w:t>тыс. рублей</w:t>
      </w:r>
      <w:r w:rsidRPr="00565E82">
        <w:rPr>
          <w:sz w:val="28"/>
          <w:szCs w:val="28"/>
        </w:rPr>
        <w:t>, составило 58</w:t>
      </w:r>
      <w:r>
        <w:rPr>
          <w:sz w:val="28"/>
          <w:szCs w:val="28"/>
        </w:rPr>
        <w:t> </w:t>
      </w:r>
      <w:r w:rsidRPr="00565E82">
        <w:rPr>
          <w:sz w:val="28"/>
          <w:szCs w:val="28"/>
        </w:rPr>
        <w:t>680</w:t>
      </w:r>
      <w:r>
        <w:rPr>
          <w:sz w:val="28"/>
          <w:szCs w:val="28"/>
        </w:rPr>
        <w:t>,</w:t>
      </w:r>
      <w:r w:rsidRPr="00565E82">
        <w:rPr>
          <w:sz w:val="28"/>
          <w:szCs w:val="28"/>
        </w:rPr>
        <w:t> 0</w:t>
      </w:r>
      <w:r>
        <w:rPr>
          <w:sz w:val="28"/>
          <w:szCs w:val="28"/>
        </w:rPr>
        <w:t xml:space="preserve"> тыс.</w:t>
      </w:r>
      <w:r w:rsidRPr="00565E82">
        <w:rPr>
          <w:sz w:val="28"/>
          <w:szCs w:val="28"/>
        </w:rPr>
        <w:t xml:space="preserve"> рублей, или 100,5%. В сравнении с 2018 годом наблюдается снижение на 29,1% или</w:t>
      </w:r>
      <w:r w:rsidR="004259E6">
        <w:rPr>
          <w:sz w:val="28"/>
          <w:szCs w:val="28"/>
        </w:rPr>
        <w:t xml:space="preserve"> на</w:t>
      </w:r>
      <w:r w:rsidRPr="00565E82">
        <w:rPr>
          <w:sz w:val="28"/>
          <w:szCs w:val="28"/>
        </w:rPr>
        <w:t xml:space="preserve"> 24</w:t>
      </w:r>
      <w:r>
        <w:rPr>
          <w:sz w:val="28"/>
          <w:szCs w:val="28"/>
        </w:rPr>
        <w:t> </w:t>
      </w:r>
      <w:r w:rsidRPr="00565E82">
        <w:rPr>
          <w:sz w:val="28"/>
          <w:szCs w:val="28"/>
        </w:rPr>
        <w:t>067</w:t>
      </w:r>
      <w:r>
        <w:rPr>
          <w:sz w:val="28"/>
          <w:szCs w:val="28"/>
        </w:rPr>
        <w:t>,</w:t>
      </w:r>
      <w:r w:rsidRPr="00565E82">
        <w:rPr>
          <w:sz w:val="28"/>
          <w:szCs w:val="28"/>
        </w:rPr>
        <w:t> 6</w:t>
      </w:r>
      <w:r>
        <w:rPr>
          <w:sz w:val="28"/>
          <w:szCs w:val="28"/>
        </w:rPr>
        <w:t xml:space="preserve"> тыс. рублей, в том числе:</w:t>
      </w:r>
    </w:p>
    <w:p w:rsidR="007049FD" w:rsidRPr="00C133BB" w:rsidRDefault="00035085" w:rsidP="00C133BB">
      <w:pPr>
        <w:pStyle w:val="aff"/>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49FD" w:rsidRPr="00C133BB">
        <w:rPr>
          <w:rFonts w:ascii="Times New Roman" w:hAnsi="Times New Roman" w:cs="Times New Roman"/>
          <w:sz w:val="28"/>
          <w:szCs w:val="28"/>
        </w:rPr>
        <w:t>поступление доходов от реализации иного имущества, находящегося в собственности городских округов, в части реализ</w:t>
      </w:r>
      <w:r w:rsidR="000354B9">
        <w:rPr>
          <w:rFonts w:ascii="Times New Roman" w:hAnsi="Times New Roman" w:cs="Times New Roman"/>
          <w:sz w:val="28"/>
          <w:szCs w:val="28"/>
        </w:rPr>
        <w:t xml:space="preserve">ации основных средств, включенных в План приватизации </w:t>
      </w:r>
      <w:r w:rsidR="007049FD" w:rsidRPr="00C133BB">
        <w:rPr>
          <w:rFonts w:ascii="Times New Roman" w:hAnsi="Times New Roman" w:cs="Times New Roman"/>
          <w:sz w:val="28"/>
          <w:szCs w:val="28"/>
        </w:rPr>
        <w:t>в 201</w:t>
      </w:r>
      <w:r w:rsidR="008B4C84">
        <w:rPr>
          <w:rFonts w:ascii="Times New Roman" w:hAnsi="Times New Roman" w:cs="Times New Roman"/>
          <w:sz w:val="28"/>
          <w:szCs w:val="28"/>
        </w:rPr>
        <w:t>9</w:t>
      </w:r>
      <w:r w:rsidR="007049FD" w:rsidRPr="00C133BB">
        <w:rPr>
          <w:rFonts w:ascii="Times New Roman" w:hAnsi="Times New Roman" w:cs="Times New Roman"/>
          <w:sz w:val="28"/>
          <w:szCs w:val="28"/>
        </w:rPr>
        <w:t xml:space="preserve"> году составило</w:t>
      </w:r>
      <w:r w:rsidR="008B4C84">
        <w:rPr>
          <w:rFonts w:ascii="Times New Roman" w:hAnsi="Times New Roman" w:cs="Times New Roman"/>
          <w:sz w:val="28"/>
          <w:szCs w:val="28"/>
        </w:rPr>
        <w:t>12 296,1 тыс. р</w:t>
      </w:r>
      <w:r w:rsidR="005E049E">
        <w:rPr>
          <w:rFonts w:ascii="Times New Roman" w:hAnsi="Times New Roman" w:cs="Times New Roman"/>
          <w:sz w:val="28"/>
          <w:szCs w:val="28"/>
        </w:rPr>
        <w:t>у</w:t>
      </w:r>
      <w:r w:rsidR="008B4C84">
        <w:rPr>
          <w:rFonts w:ascii="Times New Roman" w:hAnsi="Times New Roman" w:cs="Times New Roman"/>
          <w:sz w:val="28"/>
          <w:szCs w:val="28"/>
        </w:rPr>
        <w:t>блей (в 2018 году -</w:t>
      </w:r>
      <w:r w:rsidR="000354B9">
        <w:rPr>
          <w:rFonts w:ascii="Times New Roman" w:hAnsi="Times New Roman" w:cs="Times New Roman"/>
          <w:sz w:val="28"/>
          <w:szCs w:val="28"/>
        </w:rPr>
        <w:t>19 255,5 тыс. рублей</w:t>
      </w:r>
      <w:r w:rsidR="008B4C84">
        <w:rPr>
          <w:rFonts w:ascii="Times New Roman" w:hAnsi="Times New Roman" w:cs="Times New Roman"/>
          <w:sz w:val="28"/>
          <w:szCs w:val="28"/>
        </w:rPr>
        <w:t>,</w:t>
      </w:r>
      <w:r w:rsidR="000354B9">
        <w:rPr>
          <w:rFonts w:ascii="Times New Roman" w:hAnsi="Times New Roman" w:cs="Times New Roman"/>
          <w:sz w:val="28"/>
          <w:szCs w:val="28"/>
        </w:rPr>
        <w:t xml:space="preserve"> в 2017 году - </w:t>
      </w:r>
      <w:r w:rsidR="00B157B3">
        <w:rPr>
          <w:rFonts w:ascii="Times New Roman" w:hAnsi="Times New Roman" w:cs="Times New Roman"/>
          <w:sz w:val="28"/>
          <w:szCs w:val="28"/>
        </w:rPr>
        <w:t>27 464,3 тыс. рублей);</w:t>
      </w:r>
    </w:p>
    <w:p w:rsidR="007049FD" w:rsidRPr="00C133BB" w:rsidRDefault="00035085" w:rsidP="00C133BB">
      <w:pPr>
        <w:pStyle w:val="aff"/>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049FD" w:rsidRPr="00C133BB">
        <w:rPr>
          <w:rFonts w:ascii="Times New Roman" w:hAnsi="Times New Roman" w:cs="Times New Roman"/>
          <w:sz w:val="28"/>
          <w:szCs w:val="28"/>
        </w:rPr>
        <w:t>поступление доходов от продажи земельных участков, находящихся в собственности городских округов</w:t>
      </w:r>
      <w:r w:rsidR="007049FD" w:rsidRPr="00C133BB">
        <w:rPr>
          <w:rFonts w:ascii="Times New Roman" w:hAnsi="Times New Roman" w:cs="Times New Roman"/>
          <w:b/>
          <w:sz w:val="28"/>
          <w:szCs w:val="28"/>
        </w:rPr>
        <w:t xml:space="preserve"> </w:t>
      </w:r>
      <w:r w:rsidR="007049FD" w:rsidRPr="00C133BB">
        <w:rPr>
          <w:rFonts w:ascii="Times New Roman" w:hAnsi="Times New Roman" w:cs="Times New Roman"/>
          <w:sz w:val="28"/>
          <w:szCs w:val="28"/>
        </w:rPr>
        <w:t>в 201</w:t>
      </w:r>
      <w:r w:rsidR="008B4C84">
        <w:rPr>
          <w:rFonts w:ascii="Times New Roman" w:hAnsi="Times New Roman" w:cs="Times New Roman"/>
          <w:sz w:val="28"/>
          <w:szCs w:val="28"/>
        </w:rPr>
        <w:t>9</w:t>
      </w:r>
      <w:r w:rsidR="007049FD" w:rsidRPr="00C133BB">
        <w:rPr>
          <w:rFonts w:ascii="Times New Roman" w:hAnsi="Times New Roman" w:cs="Times New Roman"/>
          <w:sz w:val="28"/>
          <w:szCs w:val="28"/>
        </w:rPr>
        <w:t xml:space="preserve"> году составило </w:t>
      </w:r>
      <w:r w:rsidR="008B4C84">
        <w:rPr>
          <w:rFonts w:ascii="Times New Roman" w:hAnsi="Times New Roman" w:cs="Times New Roman"/>
          <w:sz w:val="28"/>
          <w:szCs w:val="28"/>
        </w:rPr>
        <w:t xml:space="preserve">46 383,9 тыс. рублей (в 2018 году - </w:t>
      </w:r>
      <w:r w:rsidR="000354B9">
        <w:rPr>
          <w:rFonts w:ascii="Times New Roman" w:hAnsi="Times New Roman" w:cs="Times New Roman"/>
          <w:sz w:val="28"/>
          <w:szCs w:val="28"/>
        </w:rPr>
        <w:t>63 492,0 тыс. рублей</w:t>
      </w:r>
      <w:r w:rsidR="008B4C84">
        <w:rPr>
          <w:rFonts w:ascii="Times New Roman" w:hAnsi="Times New Roman" w:cs="Times New Roman"/>
          <w:sz w:val="28"/>
          <w:szCs w:val="28"/>
        </w:rPr>
        <w:t xml:space="preserve">, </w:t>
      </w:r>
      <w:r w:rsidR="000354B9">
        <w:rPr>
          <w:rFonts w:ascii="Times New Roman" w:hAnsi="Times New Roman" w:cs="Times New Roman"/>
          <w:sz w:val="28"/>
          <w:szCs w:val="28"/>
        </w:rPr>
        <w:t xml:space="preserve">в 2017 году - </w:t>
      </w:r>
      <w:r w:rsidR="0005148E">
        <w:rPr>
          <w:rFonts w:ascii="Times New Roman" w:hAnsi="Times New Roman" w:cs="Times New Roman"/>
          <w:sz w:val="28"/>
          <w:szCs w:val="28"/>
        </w:rPr>
        <w:t>75</w:t>
      </w:r>
      <w:r w:rsidR="00B157B3">
        <w:rPr>
          <w:rFonts w:ascii="Times New Roman" w:hAnsi="Times New Roman" w:cs="Times New Roman"/>
          <w:sz w:val="28"/>
          <w:szCs w:val="28"/>
        </w:rPr>
        <w:t> 235,6 тыс. рублей</w:t>
      </w:r>
      <w:r w:rsidR="000354B9">
        <w:rPr>
          <w:rFonts w:ascii="Times New Roman" w:hAnsi="Times New Roman" w:cs="Times New Roman"/>
          <w:sz w:val="28"/>
          <w:szCs w:val="28"/>
        </w:rPr>
        <w:t xml:space="preserve">, </w:t>
      </w:r>
      <w:r w:rsidR="00B157B3">
        <w:rPr>
          <w:rFonts w:ascii="Times New Roman" w:hAnsi="Times New Roman" w:cs="Times New Roman"/>
          <w:sz w:val="28"/>
          <w:szCs w:val="28"/>
        </w:rPr>
        <w:t>в 2016 году -</w:t>
      </w:r>
      <w:r w:rsidR="007049FD" w:rsidRPr="00C133BB">
        <w:rPr>
          <w:rFonts w:ascii="Times New Roman" w:hAnsi="Times New Roman" w:cs="Times New Roman"/>
          <w:sz w:val="28"/>
          <w:szCs w:val="28"/>
        </w:rPr>
        <w:t>106 221,6 тыс. руб</w:t>
      </w:r>
      <w:r>
        <w:rPr>
          <w:rFonts w:ascii="Times New Roman" w:hAnsi="Times New Roman" w:cs="Times New Roman"/>
          <w:sz w:val="28"/>
          <w:szCs w:val="28"/>
        </w:rPr>
        <w:t>лей</w:t>
      </w:r>
      <w:r w:rsidR="00B157B3">
        <w:rPr>
          <w:rFonts w:ascii="Times New Roman" w:hAnsi="Times New Roman" w:cs="Times New Roman"/>
          <w:sz w:val="28"/>
          <w:szCs w:val="28"/>
        </w:rPr>
        <w:t>)</w:t>
      </w:r>
      <w:r w:rsidR="007049FD" w:rsidRPr="00C133BB">
        <w:rPr>
          <w:rFonts w:ascii="Times New Roman" w:hAnsi="Times New Roman" w:cs="Times New Roman"/>
          <w:sz w:val="28"/>
          <w:szCs w:val="28"/>
        </w:rPr>
        <w:t>. В сравнении с 201</w:t>
      </w:r>
      <w:r w:rsidR="008B4C84">
        <w:rPr>
          <w:rFonts w:ascii="Times New Roman" w:hAnsi="Times New Roman" w:cs="Times New Roman"/>
          <w:sz w:val="28"/>
          <w:szCs w:val="28"/>
        </w:rPr>
        <w:t>8</w:t>
      </w:r>
      <w:r w:rsidR="007049FD" w:rsidRPr="00C133BB">
        <w:rPr>
          <w:rFonts w:ascii="Times New Roman" w:hAnsi="Times New Roman" w:cs="Times New Roman"/>
          <w:sz w:val="28"/>
          <w:szCs w:val="28"/>
        </w:rPr>
        <w:t xml:space="preserve"> годом </w:t>
      </w:r>
      <w:r w:rsidR="0005148E">
        <w:rPr>
          <w:rFonts w:ascii="Times New Roman" w:hAnsi="Times New Roman" w:cs="Times New Roman"/>
          <w:sz w:val="28"/>
          <w:szCs w:val="28"/>
        </w:rPr>
        <w:t xml:space="preserve">снижение </w:t>
      </w:r>
      <w:r w:rsidR="007049FD" w:rsidRPr="00C133BB">
        <w:rPr>
          <w:rFonts w:ascii="Times New Roman" w:hAnsi="Times New Roman" w:cs="Times New Roman"/>
          <w:sz w:val="28"/>
          <w:szCs w:val="28"/>
        </w:rPr>
        <w:t>составил</w:t>
      </w:r>
      <w:r w:rsidR="0005148E">
        <w:rPr>
          <w:rFonts w:ascii="Times New Roman" w:hAnsi="Times New Roman" w:cs="Times New Roman"/>
          <w:sz w:val="28"/>
          <w:szCs w:val="28"/>
        </w:rPr>
        <w:t>о</w:t>
      </w:r>
      <w:r w:rsidR="007049FD" w:rsidRPr="00C133BB">
        <w:rPr>
          <w:rFonts w:ascii="Times New Roman" w:hAnsi="Times New Roman" w:cs="Times New Roman"/>
          <w:sz w:val="28"/>
          <w:szCs w:val="28"/>
        </w:rPr>
        <w:t xml:space="preserve"> </w:t>
      </w:r>
      <w:r w:rsidR="008B4C84">
        <w:rPr>
          <w:rFonts w:ascii="Times New Roman" w:hAnsi="Times New Roman" w:cs="Times New Roman"/>
          <w:sz w:val="28"/>
          <w:szCs w:val="28"/>
        </w:rPr>
        <w:t>26,9</w:t>
      </w:r>
      <w:r w:rsidR="007049FD" w:rsidRPr="00C133BB">
        <w:rPr>
          <w:rFonts w:ascii="Times New Roman" w:hAnsi="Times New Roman" w:cs="Times New Roman"/>
          <w:sz w:val="28"/>
          <w:szCs w:val="28"/>
        </w:rPr>
        <w:t xml:space="preserve">%, в абсолютных значениях на </w:t>
      </w:r>
      <w:r w:rsidR="008B4C84">
        <w:rPr>
          <w:rFonts w:ascii="Times New Roman" w:hAnsi="Times New Roman" w:cs="Times New Roman"/>
          <w:sz w:val="28"/>
          <w:szCs w:val="28"/>
        </w:rPr>
        <w:t>17 108,1</w:t>
      </w:r>
      <w:r w:rsidR="007049FD" w:rsidRPr="00C133BB">
        <w:rPr>
          <w:rFonts w:ascii="Times New Roman" w:hAnsi="Times New Roman" w:cs="Times New Roman"/>
          <w:sz w:val="28"/>
          <w:szCs w:val="28"/>
        </w:rPr>
        <w:t xml:space="preserve"> тыс. руб</w:t>
      </w:r>
      <w:r>
        <w:rPr>
          <w:rFonts w:ascii="Times New Roman" w:hAnsi="Times New Roman" w:cs="Times New Roman"/>
          <w:sz w:val="28"/>
          <w:szCs w:val="28"/>
        </w:rPr>
        <w:t>лей</w:t>
      </w:r>
      <w:r w:rsidR="007049FD" w:rsidRPr="00C133BB">
        <w:rPr>
          <w:rFonts w:ascii="Times New Roman" w:hAnsi="Times New Roman" w:cs="Times New Roman"/>
          <w:sz w:val="28"/>
          <w:szCs w:val="28"/>
        </w:rPr>
        <w:t>.</w:t>
      </w:r>
    </w:p>
    <w:p w:rsidR="007049FD" w:rsidRPr="00035085" w:rsidRDefault="00035085" w:rsidP="00C133BB">
      <w:pPr>
        <w:pStyle w:val="aff"/>
        <w:ind w:firstLine="709"/>
        <w:jc w:val="both"/>
        <w:rPr>
          <w:rFonts w:ascii="Times New Roman" w:hAnsi="Times New Roman" w:cs="Times New Roman"/>
          <w:b/>
          <w:sz w:val="28"/>
          <w:szCs w:val="28"/>
        </w:rPr>
      </w:pPr>
      <w:r w:rsidRPr="00035085">
        <w:rPr>
          <w:rFonts w:ascii="Times New Roman" w:hAnsi="Times New Roman" w:cs="Times New Roman"/>
          <w:b/>
          <w:sz w:val="28"/>
          <w:szCs w:val="28"/>
        </w:rPr>
        <w:t>Д</w:t>
      </w:r>
      <w:r w:rsidR="007049FD" w:rsidRPr="00035085">
        <w:rPr>
          <w:rFonts w:ascii="Times New Roman" w:hAnsi="Times New Roman" w:cs="Times New Roman"/>
          <w:b/>
          <w:sz w:val="28"/>
          <w:szCs w:val="28"/>
        </w:rPr>
        <w:t>оходы от штрафов, санкций, возмещения ущерба</w:t>
      </w:r>
    </w:p>
    <w:p w:rsidR="008B4C84" w:rsidRPr="00565E82" w:rsidRDefault="008B4C84" w:rsidP="008B4C84">
      <w:pPr>
        <w:ind w:firstLine="709"/>
        <w:jc w:val="both"/>
        <w:rPr>
          <w:sz w:val="28"/>
          <w:szCs w:val="28"/>
        </w:rPr>
      </w:pPr>
      <w:r w:rsidRPr="00565E82">
        <w:rPr>
          <w:sz w:val="28"/>
          <w:szCs w:val="28"/>
        </w:rPr>
        <w:t xml:space="preserve">По штрафам, санкциям, возмещению ущерба плановое задание на </w:t>
      </w:r>
      <w:r w:rsidRPr="00565E82">
        <w:rPr>
          <w:sz w:val="28"/>
          <w:szCs w:val="28"/>
        </w:rPr>
        <w:br/>
        <w:t xml:space="preserve">2019 год выполнено на 105,7%. Сумма поступления составила </w:t>
      </w:r>
      <w:r w:rsidRPr="00565E82">
        <w:rPr>
          <w:sz w:val="28"/>
          <w:szCs w:val="28"/>
        </w:rPr>
        <w:br/>
        <w:t>37</w:t>
      </w:r>
      <w:r>
        <w:rPr>
          <w:sz w:val="28"/>
          <w:szCs w:val="28"/>
        </w:rPr>
        <w:t> </w:t>
      </w:r>
      <w:r w:rsidRPr="00565E82">
        <w:rPr>
          <w:sz w:val="28"/>
          <w:szCs w:val="28"/>
        </w:rPr>
        <w:t>011</w:t>
      </w:r>
      <w:r>
        <w:rPr>
          <w:sz w:val="28"/>
          <w:szCs w:val="28"/>
        </w:rPr>
        <w:t>,</w:t>
      </w:r>
      <w:r w:rsidRPr="00565E82">
        <w:rPr>
          <w:sz w:val="28"/>
          <w:szCs w:val="28"/>
        </w:rPr>
        <w:t>0</w:t>
      </w:r>
      <w:r>
        <w:rPr>
          <w:sz w:val="28"/>
          <w:szCs w:val="28"/>
        </w:rPr>
        <w:t xml:space="preserve"> тыс.</w:t>
      </w:r>
      <w:r w:rsidRPr="00565E82">
        <w:rPr>
          <w:sz w:val="28"/>
          <w:szCs w:val="28"/>
        </w:rPr>
        <w:t xml:space="preserve"> рублей при установленном плане 35</w:t>
      </w:r>
      <w:r>
        <w:rPr>
          <w:sz w:val="28"/>
          <w:szCs w:val="28"/>
        </w:rPr>
        <w:t> </w:t>
      </w:r>
      <w:r w:rsidRPr="00565E82">
        <w:rPr>
          <w:sz w:val="28"/>
          <w:szCs w:val="28"/>
        </w:rPr>
        <w:t>000</w:t>
      </w:r>
      <w:r>
        <w:rPr>
          <w:sz w:val="28"/>
          <w:szCs w:val="28"/>
        </w:rPr>
        <w:t>,</w:t>
      </w:r>
      <w:r w:rsidRPr="00565E82">
        <w:rPr>
          <w:sz w:val="28"/>
          <w:szCs w:val="28"/>
        </w:rPr>
        <w:t>0</w:t>
      </w:r>
      <w:r>
        <w:rPr>
          <w:sz w:val="28"/>
          <w:szCs w:val="28"/>
        </w:rPr>
        <w:t xml:space="preserve"> тыс.</w:t>
      </w:r>
      <w:r w:rsidRPr="00565E82">
        <w:rPr>
          <w:sz w:val="28"/>
          <w:szCs w:val="28"/>
        </w:rPr>
        <w:t xml:space="preserve"> рублей.</w:t>
      </w:r>
    </w:p>
    <w:p w:rsidR="0005148E" w:rsidRPr="0005148E" w:rsidRDefault="0005148E" w:rsidP="0005148E">
      <w:pPr>
        <w:jc w:val="both"/>
        <w:rPr>
          <w:sz w:val="28"/>
          <w:szCs w:val="28"/>
        </w:rPr>
      </w:pPr>
      <w:r>
        <w:rPr>
          <w:b/>
          <w:sz w:val="28"/>
          <w:szCs w:val="28"/>
        </w:rPr>
        <w:t xml:space="preserve">          </w:t>
      </w:r>
      <w:r w:rsidRPr="0005148E">
        <w:rPr>
          <w:b/>
          <w:sz w:val="28"/>
          <w:szCs w:val="28"/>
        </w:rPr>
        <w:t>Анализ недоимки по налоговым и неналоговым доходам</w:t>
      </w:r>
      <w:r w:rsidRPr="0005148E">
        <w:rPr>
          <w:sz w:val="28"/>
          <w:szCs w:val="28"/>
        </w:rPr>
        <w:t>.</w:t>
      </w:r>
    </w:p>
    <w:p w:rsidR="0005148E" w:rsidRDefault="0005148E" w:rsidP="0005148E">
      <w:pPr>
        <w:ind w:firstLine="708"/>
        <w:jc w:val="both"/>
        <w:rPr>
          <w:sz w:val="28"/>
          <w:szCs w:val="28"/>
        </w:rPr>
      </w:pPr>
      <w:r>
        <w:rPr>
          <w:sz w:val="28"/>
          <w:szCs w:val="28"/>
        </w:rPr>
        <w:t xml:space="preserve"> В течение проверяемого периода наблюдается рост недоимки перед местным бюджетом. </w:t>
      </w:r>
    </w:p>
    <w:p w:rsidR="0005148E" w:rsidRDefault="0005148E" w:rsidP="0005148E">
      <w:pPr>
        <w:ind w:firstLine="709"/>
        <w:jc w:val="both"/>
        <w:rPr>
          <w:sz w:val="28"/>
          <w:szCs w:val="28"/>
        </w:rPr>
      </w:pPr>
      <w:r>
        <w:rPr>
          <w:sz w:val="28"/>
          <w:szCs w:val="28"/>
        </w:rPr>
        <w:t>На начало 201</w:t>
      </w:r>
      <w:r w:rsidR="002C104C">
        <w:rPr>
          <w:sz w:val="28"/>
          <w:szCs w:val="28"/>
        </w:rPr>
        <w:t>9</w:t>
      </w:r>
      <w:r>
        <w:rPr>
          <w:sz w:val="28"/>
          <w:szCs w:val="28"/>
        </w:rPr>
        <w:t xml:space="preserve"> года перед бюджетом г-к Геленджик числилась недоимка по налогам в сумме </w:t>
      </w:r>
      <w:r w:rsidR="002C104C">
        <w:rPr>
          <w:sz w:val="28"/>
          <w:szCs w:val="28"/>
        </w:rPr>
        <w:t>111,0</w:t>
      </w:r>
      <w:r w:rsidR="000354B9">
        <w:rPr>
          <w:sz w:val="28"/>
          <w:szCs w:val="28"/>
        </w:rPr>
        <w:t xml:space="preserve"> млн. рублей </w:t>
      </w:r>
      <w:r>
        <w:rPr>
          <w:sz w:val="28"/>
          <w:szCs w:val="28"/>
        </w:rPr>
        <w:t xml:space="preserve">и </w:t>
      </w:r>
      <w:r w:rsidR="002C104C">
        <w:rPr>
          <w:sz w:val="28"/>
          <w:szCs w:val="28"/>
        </w:rPr>
        <w:t>160,</w:t>
      </w:r>
      <w:r w:rsidR="003D3677">
        <w:rPr>
          <w:sz w:val="28"/>
          <w:szCs w:val="28"/>
        </w:rPr>
        <w:t>1</w:t>
      </w:r>
      <w:r w:rsidR="000354B9">
        <w:rPr>
          <w:sz w:val="28"/>
          <w:szCs w:val="28"/>
        </w:rPr>
        <w:t xml:space="preserve"> млн. рублей </w:t>
      </w:r>
      <w:r>
        <w:rPr>
          <w:sz w:val="28"/>
          <w:szCs w:val="28"/>
        </w:rPr>
        <w:t>по неналоговым платежам.</w:t>
      </w:r>
    </w:p>
    <w:p w:rsidR="002C104C" w:rsidRPr="00565E82" w:rsidRDefault="002C104C" w:rsidP="002C104C">
      <w:pPr>
        <w:ind w:firstLine="851"/>
        <w:jc w:val="both"/>
        <w:rPr>
          <w:sz w:val="28"/>
          <w:szCs w:val="28"/>
        </w:rPr>
      </w:pPr>
      <w:proofErr w:type="gramStart"/>
      <w:r>
        <w:rPr>
          <w:sz w:val="28"/>
          <w:szCs w:val="28"/>
        </w:rPr>
        <w:t xml:space="preserve">К концу года задолженность по налоговым доходам выросла на 2,8 млн. рублей и составила 113,8 млн. рублей, задолженность по </w:t>
      </w:r>
      <w:r w:rsidRPr="00565E82">
        <w:rPr>
          <w:sz w:val="28"/>
          <w:szCs w:val="28"/>
        </w:rPr>
        <w:t>арендной плате за землю по сравнению с началом года сократилась на 9</w:t>
      </w:r>
      <w:r>
        <w:rPr>
          <w:sz w:val="28"/>
          <w:szCs w:val="28"/>
        </w:rPr>
        <w:t>, </w:t>
      </w:r>
      <w:r w:rsidRPr="00565E82">
        <w:rPr>
          <w:sz w:val="28"/>
          <w:szCs w:val="28"/>
        </w:rPr>
        <w:t>9</w:t>
      </w:r>
      <w:r>
        <w:rPr>
          <w:sz w:val="28"/>
          <w:szCs w:val="28"/>
        </w:rPr>
        <w:t xml:space="preserve"> млн. </w:t>
      </w:r>
      <w:r w:rsidRPr="00565E82">
        <w:rPr>
          <w:sz w:val="28"/>
          <w:szCs w:val="28"/>
        </w:rPr>
        <w:t>рублей и составила 150</w:t>
      </w:r>
      <w:r w:rsidR="003D3677">
        <w:rPr>
          <w:sz w:val="28"/>
          <w:szCs w:val="28"/>
        </w:rPr>
        <w:t>,</w:t>
      </w:r>
      <w:r w:rsidRPr="00565E82">
        <w:rPr>
          <w:sz w:val="28"/>
          <w:szCs w:val="28"/>
        </w:rPr>
        <w:t> 2</w:t>
      </w:r>
      <w:r w:rsidR="003D3677">
        <w:rPr>
          <w:sz w:val="28"/>
          <w:szCs w:val="28"/>
        </w:rPr>
        <w:t xml:space="preserve"> млн.</w:t>
      </w:r>
      <w:r w:rsidRPr="00565E82">
        <w:rPr>
          <w:sz w:val="28"/>
          <w:szCs w:val="28"/>
        </w:rPr>
        <w:t xml:space="preserve"> рублей, в том числе задолженность арендаторов, находящихся в различных стадиях банкротства – 1</w:t>
      </w:r>
      <w:r w:rsidR="003D3677">
        <w:rPr>
          <w:sz w:val="28"/>
          <w:szCs w:val="28"/>
        </w:rPr>
        <w:t>4,</w:t>
      </w:r>
      <w:r w:rsidRPr="00565E82">
        <w:rPr>
          <w:sz w:val="28"/>
          <w:szCs w:val="28"/>
        </w:rPr>
        <w:t>0</w:t>
      </w:r>
      <w:r w:rsidR="003D3677">
        <w:rPr>
          <w:sz w:val="28"/>
          <w:szCs w:val="28"/>
        </w:rPr>
        <w:t xml:space="preserve"> млн.</w:t>
      </w:r>
      <w:r w:rsidRPr="00565E82">
        <w:rPr>
          <w:sz w:val="28"/>
          <w:szCs w:val="28"/>
        </w:rPr>
        <w:t xml:space="preserve"> рублей.</w:t>
      </w:r>
      <w:proofErr w:type="gramEnd"/>
    </w:p>
    <w:p w:rsidR="0005148E" w:rsidRDefault="0005148E" w:rsidP="0005148E">
      <w:pPr>
        <w:ind w:firstLine="709"/>
        <w:jc w:val="both"/>
        <w:rPr>
          <w:sz w:val="28"/>
          <w:szCs w:val="28"/>
        </w:rPr>
      </w:pPr>
      <w:r>
        <w:rPr>
          <w:sz w:val="28"/>
          <w:szCs w:val="28"/>
        </w:rPr>
        <w:t xml:space="preserve">Рост недоимки по налоговым доходам </w:t>
      </w:r>
      <w:r w:rsidRPr="0005148E">
        <w:rPr>
          <w:sz w:val="28"/>
          <w:szCs w:val="28"/>
        </w:rPr>
        <w:t>свидетельствует о недостаточной совместной работе с налоговыми органами города</w:t>
      </w:r>
      <w:r>
        <w:rPr>
          <w:sz w:val="28"/>
          <w:szCs w:val="28"/>
        </w:rPr>
        <w:t xml:space="preserve"> и агитационной работы среди населения.  </w:t>
      </w:r>
    </w:p>
    <w:p w:rsidR="0005148E" w:rsidRDefault="0005148E" w:rsidP="0005148E">
      <w:pPr>
        <w:ind w:firstLine="709"/>
        <w:jc w:val="both"/>
        <w:rPr>
          <w:sz w:val="28"/>
          <w:szCs w:val="28"/>
        </w:rPr>
      </w:pPr>
      <w:r>
        <w:rPr>
          <w:sz w:val="28"/>
          <w:szCs w:val="28"/>
        </w:rPr>
        <w:t xml:space="preserve">Администрацией города проводится определенная работа по вовлечению в бюджет сложившейся задолженности по неналоговым доходам. Однако, </w:t>
      </w:r>
      <w:r w:rsidRPr="0005148E">
        <w:rPr>
          <w:sz w:val="28"/>
          <w:szCs w:val="28"/>
        </w:rPr>
        <w:t>эффективность проводимой работы недостаточна</w:t>
      </w:r>
      <w:r>
        <w:rPr>
          <w:b/>
          <w:sz w:val="28"/>
          <w:szCs w:val="28"/>
        </w:rPr>
        <w:t xml:space="preserve">. </w:t>
      </w:r>
      <w:r w:rsidRPr="00222035">
        <w:rPr>
          <w:sz w:val="28"/>
          <w:szCs w:val="28"/>
        </w:rPr>
        <w:t xml:space="preserve">Так, из претензий в сумме </w:t>
      </w:r>
      <w:r w:rsidR="00222035">
        <w:rPr>
          <w:sz w:val="28"/>
          <w:szCs w:val="28"/>
        </w:rPr>
        <w:t>9 403,6</w:t>
      </w:r>
      <w:r w:rsidR="001617D6" w:rsidRPr="00222035">
        <w:rPr>
          <w:sz w:val="28"/>
          <w:szCs w:val="28"/>
        </w:rPr>
        <w:t xml:space="preserve"> тыс</w:t>
      </w:r>
      <w:r w:rsidRPr="00222035">
        <w:rPr>
          <w:sz w:val="28"/>
          <w:szCs w:val="28"/>
        </w:rPr>
        <w:t xml:space="preserve">. рублей, </w:t>
      </w:r>
      <w:r w:rsidR="00222035">
        <w:rPr>
          <w:sz w:val="28"/>
          <w:szCs w:val="28"/>
        </w:rPr>
        <w:t>начисленных</w:t>
      </w:r>
      <w:r w:rsidRPr="00222035">
        <w:rPr>
          <w:sz w:val="28"/>
          <w:szCs w:val="28"/>
        </w:rPr>
        <w:t xml:space="preserve"> в 201</w:t>
      </w:r>
      <w:r w:rsidR="00222035">
        <w:rPr>
          <w:sz w:val="28"/>
          <w:szCs w:val="28"/>
        </w:rPr>
        <w:t>9</w:t>
      </w:r>
      <w:r w:rsidRPr="00222035">
        <w:rPr>
          <w:sz w:val="28"/>
          <w:szCs w:val="28"/>
        </w:rPr>
        <w:t xml:space="preserve"> году</w:t>
      </w:r>
      <w:r>
        <w:rPr>
          <w:sz w:val="28"/>
          <w:szCs w:val="28"/>
        </w:rPr>
        <w:t xml:space="preserve"> должникам, имеющим задолженность по аренде за землю,  в бюджет поступило </w:t>
      </w:r>
      <w:r w:rsidR="00222035">
        <w:rPr>
          <w:sz w:val="28"/>
          <w:szCs w:val="28"/>
        </w:rPr>
        <w:t>2 585,6</w:t>
      </w:r>
      <w:r>
        <w:rPr>
          <w:sz w:val="28"/>
          <w:szCs w:val="28"/>
        </w:rPr>
        <w:t xml:space="preserve"> </w:t>
      </w:r>
      <w:r w:rsidR="001617D6">
        <w:rPr>
          <w:sz w:val="28"/>
          <w:szCs w:val="28"/>
        </w:rPr>
        <w:t>тыс</w:t>
      </w:r>
      <w:r>
        <w:rPr>
          <w:sz w:val="28"/>
          <w:szCs w:val="28"/>
        </w:rPr>
        <w:t>. рублей (</w:t>
      </w:r>
      <w:r w:rsidR="00222035">
        <w:rPr>
          <w:sz w:val="28"/>
          <w:szCs w:val="28"/>
        </w:rPr>
        <w:t>27,</w:t>
      </w:r>
      <w:r w:rsidR="001617D6">
        <w:rPr>
          <w:sz w:val="28"/>
          <w:szCs w:val="28"/>
        </w:rPr>
        <w:t>5</w:t>
      </w:r>
      <w:r>
        <w:rPr>
          <w:i/>
          <w:sz w:val="24"/>
          <w:szCs w:val="24"/>
        </w:rPr>
        <w:t xml:space="preserve"> процентов</w:t>
      </w:r>
      <w:r>
        <w:rPr>
          <w:sz w:val="28"/>
          <w:szCs w:val="28"/>
        </w:rPr>
        <w:t>)</w:t>
      </w:r>
      <w:r w:rsidR="00222035">
        <w:rPr>
          <w:sz w:val="28"/>
          <w:szCs w:val="28"/>
        </w:rPr>
        <w:t xml:space="preserve"> (в</w:t>
      </w:r>
      <w:r>
        <w:rPr>
          <w:sz w:val="28"/>
          <w:szCs w:val="28"/>
        </w:rPr>
        <w:t xml:space="preserve"> 201</w:t>
      </w:r>
      <w:r w:rsidR="00222035">
        <w:rPr>
          <w:sz w:val="28"/>
          <w:szCs w:val="28"/>
        </w:rPr>
        <w:t>8</w:t>
      </w:r>
      <w:r>
        <w:rPr>
          <w:sz w:val="28"/>
          <w:szCs w:val="28"/>
        </w:rPr>
        <w:t xml:space="preserve"> году </w:t>
      </w:r>
      <w:r w:rsidR="00222035">
        <w:rPr>
          <w:sz w:val="28"/>
          <w:szCs w:val="28"/>
        </w:rPr>
        <w:t xml:space="preserve">-12,5 </w:t>
      </w:r>
      <w:r w:rsidR="00222035">
        <w:rPr>
          <w:i/>
          <w:sz w:val="24"/>
          <w:szCs w:val="24"/>
        </w:rPr>
        <w:t>процентов</w:t>
      </w:r>
      <w:r w:rsidR="00222035">
        <w:rPr>
          <w:sz w:val="28"/>
          <w:szCs w:val="28"/>
        </w:rPr>
        <w:t>, в 2017 году -</w:t>
      </w:r>
      <w:r w:rsidRPr="00222035">
        <w:rPr>
          <w:sz w:val="28"/>
          <w:szCs w:val="28"/>
        </w:rPr>
        <w:t>4,6</w:t>
      </w:r>
      <w:r>
        <w:rPr>
          <w:i/>
          <w:sz w:val="24"/>
          <w:szCs w:val="24"/>
        </w:rPr>
        <w:t xml:space="preserve"> % от объема претензий</w:t>
      </w:r>
      <w:r w:rsidR="00222035">
        <w:rPr>
          <w:i/>
          <w:sz w:val="24"/>
          <w:szCs w:val="24"/>
        </w:rPr>
        <w:t>)</w:t>
      </w:r>
      <w:r>
        <w:rPr>
          <w:sz w:val="28"/>
          <w:szCs w:val="28"/>
        </w:rPr>
        <w:t xml:space="preserve">. </w:t>
      </w:r>
    </w:p>
    <w:p w:rsidR="0005148E" w:rsidRPr="0005148E" w:rsidRDefault="0005148E" w:rsidP="0005148E">
      <w:pPr>
        <w:ind w:firstLine="709"/>
        <w:jc w:val="both"/>
        <w:rPr>
          <w:sz w:val="28"/>
          <w:szCs w:val="28"/>
        </w:rPr>
      </w:pPr>
      <w:r>
        <w:rPr>
          <w:sz w:val="28"/>
          <w:szCs w:val="28"/>
        </w:rPr>
        <w:lastRenderedPageBreak/>
        <w:t xml:space="preserve">Темпы погашения сложившейся задолженности по неналоговым доходам свидетельствует о недостаточно эффективной работе индивидуально с каждым  арендатором. </w:t>
      </w:r>
    </w:p>
    <w:p w:rsidR="0005148E" w:rsidRPr="00C133BB" w:rsidRDefault="0005148E" w:rsidP="00C133BB">
      <w:pPr>
        <w:pStyle w:val="aff"/>
        <w:ind w:firstLine="709"/>
        <w:jc w:val="both"/>
        <w:rPr>
          <w:rFonts w:ascii="Times New Roman" w:hAnsi="Times New Roman" w:cs="Times New Roman"/>
          <w:sz w:val="28"/>
          <w:szCs w:val="28"/>
        </w:rPr>
      </w:pPr>
    </w:p>
    <w:p w:rsidR="007049FD" w:rsidRPr="00C133BB" w:rsidRDefault="007049FD" w:rsidP="00C133BB">
      <w:pPr>
        <w:pStyle w:val="1"/>
        <w:ind w:left="0" w:right="0" w:firstLine="709"/>
        <w:jc w:val="both"/>
        <w:rPr>
          <w:bCs/>
          <w:sz w:val="28"/>
          <w:szCs w:val="28"/>
        </w:rPr>
      </w:pPr>
      <w:r w:rsidRPr="00C133BB">
        <w:rPr>
          <w:bCs/>
          <w:sz w:val="28"/>
          <w:szCs w:val="28"/>
        </w:rPr>
        <w:t>5.</w:t>
      </w:r>
      <w:r w:rsidR="00C133BB" w:rsidRPr="00C133BB">
        <w:rPr>
          <w:bCs/>
          <w:sz w:val="28"/>
          <w:szCs w:val="28"/>
        </w:rPr>
        <w:t xml:space="preserve"> </w:t>
      </w:r>
      <w:r w:rsidRPr="00C133BB">
        <w:rPr>
          <w:bCs/>
          <w:sz w:val="28"/>
          <w:szCs w:val="28"/>
        </w:rPr>
        <w:t>Анализ исполнения бюджета муниципального образования по расходам</w:t>
      </w:r>
      <w:bookmarkEnd w:id="6"/>
    </w:p>
    <w:p w:rsidR="007049FD" w:rsidRPr="00C133BB" w:rsidRDefault="007049FD" w:rsidP="00C133BB">
      <w:pPr>
        <w:ind w:firstLine="709"/>
        <w:jc w:val="both"/>
        <w:rPr>
          <w:sz w:val="28"/>
          <w:szCs w:val="28"/>
        </w:rPr>
      </w:pPr>
      <w:r w:rsidRPr="00C133BB">
        <w:rPr>
          <w:sz w:val="28"/>
          <w:szCs w:val="28"/>
        </w:rPr>
        <w:t>Структура распределения расходов в 201</w:t>
      </w:r>
      <w:r w:rsidR="008B4C84">
        <w:rPr>
          <w:sz w:val="28"/>
          <w:szCs w:val="28"/>
        </w:rPr>
        <w:t>9</w:t>
      </w:r>
      <w:r w:rsidRPr="00C133BB">
        <w:rPr>
          <w:sz w:val="28"/>
          <w:szCs w:val="28"/>
        </w:rPr>
        <w:t xml:space="preserve"> году по отношению к 20</w:t>
      </w:r>
      <w:r w:rsidR="008B4C84">
        <w:rPr>
          <w:sz w:val="28"/>
          <w:szCs w:val="28"/>
        </w:rPr>
        <w:t>17</w:t>
      </w:r>
      <w:r w:rsidR="00BD0960">
        <w:rPr>
          <w:sz w:val="28"/>
          <w:szCs w:val="28"/>
        </w:rPr>
        <w:t>-</w:t>
      </w:r>
      <w:r w:rsidRPr="00C133BB">
        <w:rPr>
          <w:sz w:val="28"/>
          <w:szCs w:val="28"/>
        </w:rPr>
        <w:t>201</w:t>
      </w:r>
      <w:r w:rsidR="008B4C84">
        <w:rPr>
          <w:sz w:val="28"/>
          <w:szCs w:val="28"/>
        </w:rPr>
        <w:t>8</w:t>
      </w:r>
      <w:r w:rsidRPr="00C133BB">
        <w:rPr>
          <w:sz w:val="28"/>
          <w:szCs w:val="28"/>
        </w:rPr>
        <w:t xml:space="preserve"> годам претерпела некоторые изменения, </w:t>
      </w:r>
      <w:r w:rsidR="00E615F4">
        <w:rPr>
          <w:sz w:val="28"/>
          <w:szCs w:val="28"/>
        </w:rPr>
        <w:t>что отражено в таблице</w:t>
      </w:r>
      <w:r w:rsidRPr="00C133BB">
        <w:rPr>
          <w:sz w:val="28"/>
          <w:szCs w:val="28"/>
        </w:rPr>
        <w:t xml:space="preserve"> </w:t>
      </w:r>
      <w:r w:rsidR="00BD0960">
        <w:rPr>
          <w:sz w:val="28"/>
          <w:szCs w:val="28"/>
        </w:rPr>
        <w:t xml:space="preserve">№ </w:t>
      </w:r>
      <w:r w:rsidR="005521E2">
        <w:rPr>
          <w:sz w:val="28"/>
          <w:szCs w:val="28"/>
        </w:rPr>
        <w:t>6</w:t>
      </w:r>
      <w:r w:rsidR="00BD0960">
        <w:rPr>
          <w:sz w:val="28"/>
          <w:szCs w:val="28"/>
        </w:rPr>
        <w:t>.</w:t>
      </w:r>
    </w:p>
    <w:p w:rsidR="00BD0960" w:rsidRPr="00CC0D2B" w:rsidRDefault="00BD0960" w:rsidP="007049FD">
      <w:pPr>
        <w:autoSpaceDE w:val="0"/>
        <w:autoSpaceDN w:val="0"/>
        <w:adjustRightInd w:val="0"/>
        <w:jc w:val="right"/>
        <w:rPr>
          <w:b/>
          <w:sz w:val="28"/>
          <w:szCs w:val="28"/>
        </w:rPr>
      </w:pPr>
    </w:p>
    <w:p w:rsidR="007049FD" w:rsidRPr="00CC0D2B" w:rsidRDefault="007049FD" w:rsidP="007049FD">
      <w:pPr>
        <w:autoSpaceDE w:val="0"/>
        <w:autoSpaceDN w:val="0"/>
        <w:adjustRightInd w:val="0"/>
        <w:jc w:val="center"/>
        <w:rPr>
          <w:b/>
          <w:sz w:val="28"/>
          <w:szCs w:val="28"/>
        </w:rPr>
      </w:pPr>
      <w:r w:rsidRPr="00CC0D2B">
        <w:rPr>
          <w:b/>
          <w:sz w:val="28"/>
          <w:szCs w:val="28"/>
        </w:rPr>
        <w:t>Распределение расходов бюджета города по разделам за 201</w:t>
      </w:r>
      <w:r w:rsidR="008B4C84">
        <w:rPr>
          <w:b/>
          <w:sz w:val="28"/>
          <w:szCs w:val="28"/>
        </w:rPr>
        <w:t>7</w:t>
      </w:r>
      <w:r>
        <w:rPr>
          <w:b/>
          <w:sz w:val="28"/>
          <w:szCs w:val="28"/>
        </w:rPr>
        <w:t>-201</w:t>
      </w:r>
      <w:r w:rsidR="008B4C84">
        <w:rPr>
          <w:b/>
          <w:sz w:val="28"/>
          <w:szCs w:val="28"/>
        </w:rPr>
        <w:t>9</w:t>
      </w:r>
      <w:r w:rsidRPr="00CC0D2B">
        <w:rPr>
          <w:b/>
          <w:sz w:val="28"/>
          <w:szCs w:val="28"/>
        </w:rPr>
        <w:t xml:space="preserve"> годы</w:t>
      </w:r>
    </w:p>
    <w:p w:rsidR="00BD0960" w:rsidRDefault="00BD0960" w:rsidP="00BD0960">
      <w:pPr>
        <w:autoSpaceDE w:val="0"/>
        <w:autoSpaceDN w:val="0"/>
        <w:adjustRightInd w:val="0"/>
        <w:jc w:val="right"/>
        <w:rPr>
          <w:sz w:val="28"/>
          <w:szCs w:val="28"/>
        </w:rPr>
      </w:pPr>
    </w:p>
    <w:p w:rsidR="00BD0960" w:rsidRDefault="00BD0960" w:rsidP="00BD0960">
      <w:pPr>
        <w:autoSpaceDE w:val="0"/>
        <w:autoSpaceDN w:val="0"/>
        <w:adjustRightInd w:val="0"/>
        <w:jc w:val="right"/>
        <w:rPr>
          <w:sz w:val="28"/>
          <w:szCs w:val="28"/>
        </w:rPr>
      </w:pPr>
      <w:r w:rsidRPr="00CC0D2B">
        <w:rPr>
          <w:sz w:val="28"/>
          <w:szCs w:val="28"/>
        </w:rPr>
        <w:t xml:space="preserve">Таблица </w:t>
      </w:r>
      <w:r>
        <w:rPr>
          <w:sz w:val="28"/>
          <w:szCs w:val="28"/>
        </w:rPr>
        <w:t xml:space="preserve">№ </w:t>
      </w:r>
      <w:r w:rsidR="005521E2">
        <w:rPr>
          <w:sz w:val="28"/>
          <w:szCs w:val="28"/>
        </w:rPr>
        <w:t>6</w:t>
      </w:r>
    </w:p>
    <w:p w:rsidR="007049FD" w:rsidRPr="00CC0D2B" w:rsidRDefault="007049FD" w:rsidP="007049FD">
      <w:pPr>
        <w:autoSpaceDE w:val="0"/>
        <w:autoSpaceDN w:val="0"/>
        <w:adjustRightInd w:val="0"/>
        <w:jc w:val="right"/>
        <w:rPr>
          <w:sz w:val="28"/>
          <w:szCs w:val="28"/>
        </w:rPr>
      </w:pPr>
    </w:p>
    <w:tbl>
      <w:tblPr>
        <w:tblW w:w="9598" w:type="dxa"/>
        <w:jc w:val="center"/>
        <w:tblInd w:w="-71" w:type="dxa"/>
        <w:tblLook w:val="04A0" w:firstRow="1" w:lastRow="0" w:firstColumn="1" w:lastColumn="0" w:noHBand="0" w:noVBand="1"/>
      </w:tblPr>
      <w:tblGrid>
        <w:gridCol w:w="5871"/>
        <w:gridCol w:w="1000"/>
        <w:gridCol w:w="1331"/>
        <w:gridCol w:w="1396"/>
      </w:tblGrid>
      <w:tr w:rsidR="007049FD" w:rsidRPr="00CC0D2B" w:rsidTr="00BD0960">
        <w:trPr>
          <w:trHeight w:val="305"/>
          <w:tblHeader/>
          <w:jc w:val="center"/>
        </w:trPr>
        <w:tc>
          <w:tcPr>
            <w:tcW w:w="5871" w:type="dxa"/>
            <w:vMerge w:val="restart"/>
            <w:tcBorders>
              <w:top w:val="single" w:sz="8" w:space="0" w:color="auto"/>
              <w:left w:val="single" w:sz="8" w:space="0" w:color="auto"/>
              <w:right w:val="nil"/>
            </w:tcBorders>
            <w:shd w:val="clear" w:color="auto" w:fill="auto"/>
            <w:noWrap/>
            <w:vAlign w:val="center"/>
          </w:tcPr>
          <w:p w:rsidR="007049FD" w:rsidRPr="00CC0D2B" w:rsidRDefault="007049FD" w:rsidP="007064B2">
            <w:pPr>
              <w:jc w:val="center"/>
              <w:rPr>
                <w:b/>
                <w:bCs/>
              </w:rPr>
            </w:pPr>
            <w:r w:rsidRPr="00CC0D2B">
              <w:rPr>
                <w:b/>
                <w:bCs/>
              </w:rPr>
              <w:t>Наименование раздела</w:t>
            </w:r>
          </w:p>
        </w:tc>
        <w:tc>
          <w:tcPr>
            <w:tcW w:w="3727" w:type="dxa"/>
            <w:gridSpan w:val="3"/>
            <w:tcBorders>
              <w:top w:val="single" w:sz="8" w:space="0" w:color="auto"/>
              <w:left w:val="single" w:sz="4" w:space="0" w:color="auto"/>
              <w:bottom w:val="nil"/>
              <w:right w:val="single" w:sz="8" w:space="0" w:color="000000"/>
            </w:tcBorders>
            <w:shd w:val="clear" w:color="auto" w:fill="auto"/>
            <w:noWrap/>
            <w:vAlign w:val="center"/>
          </w:tcPr>
          <w:p w:rsidR="007049FD" w:rsidRPr="00CC0D2B" w:rsidRDefault="007049FD" w:rsidP="007064B2">
            <w:pPr>
              <w:jc w:val="center"/>
              <w:rPr>
                <w:b/>
                <w:bCs/>
              </w:rPr>
            </w:pPr>
            <w:r w:rsidRPr="00CC0D2B">
              <w:rPr>
                <w:b/>
                <w:bCs/>
              </w:rPr>
              <w:t>Доля в общей сумме расходов</w:t>
            </w:r>
          </w:p>
        </w:tc>
      </w:tr>
      <w:tr w:rsidR="007049FD" w:rsidRPr="00CC0D2B" w:rsidTr="00223A41">
        <w:trPr>
          <w:trHeight w:val="259"/>
          <w:tblHeader/>
          <w:jc w:val="center"/>
        </w:trPr>
        <w:tc>
          <w:tcPr>
            <w:tcW w:w="5871" w:type="dxa"/>
            <w:vMerge/>
            <w:tcBorders>
              <w:left w:val="single" w:sz="8" w:space="0" w:color="auto"/>
              <w:bottom w:val="single" w:sz="8" w:space="0" w:color="auto"/>
              <w:right w:val="nil"/>
            </w:tcBorders>
            <w:shd w:val="clear" w:color="auto" w:fill="auto"/>
            <w:noWrap/>
            <w:vAlign w:val="center"/>
          </w:tcPr>
          <w:p w:rsidR="007049FD" w:rsidRPr="00CC0D2B" w:rsidRDefault="007049FD" w:rsidP="007064B2">
            <w:pPr>
              <w:jc w:val="center"/>
              <w:rPr>
                <w:b/>
                <w:bCs/>
              </w:rPr>
            </w:pPr>
          </w:p>
        </w:tc>
        <w:tc>
          <w:tcPr>
            <w:tcW w:w="1000" w:type="dxa"/>
            <w:tcBorders>
              <w:top w:val="single" w:sz="8" w:space="0" w:color="auto"/>
              <w:left w:val="single" w:sz="8" w:space="0" w:color="auto"/>
              <w:bottom w:val="single" w:sz="8" w:space="0" w:color="000000"/>
              <w:right w:val="single" w:sz="8" w:space="0" w:color="auto"/>
            </w:tcBorders>
            <w:shd w:val="clear" w:color="auto" w:fill="auto"/>
            <w:vAlign w:val="center"/>
          </w:tcPr>
          <w:p w:rsidR="007049FD" w:rsidRPr="00CC0D2B" w:rsidRDefault="007049FD" w:rsidP="009C4B08">
            <w:pPr>
              <w:jc w:val="center"/>
              <w:rPr>
                <w:b/>
                <w:bCs/>
              </w:rPr>
            </w:pPr>
            <w:r>
              <w:rPr>
                <w:b/>
                <w:bCs/>
              </w:rPr>
              <w:t>201</w:t>
            </w:r>
            <w:r w:rsidR="009C4B08">
              <w:rPr>
                <w:b/>
                <w:bCs/>
              </w:rPr>
              <w:t>7</w:t>
            </w:r>
            <w:r w:rsidRPr="00CC0D2B">
              <w:rPr>
                <w:b/>
                <w:bCs/>
              </w:rPr>
              <w:t>год</w:t>
            </w:r>
          </w:p>
        </w:tc>
        <w:tc>
          <w:tcPr>
            <w:tcW w:w="1331" w:type="dxa"/>
            <w:tcBorders>
              <w:top w:val="single" w:sz="8" w:space="0" w:color="auto"/>
              <w:left w:val="single" w:sz="8" w:space="0" w:color="auto"/>
              <w:bottom w:val="single" w:sz="8" w:space="0" w:color="000000"/>
              <w:right w:val="single" w:sz="8" w:space="0" w:color="auto"/>
            </w:tcBorders>
            <w:shd w:val="clear" w:color="auto" w:fill="auto"/>
            <w:vAlign w:val="center"/>
          </w:tcPr>
          <w:p w:rsidR="007049FD" w:rsidRPr="00CC0D2B" w:rsidRDefault="007049FD" w:rsidP="009C4B08">
            <w:pPr>
              <w:jc w:val="center"/>
              <w:rPr>
                <w:b/>
                <w:bCs/>
              </w:rPr>
            </w:pPr>
            <w:r>
              <w:rPr>
                <w:b/>
                <w:bCs/>
              </w:rPr>
              <w:t>201</w:t>
            </w:r>
            <w:r w:rsidR="009C4B08">
              <w:rPr>
                <w:b/>
                <w:bCs/>
              </w:rPr>
              <w:t>8</w:t>
            </w:r>
            <w:r w:rsidRPr="00CC0D2B">
              <w:rPr>
                <w:b/>
                <w:bCs/>
              </w:rPr>
              <w:t xml:space="preserve"> год</w:t>
            </w:r>
          </w:p>
        </w:tc>
        <w:tc>
          <w:tcPr>
            <w:tcW w:w="1396" w:type="dxa"/>
            <w:tcBorders>
              <w:top w:val="single" w:sz="8" w:space="0" w:color="auto"/>
              <w:left w:val="single" w:sz="8" w:space="0" w:color="auto"/>
              <w:bottom w:val="single" w:sz="8" w:space="0" w:color="000000"/>
              <w:right w:val="single" w:sz="8" w:space="0" w:color="auto"/>
            </w:tcBorders>
            <w:shd w:val="clear" w:color="auto" w:fill="auto"/>
            <w:vAlign w:val="center"/>
          </w:tcPr>
          <w:p w:rsidR="007049FD" w:rsidRPr="00CC0D2B" w:rsidRDefault="007049FD" w:rsidP="009C4B08">
            <w:pPr>
              <w:jc w:val="center"/>
              <w:rPr>
                <w:b/>
                <w:bCs/>
              </w:rPr>
            </w:pPr>
            <w:r>
              <w:rPr>
                <w:b/>
                <w:bCs/>
              </w:rPr>
              <w:t>201</w:t>
            </w:r>
            <w:r w:rsidR="009C4B08">
              <w:rPr>
                <w:b/>
                <w:bCs/>
              </w:rPr>
              <w:t>9</w:t>
            </w:r>
            <w:r>
              <w:rPr>
                <w:b/>
                <w:bCs/>
              </w:rPr>
              <w:t xml:space="preserve"> год</w:t>
            </w:r>
          </w:p>
        </w:tc>
      </w:tr>
      <w:tr w:rsidR="007049FD" w:rsidRPr="00CC0D2B" w:rsidTr="00223A41">
        <w:trPr>
          <w:trHeight w:val="305"/>
          <w:jc w:val="center"/>
        </w:trPr>
        <w:tc>
          <w:tcPr>
            <w:tcW w:w="5871" w:type="dxa"/>
            <w:tcBorders>
              <w:top w:val="nil"/>
              <w:left w:val="single" w:sz="8" w:space="0" w:color="auto"/>
              <w:bottom w:val="single" w:sz="8" w:space="0" w:color="auto"/>
              <w:right w:val="single" w:sz="8" w:space="0" w:color="auto"/>
            </w:tcBorders>
            <w:shd w:val="clear" w:color="auto" w:fill="auto"/>
            <w:vAlign w:val="bottom"/>
          </w:tcPr>
          <w:p w:rsidR="007049FD" w:rsidRPr="00CC0D2B" w:rsidRDefault="007049FD" w:rsidP="007064B2">
            <w:r w:rsidRPr="00CC0D2B">
              <w:t>Общегосударственные вопросы</w:t>
            </w:r>
          </w:p>
        </w:tc>
        <w:tc>
          <w:tcPr>
            <w:tcW w:w="1000" w:type="dxa"/>
            <w:tcBorders>
              <w:top w:val="nil"/>
              <w:left w:val="nil"/>
              <w:bottom w:val="single" w:sz="8" w:space="0" w:color="auto"/>
              <w:right w:val="single" w:sz="8" w:space="0" w:color="auto"/>
            </w:tcBorders>
            <w:shd w:val="clear" w:color="auto" w:fill="auto"/>
            <w:noWrap/>
            <w:vAlign w:val="bottom"/>
          </w:tcPr>
          <w:p w:rsidR="007049FD" w:rsidRPr="00CC0D2B" w:rsidRDefault="009C4B08" w:rsidP="00223A41">
            <w:pPr>
              <w:jc w:val="right"/>
              <w:rPr>
                <w:sz w:val="18"/>
                <w:szCs w:val="18"/>
              </w:rPr>
            </w:pPr>
            <w:r>
              <w:rPr>
                <w:sz w:val="18"/>
                <w:szCs w:val="18"/>
              </w:rPr>
              <w:t>10,7%</w:t>
            </w:r>
          </w:p>
        </w:tc>
        <w:tc>
          <w:tcPr>
            <w:tcW w:w="1331"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5,7%</w:t>
            </w:r>
          </w:p>
        </w:tc>
        <w:tc>
          <w:tcPr>
            <w:tcW w:w="1396"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19,0%</w:t>
            </w:r>
          </w:p>
        </w:tc>
      </w:tr>
      <w:tr w:rsidR="007049FD" w:rsidRPr="00CC0D2B" w:rsidTr="00223A41">
        <w:trPr>
          <w:trHeight w:val="197"/>
          <w:jc w:val="center"/>
        </w:trPr>
        <w:tc>
          <w:tcPr>
            <w:tcW w:w="5871" w:type="dxa"/>
            <w:tcBorders>
              <w:top w:val="nil"/>
              <w:left w:val="single" w:sz="8" w:space="0" w:color="auto"/>
              <w:bottom w:val="single" w:sz="8" w:space="0" w:color="auto"/>
              <w:right w:val="single" w:sz="8" w:space="0" w:color="auto"/>
            </w:tcBorders>
            <w:shd w:val="clear" w:color="auto" w:fill="auto"/>
            <w:vAlign w:val="bottom"/>
          </w:tcPr>
          <w:p w:rsidR="007049FD" w:rsidRPr="00CC0D2B" w:rsidRDefault="007049FD" w:rsidP="007064B2">
            <w:r w:rsidRPr="00CC0D2B">
              <w:t>Национальная безопасность и правоохранительная деятельность</w:t>
            </w:r>
          </w:p>
        </w:tc>
        <w:tc>
          <w:tcPr>
            <w:tcW w:w="1000" w:type="dxa"/>
            <w:tcBorders>
              <w:top w:val="nil"/>
              <w:left w:val="nil"/>
              <w:bottom w:val="single" w:sz="8" w:space="0" w:color="auto"/>
              <w:right w:val="single" w:sz="8" w:space="0" w:color="auto"/>
            </w:tcBorders>
            <w:shd w:val="clear" w:color="auto" w:fill="auto"/>
            <w:noWrap/>
            <w:vAlign w:val="bottom"/>
          </w:tcPr>
          <w:p w:rsidR="007049FD" w:rsidRPr="00CC0D2B" w:rsidRDefault="005521E2" w:rsidP="009C4B08">
            <w:pPr>
              <w:jc w:val="right"/>
              <w:rPr>
                <w:sz w:val="18"/>
                <w:szCs w:val="18"/>
              </w:rPr>
            </w:pPr>
            <w:r>
              <w:rPr>
                <w:sz w:val="18"/>
                <w:szCs w:val="18"/>
              </w:rPr>
              <w:t>3,</w:t>
            </w:r>
            <w:r w:rsidR="009C4B08">
              <w:rPr>
                <w:sz w:val="18"/>
                <w:szCs w:val="18"/>
              </w:rPr>
              <w:t>0</w:t>
            </w:r>
            <w:r>
              <w:rPr>
                <w:sz w:val="18"/>
                <w:szCs w:val="18"/>
              </w:rPr>
              <w:t>%</w:t>
            </w:r>
          </w:p>
        </w:tc>
        <w:tc>
          <w:tcPr>
            <w:tcW w:w="1331" w:type="dxa"/>
            <w:tcBorders>
              <w:top w:val="nil"/>
              <w:left w:val="nil"/>
              <w:bottom w:val="single" w:sz="8" w:space="0" w:color="auto"/>
              <w:right w:val="single" w:sz="8" w:space="0" w:color="auto"/>
            </w:tcBorders>
            <w:shd w:val="clear" w:color="auto" w:fill="auto"/>
            <w:noWrap/>
            <w:vAlign w:val="bottom"/>
          </w:tcPr>
          <w:p w:rsidR="007049FD" w:rsidRPr="00CC0D2B" w:rsidRDefault="009C4B08" w:rsidP="009C4B08">
            <w:pPr>
              <w:jc w:val="right"/>
              <w:rPr>
                <w:sz w:val="18"/>
                <w:szCs w:val="18"/>
              </w:rPr>
            </w:pPr>
            <w:r>
              <w:rPr>
                <w:sz w:val="18"/>
                <w:szCs w:val="18"/>
              </w:rPr>
              <w:t>1,4</w:t>
            </w:r>
            <w:r w:rsidR="005521E2">
              <w:rPr>
                <w:sz w:val="18"/>
                <w:szCs w:val="18"/>
              </w:rPr>
              <w:t>%</w:t>
            </w:r>
          </w:p>
        </w:tc>
        <w:tc>
          <w:tcPr>
            <w:tcW w:w="1396" w:type="dxa"/>
            <w:tcBorders>
              <w:top w:val="nil"/>
              <w:left w:val="nil"/>
              <w:bottom w:val="single" w:sz="8" w:space="0" w:color="auto"/>
              <w:right w:val="single" w:sz="8" w:space="0" w:color="auto"/>
            </w:tcBorders>
            <w:shd w:val="clear" w:color="auto" w:fill="auto"/>
            <w:noWrap/>
            <w:vAlign w:val="bottom"/>
          </w:tcPr>
          <w:p w:rsidR="007049FD" w:rsidRPr="00CC0D2B" w:rsidRDefault="009C4B08" w:rsidP="00223A41">
            <w:pPr>
              <w:jc w:val="right"/>
              <w:rPr>
                <w:sz w:val="18"/>
                <w:szCs w:val="18"/>
              </w:rPr>
            </w:pPr>
            <w:r>
              <w:rPr>
                <w:sz w:val="18"/>
                <w:szCs w:val="18"/>
              </w:rPr>
              <w:t>2,4</w:t>
            </w:r>
            <w:r w:rsidR="00950307">
              <w:rPr>
                <w:sz w:val="18"/>
                <w:szCs w:val="18"/>
              </w:rPr>
              <w:t>%</w:t>
            </w:r>
          </w:p>
        </w:tc>
      </w:tr>
      <w:tr w:rsidR="007049FD" w:rsidRPr="00CC0D2B" w:rsidTr="00223A41">
        <w:trPr>
          <w:trHeight w:val="107"/>
          <w:jc w:val="center"/>
        </w:trPr>
        <w:tc>
          <w:tcPr>
            <w:tcW w:w="5871" w:type="dxa"/>
            <w:tcBorders>
              <w:top w:val="nil"/>
              <w:left w:val="single" w:sz="8" w:space="0" w:color="auto"/>
              <w:bottom w:val="single" w:sz="8" w:space="0" w:color="auto"/>
              <w:right w:val="single" w:sz="8" w:space="0" w:color="auto"/>
            </w:tcBorders>
            <w:shd w:val="clear" w:color="auto" w:fill="auto"/>
            <w:vAlign w:val="bottom"/>
          </w:tcPr>
          <w:p w:rsidR="007049FD" w:rsidRPr="00CC0D2B" w:rsidRDefault="007049FD" w:rsidP="007064B2">
            <w:r w:rsidRPr="00CC0D2B">
              <w:t>Национальная экономика</w:t>
            </w:r>
          </w:p>
        </w:tc>
        <w:tc>
          <w:tcPr>
            <w:tcW w:w="1000"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8,6</w:t>
            </w:r>
            <w:r w:rsidR="005521E2">
              <w:rPr>
                <w:sz w:val="18"/>
                <w:szCs w:val="18"/>
              </w:rPr>
              <w:t>%</w:t>
            </w:r>
          </w:p>
        </w:tc>
        <w:tc>
          <w:tcPr>
            <w:tcW w:w="1331"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5,2</w:t>
            </w:r>
            <w:r w:rsidR="005521E2">
              <w:rPr>
                <w:sz w:val="18"/>
                <w:szCs w:val="18"/>
              </w:rPr>
              <w:t>%</w:t>
            </w:r>
          </w:p>
        </w:tc>
        <w:tc>
          <w:tcPr>
            <w:tcW w:w="1396"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8,2</w:t>
            </w:r>
            <w:r w:rsidR="00950307">
              <w:rPr>
                <w:sz w:val="18"/>
                <w:szCs w:val="18"/>
              </w:rPr>
              <w:t>%</w:t>
            </w:r>
          </w:p>
        </w:tc>
      </w:tr>
      <w:tr w:rsidR="007049FD" w:rsidRPr="00CC0D2B" w:rsidTr="00223A41">
        <w:trPr>
          <w:trHeight w:val="150"/>
          <w:jc w:val="center"/>
        </w:trPr>
        <w:tc>
          <w:tcPr>
            <w:tcW w:w="5871" w:type="dxa"/>
            <w:tcBorders>
              <w:top w:val="nil"/>
              <w:left w:val="single" w:sz="8" w:space="0" w:color="auto"/>
              <w:bottom w:val="single" w:sz="8" w:space="0" w:color="auto"/>
              <w:right w:val="single" w:sz="8" w:space="0" w:color="auto"/>
            </w:tcBorders>
            <w:shd w:val="clear" w:color="auto" w:fill="auto"/>
            <w:vAlign w:val="bottom"/>
          </w:tcPr>
          <w:p w:rsidR="007049FD" w:rsidRPr="00CC0D2B" w:rsidRDefault="007049FD" w:rsidP="007064B2">
            <w:r w:rsidRPr="00CC0D2B">
              <w:t>Жилищно-коммунальное хозяйство</w:t>
            </w:r>
          </w:p>
        </w:tc>
        <w:tc>
          <w:tcPr>
            <w:tcW w:w="1000" w:type="dxa"/>
            <w:tcBorders>
              <w:top w:val="nil"/>
              <w:left w:val="nil"/>
              <w:bottom w:val="single" w:sz="8" w:space="0" w:color="auto"/>
              <w:right w:val="single" w:sz="8" w:space="0" w:color="auto"/>
            </w:tcBorders>
            <w:shd w:val="clear" w:color="auto" w:fill="auto"/>
            <w:noWrap/>
            <w:vAlign w:val="bottom"/>
          </w:tcPr>
          <w:p w:rsidR="007049FD" w:rsidRPr="00CC0D2B" w:rsidRDefault="009C4B08" w:rsidP="00223A41">
            <w:pPr>
              <w:jc w:val="right"/>
              <w:rPr>
                <w:sz w:val="18"/>
                <w:szCs w:val="18"/>
              </w:rPr>
            </w:pPr>
            <w:r>
              <w:rPr>
                <w:sz w:val="18"/>
                <w:szCs w:val="18"/>
              </w:rPr>
              <w:t>15,0</w:t>
            </w:r>
            <w:r w:rsidR="005521E2">
              <w:rPr>
                <w:sz w:val="18"/>
                <w:szCs w:val="18"/>
              </w:rPr>
              <w:t>9%</w:t>
            </w:r>
          </w:p>
        </w:tc>
        <w:tc>
          <w:tcPr>
            <w:tcW w:w="1331" w:type="dxa"/>
            <w:tcBorders>
              <w:top w:val="nil"/>
              <w:left w:val="nil"/>
              <w:bottom w:val="single" w:sz="8" w:space="0" w:color="auto"/>
              <w:right w:val="single" w:sz="8" w:space="0" w:color="auto"/>
            </w:tcBorders>
            <w:shd w:val="clear" w:color="auto" w:fill="auto"/>
            <w:noWrap/>
            <w:vAlign w:val="bottom"/>
          </w:tcPr>
          <w:p w:rsidR="007049FD" w:rsidRPr="00CC0D2B" w:rsidRDefault="009C4B08" w:rsidP="00223A41">
            <w:pPr>
              <w:jc w:val="right"/>
              <w:rPr>
                <w:sz w:val="18"/>
                <w:szCs w:val="18"/>
              </w:rPr>
            </w:pPr>
            <w:r>
              <w:rPr>
                <w:sz w:val="18"/>
                <w:szCs w:val="18"/>
              </w:rPr>
              <w:t>53,1</w:t>
            </w:r>
            <w:r w:rsidR="005521E2">
              <w:rPr>
                <w:sz w:val="18"/>
                <w:szCs w:val="18"/>
              </w:rPr>
              <w:t>%</w:t>
            </w:r>
          </w:p>
        </w:tc>
        <w:tc>
          <w:tcPr>
            <w:tcW w:w="1396"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14,8</w:t>
            </w:r>
            <w:r w:rsidR="00950307">
              <w:rPr>
                <w:sz w:val="18"/>
                <w:szCs w:val="18"/>
              </w:rPr>
              <w:t>%</w:t>
            </w:r>
          </w:p>
        </w:tc>
      </w:tr>
      <w:tr w:rsidR="007049FD" w:rsidRPr="00CC0D2B" w:rsidTr="00223A41">
        <w:trPr>
          <w:trHeight w:val="190"/>
          <w:jc w:val="center"/>
        </w:trPr>
        <w:tc>
          <w:tcPr>
            <w:tcW w:w="5871" w:type="dxa"/>
            <w:tcBorders>
              <w:top w:val="nil"/>
              <w:left w:val="single" w:sz="8" w:space="0" w:color="auto"/>
              <w:bottom w:val="single" w:sz="8" w:space="0" w:color="auto"/>
              <w:right w:val="single" w:sz="8" w:space="0" w:color="auto"/>
            </w:tcBorders>
            <w:shd w:val="clear" w:color="auto" w:fill="auto"/>
            <w:vAlign w:val="bottom"/>
          </w:tcPr>
          <w:p w:rsidR="007049FD" w:rsidRPr="00CC0D2B" w:rsidRDefault="007049FD" w:rsidP="007064B2">
            <w:r w:rsidRPr="00CC0D2B">
              <w:t>Образование</w:t>
            </w:r>
          </w:p>
        </w:tc>
        <w:tc>
          <w:tcPr>
            <w:tcW w:w="1000"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43,8</w:t>
            </w:r>
            <w:r w:rsidR="005521E2">
              <w:rPr>
                <w:sz w:val="18"/>
                <w:szCs w:val="18"/>
              </w:rPr>
              <w:t>%</w:t>
            </w:r>
          </w:p>
        </w:tc>
        <w:tc>
          <w:tcPr>
            <w:tcW w:w="1331"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23,2</w:t>
            </w:r>
            <w:r w:rsidR="005521E2">
              <w:rPr>
                <w:sz w:val="18"/>
                <w:szCs w:val="18"/>
              </w:rPr>
              <w:t>%</w:t>
            </w:r>
          </w:p>
        </w:tc>
        <w:tc>
          <w:tcPr>
            <w:tcW w:w="1396"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42,4</w:t>
            </w:r>
            <w:r w:rsidR="00950307">
              <w:rPr>
                <w:sz w:val="18"/>
                <w:szCs w:val="18"/>
              </w:rPr>
              <w:t>%</w:t>
            </w:r>
          </w:p>
        </w:tc>
      </w:tr>
      <w:tr w:rsidR="007049FD" w:rsidRPr="00CC0D2B" w:rsidTr="00223A41">
        <w:trPr>
          <w:trHeight w:val="178"/>
          <w:jc w:val="center"/>
        </w:trPr>
        <w:tc>
          <w:tcPr>
            <w:tcW w:w="5871" w:type="dxa"/>
            <w:tcBorders>
              <w:top w:val="nil"/>
              <w:left w:val="single" w:sz="8" w:space="0" w:color="auto"/>
              <w:bottom w:val="single" w:sz="8" w:space="0" w:color="auto"/>
              <w:right w:val="single" w:sz="8" w:space="0" w:color="auto"/>
            </w:tcBorders>
            <w:shd w:val="clear" w:color="auto" w:fill="auto"/>
            <w:vAlign w:val="bottom"/>
          </w:tcPr>
          <w:p w:rsidR="007049FD" w:rsidRPr="00CC0D2B" w:rsidRDefault="007049FD" w:rsidP="007064B2">
            <w:r w:rsidRPr="00CC0D2B">
              <w:t>Культура, кинематография</w:t>
            </w:r>
          </w:p>
        </w:tc>
        <w:tc>
          <w:tcPr>
            <w:tcW w:w="1000" w:type="dxa"/>
            <w:tcBorders>
              <w:top w:val="nil"/>
              <w:left w:val="nil"/>
              <w:bottom w:val="single" w:sz="8" w:space="0" w:color="auto"/>
              <w:right w:val="single" w:sz="8" w:space="0" w:color="auto"/>
            </w:tcBorders>
            <w:shd w:val="clear" w:color="auto" w:fill="auto"/>
            <w:noWrap/>
            <w:vAlign w:val="bottom"/>
          </w:tcPr>
          <w:p w:rsidR="007049FD" w:rsidRPr="00CC0D2B" w:rsidRDefault="009C4B08" w:rsidP="009C4B08">
            <w:pPr>
              <w:jc w:val="right"/>
              <w:rPr>
                <w:sz w:val="18"/>
                <w:szCs w:val="18"/>
              </w:rPr>
            </w:pPr>
            <w:r>
              <w:rPr>
                <w:sz w:val="18"/>
                <w:szCs w:val="18"/>
              </w:rPr>
              <w:t>7,4%</w:t>
            </w:r>
          </w:p>
        </w:tc>
        <w:tc>
          <w:tcPr>
            <w:tcW w:w="1331"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4,3%</w:t>
            </w:r>
          </w:p>
        </w:tc>
        <w:tc>
          <w:tcPr>
            <w:tcW w:w="1396"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6,9%</w:t>
            </w:r>
          </w:p>
        </w:tc>
      </w:tr>
      <w:tr w:rsidR="007049FD" w:rsidRPr="00CC0D2B" w:rsidTr="00223A41">
        <w:trPr>
          <w:trHeight w:val="158"/>
          <w:jc w:val="center"/>
        </w:trPr>
        <w:tc>
          <w:tcPr>
            <w:tcW w:w="5871" w:type="dxa"/>
            <w:tcBorders>
              <w:top w:val="nil"/>
              <w:left w:val="single" w:sz="8" w:space="0" w:color="auto"/>
              <w:bottom w:val="single" w:sz="8" w:space="0" w:color="auto"/>
              <w:right w:val="single" w:sz="8" w:space="0" w:color="auto"/>
            </w:tcBorders>
            <w:shd w:val="clear" w:color="auto" w:fill="auto"/>
            <w:vAlign w:val="bottom"/>
          </w:tcPr>
          <w:p w:rsidR="007049FD" w:rsidRPr="00CC0D2B" w:rsidRDefault="007049FD" w:rsidP="007064B2">
            <w:r w:rsidRPr="00CC0D2B">
              <w:t>Социальная политика</w:t>
            </w:r>
          </w:p>
        </w:tc>
        <w:tc>
          <w:tcPr>
            <w:tcW w:w="1000" w:type="dxa"/>
            <w:tcBorders>
              <w:top w:val="nil"/>
              <w:left w:val="nil"/>
              <w:bottom w:val="single" w:sz="8" w:space="0" w:color="auto"/>
              <w:right w:val="single" w:sz="8" w:space="0" w:color="auto"/>
            </w:tcBorders>
            <w:shd w:val="clear" w:color="auto" w:fill="auto"/>
            <w:noWrap/>
            <w:vAlign w:val="bottom"/>
          </w:tcPr>
          <w:p w:rsidR="007049FD" w:rsidRPr="00CC0D2B" w:rsidRDefault="009C4B08" w:rsidP="00223A41">
            <w:pPr>
              <w:jc w:val="right"/>
              <w:rPr>
                <w:sz w:val="18"/>
                <w:szCs w:val="18"/>
              </w:rPr>
            </w:pPr>
            <w:r>
              <w:rPr>
                <w:sz w:val="18"/>
                <w:szCs w:val="18"/>
              </w:rPr>
              <w:t>2,4%</w:t>
            </w:r>
          </w:p>
        </w:tc>
        <w:tc>
          <w:tcPr>
            <w:tcW w:w="1331"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1,4%</w:t>
            </w:r>
          </w:p>
        </w:tc>
        <w:tc>
          <w:tcPr>
            <w:tcW w:w="1396"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2,9%</w:t>
            </w:r>
          </w:p>
        </w:tc>
      </w:tr>
      <w:tr w:rsidR="007049FD" w:rsidRPr="00CC0D2B" w:rsidTr="00223A41">
        <w:trPr>
          <w:trHeight w:val="203"/>
          <w:jc w:val="center"/>
        </w:trPr>
        <w:tc>
          <w:tcPr>
            <w:tcW w:w="5871" w:type="dxa"/>
            <w:tcBorders>
              <w:top w:val="nil"/>
              <w:left w:val="single" w:sz="8" w:space="0" w:color="auto"/>
              <w:bottom w:val="single" w:sz="8" w:space="0" w:color="auto"/>
              <w:right w:val="single" w:sz="8" w:space="0" w:color="auto"/>
            </w:tcBorders>
            <w:shd w:val="clear" w:color="auto" w:fill="auto"/>
            <w:vAlign w:val="bottom"/>
          </w:tcPr>
          <w:p w:rsidR="007049FD" w:rsidRPr="00CC0D2B" w:rsidRDefault="007049FD" w:rsidP="007064B2">
            <w:r w:rsidRPr="00CC0D2B">
              <w:t>Физическая культура и спорт</w:t>
            </w:r>
          </w:p>
        </w:tc>
        <w:tc>
          <w:tcPr>
            <w:tcW w:w="1000"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2,4%</w:t>
            </w:r>
          </w:p>
        </w:tc>
        <w:tc>
          <w:tcPr>
            <w:tcW w:w="1331" w:type="dxa"/>
            <w:tcBorders>
              <w:top w:val="nil"/>
              <w:left w:val="nil"/>
              <w:bottom w:val="single" w:sz="8" w:space="0" w:color="auto"/>
              <w:right w:val="single" w:sz="8" w:space="0" w:color="auto"/>
            </w:tcBorders>
            <w:shd w:val="clear" w:color="auto" w:fill="auto"/>
            <w:noWrap/>
            <w:vAlign w:val="bottom"/>
          </w:tcPr>
          <w:p w:rsidR="007049FD" w:rsidRPr="00CC0D2B" w:rsidRDefault="009C4B08" w:rsidP="00223A41">
            <w:pPr>
              <w:jc w:val="right"/>
              <w:rPr>
                <w:sz w:val="18"/>
                <w:szCs w:val="18"/>
              </w:rPr>
            </w:pPr>
            <w:r>
              <w:rPr>
                <w:sz w:val="18"/>
                <w:szCs w:val="18"/>
              </w:rPr>
              <w:t>1,4%</w:t>
            </w:r>
          </w:p>
        </w:tc>
        <w:tc>
          <w:tcPr>
            <w:tcW w:w="1396" w:type="dxa"/>
            <w:tcBorders>
              <w:top w:val="nil"/>
              <w:left w:val="nil"/>
              <w:bottom w:val="single" w:sz="8" w:space="0" w:color="auto"/>
              <w:right w:val="single" w:sz="8" w:space="0" w:color="auto"/>
            </w:tcBorders>
            <w:shd w:val="clear" w:color="auto" w:fill="auto"/>
            <w:noWrap/>
            <w:vAlign w:val="bottom"/>
          </w:tcPr>
          <w:p w:rsidR="007049FD" w:rsidRPr="00CC0D2B" w:rsidRDefault="009C4B08" w:rsidP="007064B2">
            <w:pPr>
              <w:jc w:val="right"/>
              <w:rPr>
                <w:sz w:val="18"/>
                <w:szCs w:val="18"/>
              </w:rPr>
            </w:pPr>
            <w:r>
              <w:rPr>
                <w:sz w:val="18"/>
                <w:szCs w:val="18"/>
              </w:rPr>
              <w:t>3,4%</w:t>
            </w:r>
          </w:p>
        </w:tc>
      </w:tr>
      <w:tr w:rsidR="007049FD" w:rsidRPr="00CC0D2B" w:rsidTr="00223A41">
        <w:trPr>
          <w:trHeight w:val="203"/>
          <w:jc w:val="center"/>
        </w:trPr>
        <w:tc>
          <w:tcPr>
            <w:tcW w:w="5871" w:type="dxa"/>
            <w:tcBorders>
              <w:top w:val="nil"/>
              <w:left w:val="single" w:sz="8" w:space="0" w:color="auto"/>
              <w:bottom w:val="single" w:sz="8" w:space="0" w:color="auto"/>
              <w:right w:val="single" w:sz="8" w:space="0" w:color="auto"/>
            </w:tcBorders>
            <w:shd w:val="clear" w:color="auto" w:fill="auto"/>
            <w:vAlign w:val="bottom"/>
          </w:tcPr>
          <w:p w:rsidR="007049FD" w:rsidRPr="00CC0D2B" w:rsidRDefault="00F76035" w:rsidP="007064B2">
            <w:r>
              <w:t>Обслуживание муниципального долга</w:t>
            </w:r>
          </w:p>
        </w:tc>
        <w:tc>
          <w:tcPr>
            <w:tcW w:w="1000" w:type="dxa"/>
            <w:tcBorders>
              <w:top w:val="nil"/>
              <w:left w:val="nil"/>
              <w:bottom w:val="single" w:sz="8" w:space="0" w:color="auto"/>
              <w:right w:val="single" w:sz="8" w:space="0" w:color="auto"/>
            </w:tcBorders>
            <w:shd w:val="clear" w:color="auto" w:fill="auto"/>
            <w:noWrap/>
            <w:vAlign w:val="bottom"/>
          </w:tcPr>
          <w:p w:rsidR="007049FD" w:rsidRDefault="009C4B08" w:rsidP="00223A41">
            <w:pPr>
              <w:jc w:val="right"/>
              <w:rPr>
                <w:sz w:val="18"/>
                <w:szCs w:val="18"/>
              </w:rPr>
            </w:pPr>
            <w:r>
              <w:rPr>
                <w:sz w:val="18"/>
                <w:szCs w:val="18"/>
              </w:rPr>
              <w:t>0,3%</w:t>
            </w:r>
          </w:p>
        </w:tc>
        <w:tc>
          <w:tcPr>
            <w:tcW w:w="1331" w:type="dxa"/>
            <w:tcBorders>
              <w:top w:val="nil"/>
              <w:left w:val="nil"/>
              <w:bottom w:val="single" w:sz="8" w:space="0" w:color="auto"/>
              <w:right w:val="single" w:sz="8" w:space="0" w:color="auto"/>
            </w:tcBorders>
            <w:shd w:val="clear" w:color="auto" w:fill="auto"/>
            <w:noWrap/>
            <w:vAlign w:val="bottom"/>
          </w:tcPr>
          <w:p w:rsidR="007049FD" w:rsidRDefault="009C4B08" w:rsidP="00223A41">
            <w:pPr>
              <w:jc w:val="right"/>
              <w:rPr>
                <w:sz w:val="18"/>
                <w:szCs w:val="18"/>
              </w:rPr>
            </w:pPr>
            <w:r>
              <w:rPr>
                <w:sz w:val="18"/>
                <w:szCs w:val="18"/>
              </w:rPr>
              <w:t>0,1%</w:t>
            </w:r>
          </w:p>
        </w:tc>
        <w:tc>
          <w:tcPr>
            <w:tcW w:w="1396" w:type="dxa"/>
            <w:tcBorders>
              <w:top w:val="nil"/>
              <w:left w:val="nil"/>
              <w:bottom w:val="single" w:sz="8" w:space="0" w:color="auto"/>
              <w:right w:val="single" w:sz="8" w:space="0" w:color="auto"/>
            </w:tcBorders>
            <w:shd w:val="clear" w:color="auto" w:fill="auto"/>
            <w:noWrap/>
            <w:vAlign w:val="bottom"/>
          </w:tcPr>
          <w:p w:rsidR="007049FD" w:rsidRDefault="009C4B08" w:rsidP="00F76035">
            <w:pPr>
              <w:jc w:val="right"/>
              <w:rPr>
                <w:sz w:val="18"/>
                <w:szCs w:val="18"/>
              </w:rPr>
            </w:pPr>
            <w:r>
              <w:rPr>
                <w:sz w:val="18"/>
                <w:szCs w:val="18"/>
              </w:rPr>
              <w:t>0%</w:t>
            </w:r>
          </w:p>
        </w:tc>
      </w:tr>
    </w:tbl>
    <w:p w:rsidR="00BD0960" w:rsidRDefault="00BD0960" w:rsidP="007049FD">
      <w:pPr>
        <w:jc w:val="both"/>
        <w:rPr>
          <w:sz w:val="28"/>
          <w:szCs w:val="28"/>
        </w:rPr>
      </w:pPr>
    </w:p>
    <w:p w:rsidR="007049FD" w:rsidRPr="00BD0960" w:rsidRDefault="007049FD" w:rsidP="00BD0960">
      <w:pPr>
        <w:ind w:firstLine="709"/>
        <w:jc w:val="both"/>
        <w:rPr>
          <w:sz w:val="28"/>
          <w:szCs w:val="28"/>
        </w:rPr>
      </w:pPr>
      <w:proofErr w:type="gramStart"/>
      <w:r w:rsidRPr="00BD0960">
        <w:rPr>
          <w:sz w:val="28"/>
          <w:szCs w:val="28"/>
        </w:rPr>
        <w:t xml:space="preserve">По данным таблицы видно, что </w:t>
      </w:r>
      <w:r w:rsidR="00950307">
        <w:rPr>
          <w:sz w:val="28"/>
          <w:szCs w:val="28"/>
        </w:rPr>
        <w:t xml:space="preserve">значительно выросли </w:t>
      </w:r>
      <w:r w:rsidRPr="00BD0960">
        <w:rPr>
          <w:sz w:val="28"/>
          <w:szCs w:val="28"/>
        </w:rPr>
        <w:t xml:space="preserve">расходы на </w:t>
      </w:r>
      <w:r w:rsidR="00950307">
        <w:rPr>
          <w:sz w:val="28"/>
          <w:szCs w:val="28"/>
        </w:rPr>
        <w:t>«</w:t>
      </w:r>
      <w:r w:rsidR="00E615F4">
        <w:rPr>
          <w:sz w:val="28"/>
          <w:szCs w:val="28"/>
        </w:rPr>
        <w:t>О</w:t>
      </w:r>
      <w:r w:rsidR="00D6408A">
        <w:rPr>
          <w:sz w:val="28"/>
          <w:szCs w:val="28"/>
        </w:rPr>
        <w:t>бщегосударственные вопросы</w:t>
      </w:r>
      <w:r w:rsidR="00950307">
        <w:rPr>
          <w:sz w:val="28"/>
          <w:szCs w:val="28"/>
        </w:rPr>
        <w:t xml:space="preserve">» при сокращении расходов на </w:t>
      </w:r>
      <w:r w:rsidRPr="00BD0960">
        <w:rPr>
          <w:sz w:val="28"/>
          <w:szCs w:val="28"/>
        </w:rPr>
        <w:t>«</w:t>
      </w:r>
      <w:r w:rsidR="00D6408A">
        <w:rPr>
          <w:sz w:val="28"/>
          <w:szCs w:val="28"/>
        </w:rPr>
        <w:t>Жилищно-коммунальное хозяйство»</w:t>
      </w:r>
      <w:r w:rsidR="00950307">
        <w:rPr>
          <w:sz w:val="28"/>
          <w:szCs w:val="28"/>
        </w:rPr>
        <w:t>, что связно с реализацией концессионного соглашения в сфере ЖКХ</w:t>
      </w:r>
      <w:r w:rsidR="00D6408A">
        <w:rPr>
          <w:sz w:val="28"/>
          <w:szCs w:val="28"/>
        </w:rPr>
        <w:t xml:space="preserve"> в 2018 году</w:t>
      </w:r>
      <w:r w:rsidR="005B7491">
        <w:rPr>
          <w:sz w:val="28"/>
          <w:szCs w:val="28"/>
        </w:rPr>
        <w:t>, которое и дало столь значительный рост расходов</w:t>
      </w:r>
      <w:r w:rsidR="00557338">
        <w:rPr>
          <w:sz w:val="28"/>
          <w:szCs w:val="28"/>
        </w:rPr>
        <w:t xml:space="preserve"> в 2018 году</w:t>
      </w:r>
      <w:r w:rsidR="005B7491">
        <w:rPr>
          <w:sz w:val="28"/>
          <w:szCs w:val="28"/>
        </w:rPr>
        <w:t>, а так же в 2019 году по разделу «Общегосударственные вопросы» произведены выплаты по исполнительным листам в сумме 355 084,6 тыс. рублей</w:t>
      </w:r>
      <w:r w:rsidR="00D6408A">
        <w:rPr>
          <w:sz w:val="28"/>
          <w:szCs w:val="28"/>
        </w:rPr>
        <w:t>.</w:t>
      </w:r>
      <w:proofErr w:type="gramEnd"/>
    </w:p>
    <w:p w:rsidR="007049FD" w:rsidRDefault="007049FD" w:rsidP="00BD0960">
      <w:pPr>
        <w:autoSpaceDE w:val="0"/>
        <w:autoSpaceDN w:val="0"/>
        <w:adjustRightInd w:val="0"/>
        <w:ind w:firstLine="709"/>
        <w:jc w:val="both"/>
        <w:rPr>
          <w:sz w:val="28"/>
          <w:szCs w:val="28"/>
        </w:rPr>
      </w:pPr>
      <w:r w:rsidRPr="00BD0960">
        <w:rPr>
          <w:sz w:val="28"/>
          <w:szCs w:val="28"/>
        </w:rPr>
        <w:t xml:space="preserve">Расходная часть бюджета исполнена на </w:t>
      </w:r>
      <w:r w:rsidR="00F76035">
        <w:rPr>
          <w:sz w:val="28"/>
          <w:szCs w:val="28"/>
        </w:rPr>
        <w:t>9</w:t>
      </w:r>
      <w:r w:rsidR="00511EE6">
        <w:rPr>
          <w:sz w:val="28"/>
          <w:szCs w:val="28"/>
        </w:rPr>
        <w:t>4,9</w:t>
      </w:r>
      <w:r w:rsidRPr="00BD0960">
        <w:rPr>
          <w:sz w:val="28"/>
          <w:szCs w:val="28"/>
        </w:rPr>
        <w:t xml:space="preserve">% по отношению к сводной бюджетной росписи, таблица </w:t>
      </w:r>
      <w:r w:rsidR="00BD0960" w:rsidRPr="00BD0960">
        <w:rPr>
          <w:sz w:val="28"/>
          <w:szCs w:val="28"/>
        </w:rPr>
        <w:t xml:space="preserve">№ </w:t>
      </w:r>
      <w:r w:rsidR="00950307">
        <w:rPr>
          <w:sz w:val="28"/>
          <w:szCs w:val="28"/>
        </w:rPr>
        <w:t>7</w:t>
      </w:r>
      <w:r w:rsidR="00BD0960" w:rsidRPr="00BD0960">
        <w:rPr>
          <w:sz w:val="28"/>
          <w:szCs w:val="28"/>
        </w:rPr>
        <w:t>.</w:t>
      </w:r>
    </w:p>
    <w:p w:rsidR="00BD0960" w:rsidRPr="00BD0960" w:rsidRDefault="00BD0960" w:rsidP="00BD0960">
      <w:pPr>
        <w:autoSpaceDE w:val="0"/>
        <w:autoSpaceDN w:val="0"/>
        <w:adjustRightInd w:val="0"/>
        <w:ind w:firstLine="709"/>
        <w:jc w:val="both"/>
        <w:rPr>
          <w:sz w:val="28"/>
          <w:szCs w:val="28"/>
        </w:rPr>
      </w:pPr>
    </w:p>
    <w:p w:rsidR="007049FD" w:rsidRDefault="007049FD" w:rsidP="007049FD">
      <w:pPr>
        <w:autoSpaceDE w:val="0"/>
        <w:autoSpaceDN w:val="0"/>
        <w:adjustRightInd w:val="0"/>
        <w:jc w:val="center"/>
        <w:rPr>
          <w:b/>
          <w:sz w:val="28"/>
          <w:szCs w:val="28"/>
        </w:rPr>
      </w:pPr>
      <w:r w:rsidRPr="00CC0D2B">
        <w:rPr>
          <w:b/>
          <w:sz w:val="28"/>
          <w:szCs w:val="28"/>
        </w:rPr>
        <w:t>Исполнение расходной части бюджета за 201</w:t>
      </w:r>
      <w:r w:rsidR="00511EE6">
        <w:rPr>
          <w:b/>
          <w:sz w:val="28"/>
          <w:szCs w:val="28"/>
        </w:rPr>
        <w:t>9</w:t>
      </w:r>
      <w:r w:rsidRPr="00CC0D2B">
        <w:rPr>
          <w:b/>
          <w:sz w:val="28"/>
          <w:szCs w:val="28"/>
        </w:rPr>
        <w:t xml:space="preserve"> год</w:t>
      </w:r>
    </w:p>
    <w:p w:rsidR="00BD0960" w:rsidRPr="00CC0D2B" w:rsidRDefault="00BD0960" w:rsidP="00BD0960">
      <w:pPr>
        <w:autoSpaceDE w:val="0"/>
        <w:autoSpaceDN w:val="0"/>
        <w:adjustRightInd w:val="0"/>
        <w:jc w:val="right"/>
        <w:rPr>
          <w:sz w:val="28"/>
          <w:szCs w:val="28"/>
        </w:rPr>
      </w:pPr>
      <w:r w:rsidRPr="00CC0D2B">
        <w:rPr>
          <w:sz w:val="28"/>
          <w:szCs w:val="28"/>
        </w:rPr>
        <w:t xml:space="preserve">Таблица </w:t>
      </w:r>
      <w:r>
        <w:rPr>
          <w:sz w:val="28"/>
          <w:szCs w:val="28"/>
        </w:rPr>
        <w:t xml:space="preserve">№ </w:t>
      </w:r>
      <w:r w:rsidR="00950307">
        <w:rPr>
          <w:sz w:val="28"/>
          <w:szCs w:val="28"/>
        </w:rPr>
        <w:t>7</w:t>
      </w:r>
    </w:p>
    <w:p w:rsidR="007049FD" w:rsidRPr="00517810" w:rsidRDefault="007049FD" w:rsidP="007049FD">
      <w:pPr>
        <w:ind w:firstLine="720"/>
        <w:jc w:val="right"/>
        <w:rPr>
          <w:sz w:val="28"/>
          <w:szCs w:val="28"/>
        </w:rPr>
      </w:pPr>
      <w:r w:rsidRPr="00517810">
        <w:rPr>
          <w:sz w:val="28"/>
          <w:szCs w:val="28"/>
        </w:rPr>
        <w:t>(</w:t>
      </w:r>
      <w:r>
        <w:rPr>
          <w:sz w:val="28"/>
          <w:szCs w:val="28"/>
        </w:rPr>
        <w:t>тыс.</w:t>
      </w:r>
      <w:r w:rsidR="00BD0960">
        <w:rPr>
          <w:sz w:val="28"/>
          <w:szCs w:val="28"/>
        </w:rPr>
        <w:t xml:space="preserve"> рублей</w:t>
      </w:r>
      <w:r w:rsidRPr="00517810">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701"/>
        <w:gridCol w:w="1276"/>
        <w:gridCol w:w="1134"/>
        <w:gridCol w:w="850"/>
      </w:tblGrid>
      <w:tr w:rsidR="00511EE6" w:rsidRPr="00055FB5" w:rsidTr="00C355D0">
        <w:tc>
          <w:tcPr>
            <w:tcW w:w="709" w:type="dxa"/>
            <w:vAlign w:val="center"/>
          </w:tcPr>
          <w:p w:rsidR="00511EE6" w:rsidRPr="00055FB5" w:rsidRDefault="00511EE6" w:rsidP="000D64C0">
            <w:pPr>
              <w:jc w:val="center"/>
            </w:pPr>
            <w:r w:rsidRPr="00055FB5">
              <w:t>Код раз-де-ла</w:t>
            </w:r>
          </w:p>
        </w:tc>
        <w:tc>
          <w:tcPr>
            <w:tcW w:w="3969" w:type="dxa"/>
            <w:vAlign w:val="center"/>
          </w:tcPr>
          <w:p w:rsidR="00511EE6" w:rsidRPr="00055FB5" w:rsidRDefault="00511EE6" w:rsidP="000D64C0">
            <w:pPr>
              <w:jc w:val="center"/>
            </w:pPr>
            <w:r w:rsidRPr="00055FB5">
              <w:t>Наименование</w:t>
            </w:r>
          </w:p>
          <w:p w:rsidR="00511EE6" w:rsidRPr="00055FB5" w:rsidRDefault="00511EE6" w:rsidP="000D64C0">
            <w:pPr>
              <w:jc w:val="center"/>
            </w:pPr>
            <w:r w:rsidRPr="00055FB5">
              <w:t>раздела</w:t>
            </w:r>
          </w:p>
        </w:tc>
        <w:tc>
          <w:tcPr>
            <w:tcW w:w="1701" w:type="dxa"/>
            <w:vAlign w:val="center"/>
          </w:tcPr>
          <w:p w:rsidR="00511EE6" w:rsidRPr="00055FB5" w:rsidRDefault="00511EE6" w:rsidP="000D64C0">
            <w:pPr>
              <w:jc w:val="center"/>
            </w:pPr>
            <w:r w:rsidRPr="00055FB5">
              <w:t>План на 2019 год</w:t>
            </w:r>
          </w:p>
        </w:tc>
        <w:tc>
          <w:tcPr>
            <w:tcW w:w="1276" w:type="dxa"/>
            <w:vAlign w:val="center"/>
          </w:tcPr>
          <w:p w:rsidR="00511EE6" w:rsidRPr="00055FB5" w:rsidRDefault="00511EE6" w:rsidP="000D64C0">
            <w:pPr>
              <w:jc w:val="center"/>
            </w:pPr>
            <w:r w:rsidRPr="00055FB5">
              <w:t>Исполнено за 2019 год</w:t>
            </w:r>
          </w:p>
        </w:tc>
        <w:tc>
          <w:tcPr>
            <w:tcW w:w="1134" w:type="dxa"/>
            <w:vAlign w:val="center"/>
          </w:tcPr>
          <w:p w:rsidR="00511EE6" w:rsidRPr="00055FB5" w:rsidRDefault="00511EE6" w:rsidP="000D64C0">
            <w:pPr>
              <w:jc w:val="center"/>
            </w:pPr>
            <w:r w:rsidRPr="00055FB5">
              <w:t>Отклонения</w:t>
            </w:r>
          </w:p>
          <w:p w:rsidR="00511EE6" w:rsidRPr="00055FB5" w:rsidRDefault="00511EE6" w:rsidP="000D64C0">
            <w:pPr>
              <w:jc w:val="center"/>
            </w:pPr>
            <w:r w:rsidRPr="00055FB5">
              <w:t>(гр.4-гр.3)</w:t>
            </w:r>
          </w:p>
          <w:p w:rsidR="00511EE6" w:rsidRPr="00055FB5" w:rsidRDefault="00511EE6" w:rsidP="000D64C0">
            <w:pPr>
              <w:jc w:val="center"/>
            </w:pPr>
          </w:p>
          <w:p w:rsidR="00511EE6" w:rsidRPr="00055FB5" w:rsidRDefault="00511EE6" w:rsidP="000D64C0">
            <w:pPr>
              <w:jc w:val="center"/>
            </w:pPr>
          </w:p>
        </w:tc>
        <w:tc>
          <w:tcPr>
            <w:tcW w:w="850" w:type="dxa"/>
            <w:vAlign w:val="center"/>
          </w:tcPr>
          <w:p w:rsidR="00511EE6" w:rsidRPr="00055FB5" w:rsidRDefault="00511EE6" w:rsidP="00511EE6">
            <w:pPr>
              <w:jc w:val="center"/>
            </w:pPr>
            <w:r w:rsidRPr="00055FB5">
              <w:t xml:space="preserve">% </w:t>
            </w:r>
            <w:proofErr w:type="spellStart"/>
            <w:r w:rsidRPr="00055FB5">
              <w:t>ис</w:t>
            </w:r>
            <w:proofErr w:type="spellEnd"/>
            <w:r w:rsidRPr="00055FB5">
              <w:t>-</w:t>
            </w:r>
            <w:proofErr w:type="spellStart"/>
            <w:r w:rsidRPr="00055FB5">
              <w:t>пол-нения</w:t>
            </w:r>
            <w:proofErr w:type="spellEnd"/>
          </w:p>
        </w:tc>
      </w:tr>
    </w:tbl>
    <w:p w:rsidR="00511EE6" w:rsidRPr="00055FB5" w:rsidRDefault="00511EE6" w:rsidP="00511EE6">
      <w:pPr>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70"/>
        <w:gridCol w:w="1701"/>
        <w:gridCol w:w="1276"/>
        <w:gridCol w:w="1134"/>
        <w:gridCol w:w="850"/>
      </w:tblGrid>
      <w:tr w:rsidR="00511EE6" w:rsidRPr="00055FB5" w:rsidTr="00C355D0">
        <w:trPr>
          <w:trHeight w:val="345"/>
          <w:tblHeader/>
        </w:trPr>
        <w:tc>
          <w:tcPr>
            <w:tcW w:w="708" w:type="dxa"/>
          </w:tcPr>
          <w:p w:rsidR="00511EE6" w:rsidRPr="00055FB5" w:rsidRDefault="00511EE6" w:rsidP="000D64C0">
            <w:pPr>
              <w:jc w:val="center"/>
            </w:pPr>
            <w:r w:rsidRPr="00055FB5">
              <w:t>1</w:t>
            </w:r>
          </w:p>
        </w:tc>
        <w:tc>
          <w:tcPr>
            <w:tcW w:w="3970" w:type="dxa"/>
          </w:tcPr>
          <w:p w:rsidR="00511EE6" w:rsidRPr="00055FB5" w:rsidRDefault="00511EE6" w:rsidP="000D64C0">
            <w:pPr>
              <w:jc w:val="center"/>
            </w:pPr>
            <w:r w:rsidRPr="00055FB5">
              <w:t>2</w:t>
            </w:r>
          </w:p>
        </w:tc>
        <w:tc>
          <w:tcPr>
            <w:tcW w:w="1701" w:type="dxa"/>
          </w:tcPr>
          <w:p w:rsidR="00511EE6" w:rsidRPr="00055FB5" w:rsidRDefault="00511EE6" w:rsidP="000D64C0">
            <w:pPr>
              <w:jc w:val="center"/>
            </w:pPr>
            <w:r w:rsidRPr="00055FB5">
              <w:t>3</w:t>
            </w:r>
          </w:p>
        </w:tc>
        <w:tc>
          <w:tcPr>
            <w:tcW w:w="1276" w:type="dxa"/>
          </w:tcPr>
          <w:p w:rsidR="00511EE6" w:rsidRPr="00055FB5" w:rsidRDefault="00511EE6" w:rsidP="000D64C0">
            <w:pPr>
              <w:jc w:val="center"/>
            </w:pPr>
            <w:r w:rsidRPr="00055FB5">
              <w:t>4</w:t>
            </w:r>
          </w:p>
        </w:tc>
        <w:tc>
          <w:tcPr>
            <w:tcW w:w="1134" w:type="dxa"/>
          </w:tcPr>
          <w:p w:rsidR="00511EE6" w:rsidRPr="00055FB5" w:rsidRDefault="00511EE6" w:rsidP="000D64C0">
            <w:pPr>
              <w:jc w:val="center"/>
            </w:pPr>
            <w:r w:rsidRPr="00055FB5">
              <w:t>5</w:t>
            </w:r>
          </w:p>
        </w:tc>
        <w:tc>
          <w:tcPr>
            <w:tcW w:w="850" w:type="dxa"/>
          </w:tcPr>
          <w:p w:rsidR="00511EE6" w:rsidRPr="00055FB5" w:rsidRDefault="00511EE6" w:rsidP="000D64C0">
            <w:pPr>
              <w:ind w:left="-90" w:right="-109"/>
              <w:jc w:val="center"/>
            </w:pPr>
            <w:r w:rsidRPr="00055FB5">
              <w:t>6</w:t>
            </w:r>
          </w:p>
        </w:tc>
      </w:tr>
      <w:tr w:rsidR="00511EE6" w:rsidRPr="00055FB5" w:rsidTr="00C355D0">
        <w:trPr>
          <w:trHeight w:val="790"/>
        </w:trPr>
        <w:tc>
          <w:tcPr>
            <w:tcW w:w="708" w:type="dxa"/>
            <w:vAlign w:val="center"/>
          </w:tcPr>
          <w:p w:rsidR="00511EE6" w:rsidRPr="00055FB5" w:rsidRDefault="00511EE6" w:rsidP="000D64C0">
            <w:pPr>
              <w:jc w:val="center"/>
            </w:pPr>
            <w:r w:rsidRPr="00055FB5">
              <w:t>01</w:t>
            </w:r>
          </w:p>
        </w:tc>
        <w:tc>
          <w:tcPr>
            <w:tcW w:w="3970" w:type="dxa"/>
            <w:vAlign w:val="center"/>
          </w:tcPr>
          <w:p w:rsidR="00511EE6" w:rsidRPr="00055FB5" w:rsidRDefault="00511EE6" w:rsidP="000D64C0">
            <w:r w:rsidRPr="00055FB5">
              <w:t>Общегосударственные вопросы</w:t>
            </w:r>
          </w:p>
        </w:tc>
        <w:tc>
          <w:tcPr>
            <w:tcW w:w="1701" w:type="dxa"/>
            <w:vAlign w:val="bottom"/>
          </w:tcPr>
          <w:p w:rsidR="00511EE6" w:rsidRPr="00055FB5" w:rsidRDefault="00511EE6" w:rsidP="00511EE6">
            <w:pPr>
              <w:jc w:val="right"/>
            </w:pPr>
            <w:r w:rsidRPr="00055FB5">
              <w:t>727</w:t>
            </w:r>
            <w:r>
              <w:t> </w:t>
            </w:r>
            <w:r w:rsidRPr="00055FB5">
              <w:t>045</w:t>
            </w:r>
            <w:r>
              <w:t>,</w:t>
            </w:r>
            <w:r w:rsidRPr="00055FB5">
              <w:t xml:space="preserve"> 6</w:t>
            </w:r>
          </w:p>
        </w:tc>
        <w:tc>
          <w:tcPr>
            <w:tcW w:w="1276" w:type="dxa"/>
            <w:vAlign w:val="bottom"/>
          </w:tcPr>
          <w:p w:rsidR="00511EE6" w:rsidRPr="00055FB5" w:rsidRDefault="00511EE6" w:rsidP="00511EE6">
            <w:pPr>
              <w:jc w:val="right"/>
            </w:pPr>
            <w:r w:rsidRPr="00055FB5">
              <w:t>719</w:t>
            </w:r>
            <w:r>
              <w:t> </w:t>
            </w:r>
            <w:r w:rsidRPr="00055FB5">
              <w:t>370</w:t>
            </w:r>
            <w:r>
              <w:t>,</w:t>
            </w:r>
            <w:r w:rsidRPr="00055FB5">
              <w:t>0</w:t>
            </w:r>
          </w:p>
        </w:tc>
        <w:tc>
          <w:tcPr>
            <w:tcW w:w="1134" w:type="dxa"/>
            <w:vAlign w:val="bottom"/>
          </w:tcPr>
          <w:p w:rsidR="00511EE6" w:rsidRPr="00055FB5" w:rsidRDefault="00511EE6" w:rsidP="00511EE6">
            <w:pPr>
              <w:jc w:val="right"/>
            </w:pPr>
            <w:r w:rsidRPr="00055FB5">
              <w:t>7</w:t>
            </w:r>
            <w:r>
              <w:t> </w:t>
            </w:r>
            <w:r w:rsidRPr="00055FB5">
              <w:t>675</w:t>
            </w:r>
            <w:r>
              <w:t>,6</w:t>
            </w:r>
          </w:p>
        </w:tc>
        <w:tc>
          <w:tcPr>
            <w:tcW w:w="850" w:type="dxa"/>
            <w:vAlign w:val="bottom"/>
          </w:tcPr>
          <w:p w:rsidR="00511EE6" w:rsidRPr="00055FB5" w:rsidRDefault="00511EE6" w:rsidP="000D64C0">
            <w:pPr>
              <w:ind w:left="-108"/>
              <w:jc w:val="right"/>
            </w:pPr>
            <w:r w:rsidRPr="00055FB5">
              <w:t>98,9</w:t>
            </w:r>
          </w:p>
        </w:tc>
      </w:tr>
      <w:tr w:rsidR="00511EE6" w:rsidRPr="00055FB5" w:rsidTr="00C355D0">
        <w:trPr>
          <w:trHeight w:val="761"/>
        </w:trPr>
        <w:tc>
          <w:tcPr>
            <w:tcW w:w="708" w:type="dxa"/>
            <w:vAlign w:val="center"/>
          </w:tcPr>
          <w:p w:rsidR="00511EE6" w:rsidRPr="00055FB5" w:rsidRDefault="00511EE6" w:rsidP="000D64C0">
            <w:pPr>
              <w:jc w:val="center"/>
            </w:pPr>
            <w:r w:rsidRPr="00055FB5">
              <w:lastRenderedPageBreak/>
              <w:t>02</w:t>
            </w:r>
          </w:p>
        </w:tc>
        <w:tc>
          <w:tcPr>
            <w:tcW w:w="3970" w:type="dxa"/>
            <w:vAlign w:val="center"/>
          </w:tcPr>
          <w:p w:rsidR="00511EE6" w:rsidRPr="00055FB5" w:rsidRDefault="00511EE6" w:rsidP="000D64C0">
            <w:r w:rsidRPr="00055FB5">
              <w:t>Национальная оборона</w:t>
            </w:r>
          </w:p>
        </w:tc>
        <w:tc>
          <w:tcPr>
            <w:tcW w:w="1701" w:type="dxa"/>
            <w:vAlign w:val="bottom"/>
          </w:tcPr>
          <w:p w:rsidR="00511EE6" w:rsidRPr="00055FB5" w:rsidRDefault="00511EE6" w:rsidP="00511EE6">
            <w:pPr>
              <w:jc w:val="right"/>
            </w:pPr>
            <w:r w:rsidRPr="00055FB5">
              <w:t>27</w:t>
            </w:r>
            <w:r>
              <w:t>,</w:t>
            </w:r>
            <w:r w:rsidRPr="00055FB5">
              <w:t xml:space="preserve"> 0</w:t>
            </w:r>
          </w:p>
        </w:tc>
        <w:tc>
          <w:tcPr>
            <w:tcW w:w="1276" w:type="dxa"/>
            <w:vAlign w:val="bottom"/>
          </w:tcPr>
          <w:p w:rsidR="00511EE6" w:rsidRPr="00055FB5" w:rsidRDefault="00511EE6" w:rsidP="00511EE6">
            <w:pPr>
              <w:jc w:val="right"/>
            </w:pPr>
            <w:r w:rsidRPr="00055FB5">
              <w:t>27</w:t>
            </w:r>
            <w:r>
              <w:t>,</w:t>
            </w:r>
            <w:r w:rsidRPr="00055FB5">
              <w:t xml:space="preserve"> 0</w:t>
            </w:r>
          </w:p>
        </w:tc>
        <w:tc>
          <w:tcPr>
            <w:tcW w:w="1134" w:type="dxa"/>
            <w:vAlign w:val="bottom"/>
          </w:tcPr>
          <w:p w:rsidR="00511EE6" w:rsidRPr="00055FB5" w:rsidRDefault="00511EE6" w:rsidP="000D64C0">
            <w:pPr>
              <w:jc w:val="right"/>
            </w:pPr>
            <w:r w:rsidRPr="00055FB5">
              <w:t>0,00</w:t>
            </w:r>
          </w:p>
        </w:tc>
        <w:tc>
          <w:tcPr>
            <w:tcW w:w="850" w:type="dxa"/>
            <w:vAlign w:val="bottom"/>
          </w:tcPr>
          <w:p w:rsidR="00511EE6" w:rsidRPr="00055FB5" w:rsidRDefault="00511EE6" w:rsidP="000D64C0">
            <w:pPr>
              <w:ind w:left="-108"/>
              <w:jc w:val="right"/>
            </w:pPr>
            <w:r w:rsidRPr="00055FB5">
              <w:t>100,0</w:t>
            </w:r>
          </w:p>
        </w:tc>
      </w:tr>
      <w:tr w:rsidR="00511EE6" w:rsidRPr="00055FB5" w:rsidTr="00C355D0">
        <w:trPr>
          <w:trHeight w:val="698"/>
        </w:trPr>
        <w:tc>
          <w:tcPr>
            <w:tcW w:w="708" w:type="dxa"/>
            <w:vAlign w:val="center"/>
          </w:tcPr>
          <w:p w:rsidR="00511EE6" w:rsidRPr="00055FB5" w:rsidRDefault="00511EE6" w:rsidP="000D64C0">
            <w:pPr>
              <w:jc w:val="center"/>
            </w:pPr>
            <w:r w:rsidRPr="00055FB5">
              <w:t>03</w:t>
            </w:r>
          </w:p>
        </w:tc>
        <w:tc>
          <w:tcPr>
            <w:tcW w:w="3970" w:type="dxa"/>
            <w:vAlign w:val="center"/>
          </w:tcPr>
          <w:p w:rsidR="00511EE6" w:rsidRPr="00055FB5" w:rsidRDefault="00511EE6" w:rsidP="000D64C0">
            <w:r w:rsidRPr="00055FB5">
              <w:t>Национальная безопасность и правоохранительная деятельность</w:t>
            </w:r>
          </w:p>
        </w:tc>
        <w:tc>
          <w:tcPr>
            <w:tcW w:w="1701" w:type="dxa"/>
            <w:vAlign w:val="bottom"/>
          </w:tcPr>
          <w:p w:rsidR="00511EE6" w:rsidRPr="00055FB5" w:rsidRDefault="00511EE6" w:rsidP="00511EE6">
            <w:pPr>
              <w:jc w:val="right"/>
            </w:pPr>
            <w:r w:rsidRPr="00055FB5">
              <w:t>91</w:t>
            </w:r>
            <w:r>
              <w:t> </w:t>
            </w:r>
            <w:r w:rsidRPr="00055FB5">
              <w:t>757</w:t>
            </w:r>
            <w:r>
              <w:t>,</w:t>
            </w:r>
            <w:r w:rsidRPr="00055FB5">
              <w:t xml:space="preserve"> 9</w:t>
            </w:r>
          </w:p>
        </w:tc>
        <w:tc>
          <w:tcPr>
            <w:tcW w:w="1276" w:type="dxa"/>
            <w:vAlign w:val="bottom"/>
          </w:tcPr>
          <w:p w:rsidR="00511EE6" w:rsidRPr="00055FB5" w:rsidRDefault="00511EE6" w:rsidP="00511EE6">
            <w:pPr>
              <w:jc w:val="right"/>
            </w:pPr>
            <w:r w:rsidRPr="00055FB5">
              <w:t>91</w:t>
            </w:r>
            <w:r>
              <w:t> </w:t>
            </w:r>
            <w:r w:rsidRPr="00055FB5">
              <w:t>397</w:t>
            </w:r>
            <w:r>
              <w:t>,3</w:t>
            </w:r>
          </w:p>
        </w:tc>
        <w:tc>
          <w:tcPr>
            <w:tcW w:w="1134" w:type="dxa"/>
            <w:vAlign w:val="bottom"/>
          </w:tcPr>
          <w:p w:rsidR="00511EE6" w:rsidRPr="00055FB5" w:rsidRDefault="00511EE6" w:rsidP="00511EE6">
            <w:pPr>
              <w:jc w:val="right"/>
            </w:pPr>
            <w:r w:rsidRPr="00055FB5">
              <w:t>360</w:t>
            </w:r>
            <w:r>
              <w:t>,6</w:t>
            </w:r>
          </w:p>
        </w:tc>
        <w:tc>
          <w:tcPr>
            <w:tcW w:w="850" w:type="dxa"/>
            <w:vAlign w:val="bottom"/>
          </w:tcPr>
          <w:p w:rsidR="00511EE6" w:rsidRPr="00055FB5" w:rsidRDefault="00511EE6" w:rsidP="000D64C0">
            <w:pPr>
              <w:ind w:left="-108"/>
              <w:jc w:val="right"/>
            </w:pPr>
            <w:r w:rsidRPr="00055FB5">
              <w:t>99,6</w:t>
            </w:r>
          </w:p>
        </w:tc>
      </w:tr>
      <w:tr w:rsidR="00511EE6" w:rsidRPr="00055FB5" w:rsidTr="00C355D0">
        <w:trPr>
          <w:trHeight w:val="719"/>
        </w:trPr>
        <w:tc>
          <w:tcPr>
            <w:tcW w:w="708" w:type="dxa"/>
            <w:vAlign w:val="center"/>
          </w:tcPr>
          <w:p w:rsidR="00511EE6" w:rsidRPr="00055FB5" w:rsidRDefault="00511EE6" w:rsidP="000D64C0">
            <w:pPr>
              <w:jc w:val="center"/>
            </w:pPr>
            <w:r w:rsidRPr="00055FB5">
              <w:t>04</w:t>
            </w:r>
          </w:p>
        </w:tc>
        <w:tc>
          <w:tcPr>
            <w:tcW w:w="3970" w:type="dxa"/>
            <w:vAlign w:val="center"/>
          </w:tcPr>
          <w:p w:rsidR="00511EE6" w:rsidRPr="00055FB5" w:rsidRDefault="00511EE6" w:rsidP="000D64C0">
            <w:r w:rsidRPr="00055FB5">
              <w:t>Национальная экономика</w:t>
            </w:r>
          </w:p>
        </w:tc>
        <w:tc>
          <w:tcPr>
            <w:tcW w:w="1701" w:type="dxa"/>
            <w:vAlign w:val="bottom"/>
          </w:tcPr>
          <w:p w:rsidR="00511EE6" w:rsidRPr="00055FB5" w:rsidRDefault="00511EE6" w:rsidP="00511EE6">
            <w:pPr>
              <w:jc w:val="right"/>
            </w:pPr>
            <w:r w:rsidRPr="00055FB5">
              <w:t>396</w:t>
            </w:r>
            <w:r>
              <w:t> </w:t>
            </w:r>
            <w:r w:rsidRPr="00055FB5">
              <w:t>940</w:t>
            </w:r>
            <w:r>
              <w:t>,</w:t>
            </w:r>
            <w:r w:rsidRPr="00055FB5">
              <w:t xml:space="preserve"> 7</w:t>
            </w:r>
          </w:p>
        </w:tc>
        <w:tc>
          <w:tcPr>
            <w:tcW w:w="1276" w:type="dxa"/>
            <w:vAlign w:val="bottom"/>
          </w:tcPr>
          <w:p w:rsidR="00511EE6" w:rsidRPr="00055FB5" w:rsidRDefault="00511EE6" w:rsidP="00511EE6">
            <w:pPr>
              <w:jc w:val="right"/>
            </w:pPr>
            <w:r w:rsidRPr="00055FB5">
              <w:t>309</w:t>
            </w:r>
            <w:r>
              <w:t> </w:t>
            </w:r>
            <w:r w:rsidRPr="00055FB5">
              <w:t>510</w:t>
            </w:r>
            <w:r>
              <w:t>,2</w:t>
            </w:r>
          </w:p>
        </w:tc>
        <w:tc>
          <w:tcPr>
            <w:tcW w:w="1134" w:type="dxa"/>
            <w:vAlign w:val="bottom"/>
          </w:tcPr>
          <w:p w:rsidR="00511EE6" w:rsidRPr="00055FB5" w:rsidRDefault="00511EE6" w:rsidP="00511EE6">
            <w:pPr>
              <w:jc w:val="right"/>
            </w:pPr>
            <w:r w:rsidRPr="00055FB5">
              <w:t>87</w:t>
            </w:r>
            <w:r>
              <w:t> </w:t>
            </w:r>
            <w:r w:rsidRPr="00055FB5">
              <w:t>430</w:t>
            </w:r>
            <w:r>
              <w:t>,5</w:t>
            </w:r>
          </w:p>
        </w:tc>
        <w:tc>
          <w:tcPr>
            <w:tcW w:w="850" w:type="dxa"/>
            <w:vAlign w:val="bottom"/>
          </w:tcPr>
          <w:p w:rsidR="00511EE6" w:rsidRPr="00055FB5" w:rsidRDefault="00511EE6" w:rsidP="000D64C0">
            <w:pPr>
              <w:ind w:left="-108"/>
              <w:jc w:val="right"/>
            </w:pPr>
            <w:r w:rsidRPr="00055FB5">
              <w:t>78,0</w:t>
            </w:r>
          </w:p>
        </w:tc>
      </w:tr>
      <w:tr w:rsidR="00511EE6" w:rsidRPr="00055FB5" w:rsidTr="00C355D0">
        <w:trPr>
          <w:trHeight w:val="425"/>
        </w:trPr>
        <w:tc>
          <w:tcPr>
            <w:tcW w:w="708" w:type="dxa"/>
            <w:vAlign w:val="center"/>
          </w:tcPr>
          <w:p w:rsidR="00511EE6" w:rsidRPr="00055FB5" w:rsidRDefault="00511EE6" w:rsidP="000D64C0">
            <w:pPr>
              <w:jc w:val="center"/>
            </w:pPr>
            <w:r w:rsidRPr="00055FB5">
              <w:t>05</w:t>
            </w:r>
          </w:p>
        </w:tc>
        <w:tc>
          <w:tcPr>
            <w:tcW w:w="3970" w:type="dxa"/>
            <w:vAlign w:val="center"/>
          </w:tcPr>
          <w:p w:rsidR="00511EE6" w:rsidRPr="00055FB5" w:rsidRDefault="00511EE6" w:rsidP="000D64C0">
            <w:r w:rsidRPr="00055FB5">
              <w:t>Жилищно-коммунальное хозяйство</w:t>
            </w:r>
          </w:p>
        </w:tc>
        <w:tc>
          <w:tcPr>
            <w:tcW w:w="1701" w:type="dxa"/>
            <w:vAlign w:val="bottom"/>
          </w:tcPr>
          <w:p w:rsidR="00511EE6" w:rsidRPr="00055FB5" w:rsidRDefault="00511EE6" w:rsidP="00511EE6">
            <w:pPr>
              <w:jc w:val="right"/>
            </w:pPr>
            <w:r w:rsidRPr="00055FB5">
              <w:t>653</w:t>
            </w:r>
            <w:r>
              <w:t> </w:t>
            </w:r>
            <w:r w:rsidRPr="00055FB5">
              <w:t>485</w:t>
            </w:r>
            <w:r>
              <w:t>,</w:t>
            </w:r>
            <w:r w:rsidRPr="00055FB5">
              <w:t xml:space="preserve"> 9</w:t>
            </w:r>
          </w:p>
        </w:tc>
        <w:tc>
          <w:tcPr>
            <w:tcW w:w="1276" w:type="dxa"/>
            <w:vAlign w:val="bottom"/>
          </w:tcPr>
          <w:p w:rsidR="00511EE6" w:rsidRPr="00055FB5" w:rsidRDefault="00511EE6" w:rsidP="00511EE6">
            <w:pPr>
              <w:jc w:val="right"/>
            </w:pPr>
            <w:r w:rsidRPr="00055FB5">
              <w:t>559 10</w:t>
            </w:r>
            <w:r>
              <w:t>,3</w:t>
            </w:r>
          </w:p>
        </w:tc>
        <w:tc>
          <w:tcPr>
            <w:tcW w:w="1134" w:type="dxa"/>
            <w:vAlign w:val="bottom"/>
          </w:tcPr>
          <w:p w:rsidR="00511EE6" w:rsidRPr="00055FB5" w:rsidRDefault="00511EE6" w:rsidP="00511EE6">
            <w:pPr>
              <w:jc w:val="right"/>
            </w:pPr>
            <w:r w:rsidRPr="00055FB5">
              <w:t>94</w:t>
            </w:r>
            <w:r>
              <w:t> </w:t>
            </w:r>
            <w:r w:rsidRPr="00055FB5">
              <w:t>380</w:t>
            </w:r>
            <w:r>
              <w:t>,6</w:t>
            </w:r>
          </w:p>
        </w:tc>
        <w:tc>
          <w:tcPr>
            <w:tcW w:w="850" w:type="dxa"/>
            <w:vAlign w:val="bottom"/>
          </w:tcPr>
          <w:p w:rsidR="00511EE6" w:rsidRPr="00055FB5" w:rsidRDefault="00511EE6" w:rsidP="000D64C0">
            <w:pPr>
              <w:ind w:left="-108"/>
              <w:jc w:val="right"/>
            </w:pPr>
            <w:r w:rsidRPr="00055FB5">
              <w:t>85,6</w:t>
            </w:r>
          </w:p>
        </w:tc>
      </w:tr>
      <w:tr w:rsidR="00511EE6" w:rsidRPr="00055FB5" w:rsidTr="00C355D0">
        <w:trPr>
          <w:trHeight w:val="433"/>
        </w:trPr>
        <w:tc>
          <w:tcPr>
            <w:tcW w:w="708" w:type="dxa"/>
            <w:vAlign w:val="center"/>
          </w:tcPr>
          <w:p w:rsidR="00511EE6" w:rsidRPr="00055FB5" w:rsidRDefault="00511EE6" w:rsidP="000D64C0">
            <w:pPr>
              <w:jc w:val="center"/>
            </w:pPr>
            <w:r w:rsidRPr="00055FB5">
              <w:t>07</w:t>
            </w:r>
          </w:p>
        </w:tc>
        <w:tc>
          <w:tcPr>
            <w:tcW w:w="3970" w:type="dxa"/>
            <w:vAlign w:val="center"/>
          </w:tcPr>
          <w:p w:rsidR="00511EE6" w:rsidRPr="00055FB5" w:rsidRDefault="00511EE6" w:rsidP="000D64C0">
            <w:r w:rsidRPr="00055FB5">
              <w:t>Образование</w:t>
            </w:r>
          </w:p>
        </w:tc>
        <w:tc>
          <w:tcPr>
            <w:tcW w:w="1701" w:type="dxa"/>
            <w:vAlign w:val="bottom"/>
          </w:tcPr>
          <w:p w:rsidR="00511EE6" w:rsidRPr="00055FB5" w:rsidRDefault="00511EE6" w:rsidP="00511EE6">
            <w:pPr>
              <w:ind w:left="-107"/>
              <w:jc w:val="right"/>
            </w:pPr>
            <w:r w:rsidRPr="00055FB5">
              <w:t>1 613</w:t>
            </w:r>
            <w:r>
              <w:t> </w:t>
            </w:r>
            <w:r w:rsidRPr="00055FB5">
              <w:t>715</w:t>
            </w:r>
            <w:r>
              <w:t>,</w:t>
            </w:r>
            <w:r w:rsidRPr="00055FB5">
              <w:t xml:space="preserve"> 2</w:t>
            </w:r>
          </w:p>
        </w:tc>
        <w:tc>
          <w:tcPr>
            <w:tcW w:w="1276" w:type="dxa"/>
            <w:vAlign w:val="bottom"/>
          </w:tcPr>
          <w:p w:rsidR="00511EE6" w:rsidRPr="00055FB5" w:rsidRDefault="00511EE6" w:rsidP="00511EE6">
            <w:pPr>
              <w:ind w:left="-107"/>
              <w:jc w:val="right"/>
            </w:pPr>
            <w:r w:rsidRPr="00055FB5">
              <w:t>1 607</w:t>
            </w:r>
            <w:r>
              <w:t> </w:t>
            </w:r>
            <w:r w:rsidRPr="00055FB5">
              <w:t>733</w:t>
            </w:r>
            <w:r>
              <w:t>,2</w:t>
            </w:r>
          </w:p>
        </w:tc>
        <w:tc>
          <w:tcPr>
            <w:tcW w:w="1134" w:type="dxa"/>
            <w:vAlign w:val="bottom"/>
          </w:tcPr>
          <w:p w:rsidR="00511EE6" w:rsidRPr="00055FB5" w:rsidRDefault="00511EE6" w:rsidP="00511EE6">
            <w:pPr>
              <w:jc w:val="right"/>
            </w:pPr>
            <w:r w:rsidRPr="00055FB5">
              <w:t>5</w:t>
            </w:r>
            <w:r>
              <w:t> </w:t>
            </w:r>
            <w:r w:rsidRPr="00055FB5">
              <w:t>982</w:t>
            </w:r>
            <w:r>
              <w:t>,0</w:t>
            </w:r>
          </w:p>
        </w:tc>
        <w:tc>
          <w:tcPr>
            <w:tcW w:w="850" w:type="dxa"/>
            <w:vAlign w:val="bottom"/>
          </w:tcPr>
          <w:p w:rsidR="00511EE6" w:rsidRPr="00055FB5" w:rsidRDefault="00511EE6" w:rsidP="000D64C0">
            <w:pPr>
              <w:ind w:left="-108"/>
              <w:jc w:val="right"/>
            </w:pPr>
            <w:r w:rsidRPr="00055FB5">
              <w:t>99,6</w:t>
            </w:r>
          </w:p>
        </w:tc>
      </w:tr>
      <w:tr w:rsidR="00511EE6" w:rsidRPr="00055FB5" w:rsidTr="00C355D0">
        <w:trPr>
          <w:trHeight w:val="490"/>
        </w:trPr>
        <w:tc>
          <w:tcPr>
            <w:tcW w:w="708" w:type="dxa"/>
            <w:vAlign w:val="center"/>
          </w:tcPr>
          <w:p w:rsidR="00511EE6" w:rsidRPr="00055FB5" w:rsidRDefault="00511EE6" w:rsidP="000D64C0">
            <w:pPr>
              <w:jc w:val="center"/>
            </w:pPr>
            <w:r w:rsidRPr="00055FB5">
              <w:t>08</w:t>
            </w:r>
          </w:p>
        </w:tc>
        <w:tc>
          <w:tcPr>
            <w:tcW w:w="3970" w:type="dxa"/>
            <w:vAlign w:val="center"/>
          </w:tcPr>
          <w:p w:rsidR="00511EE6" w:rsidRPr="00055FB5" w:rsidRDefault="00511EE6" w:rsidP="000D64C0">
            <w:r w:rsidRPr="00055FB5">
              <w:t>Культура, кинематография</w:t>
            </w:r>
          </w:p>
        </w:tc>
        <w:tc>
          <w:tcPr>
            <w:tcW w:w="1701" w:type="dxa"/>
            <w:vAlign w:val="bottom"/>
          </w:tcPr>
          <w:p w:rsidR="00511EE6" w:rsidRPr="00055FB5" w:rsidRDefault="00511EE6" w:rsidP="00511EE6">
            <w:pPr>
              <w:jc w:val="right"/>
            </w:pPr>
            <w:r w:rsidRPr="00055FB5">
              <w:t>263</w:t>
            </w:r>
            <w:r>
              <w:t> </w:t>
            </w:r>
            <w:r w:rsidRPr="00055FB5">
              <w:t>018</w:t>
            </w:r>
            <w:r>
              <w:t>,1</w:t>
            </w:r>
          </w:p>
        </w:tc>
        <w:tc>
          <w:tcPr>
            <w:tcW w:w="1276" w:type="dxa"/>
            <w:vAlign w:val="bottom"/>
          </w:tcPr>
          <w:p w:rsidR="00511EE6" w:rsidRPr="00055FB5" w:rsidRDefault="00511EE6" w:rsidP="00511EE6">
            <w:pPr>
              <w:jc w:val="right"/>
            </w:pPr>
            <w:r w:rsidRPr="00055FB5">
              <w:t>262</w:t>
            </w:r>
            <w:r>
              <w:t> </w:t>
            </w:r>
            <w:r w:rsidRPr="00055FB5">
              <w:t>668</w:t>
            </w:r>
            <w:r>
              <w:t>,5</w:t>
            </w:r>
          </w:p>
        </w:tc>
        <w:tc>
          <w:tcPr>
            <w:tcW w:w="1134" w:type="dxa"/>
            <w:vAlign w:val="bottom"/>
          </w:tcPr>
          <w:p w:rsidR="00511EE6" w:rsidRPr="00055FB5" w:rsidRDefault="00511EE6" w:rsidP="00511EE6">
            <w:pPr>
              <w:jc w:val="right"/>
            </w:pPr>
            <w:r w:rsidRPr="00055FB5">
              <w:t>349</w:t>
            </w:r>
            <w:r>
              <w:t>,6</w:t>
            </w:r>
          </w:p>
        </w:tc>
        <w:tc>
          <w:tcPr>
            <w:tcW w:w="850" w:type="dxa"/>
            <w:vAlign w:val="bottom"/>
          </w:tcPr>
          <w:p w:rsidR="00511EE6" w:rsidRPr="00055FB5" w:rsidRDefault="00511EE6" w:rsidP="000D64C0">
            <w:pPr>
              <w:ind w:left="-108"/>
              <w:jc w:val="right"/>
            </w:pPr>
            <w:r w:rsidRPr="00055FB5">
              <w:t>99,9</w:t>
            </w:r>
          </w:p>
        </w:tc>
      </w:tr>
      <w:tr w:rsidR="00511EE6" w:rsidRPr="00055FB5" w:rsidTr="00C355D0">
        <w:trPr>
          <w:trHeight w:val="579"/>
        </w:trPr>
        <w:tc>
          <w:tcPr>
            <w:tcW w:w="708" w:type="dxa"/>
            <w:vAlign w:val="center"/>
          </w:tcPr>
          <w:p w:rsidR="00511EE6" w:rsidRPr="00055FB5" w:rsidRDefault="00511EE6" w:rsidP="000D64C0">
            <w:pPr>
              <w:jc w:val="center"/>
            </w:pPr>
            <w:r w:rsidRPr="00055FB5">
              <w:t>09</w:t>
            </w:r>
          </w:p>
        </w:tc>
        <w:tc>
          <w:tcPr>
            <w:tcW w:w="3970" w:type="dxa"/>
            <w:vAlign w:val="center"/>
          </w:tcPr>
          <w:p w:rsidR="00511EE6" w:rsidRPr="00055FB5" w:rsidRDefault="00511EE6" w:rsidP="000D64C0">
            <w:r w:rsidRPr="00055FB5">
              <w:t>Здравоохранение</w:t>
            </w:r>
          </w:p>
        </w:tc>
        <w:tc>
          <w:tcPr>
            <w:tcW w:w="1701" w:type="dxa"/>
            <w:vAlign w:val="bottom"/>
          </w:tcPr>
          <w:p w:rsidR="00511EE6" w:rsidRPr="00055FB5" w:rsidRDefault="00511EE6" w:rsidP="00511EE6">
            <w:pPr>
              <w:jc w:val="right"/>
            </w:pPr>
            <w:r w:rsidRPr="00055FB5">
              <w:t>390</w:t>
            </w:r>
            <w:r>
              <w:t>,5</w:t>
            </w:r>
          </w:p>
        </w:tc>
        <w:tc>
          <w:tcPr>
            <w:tcW w:w="1276" w:type="dxa"/>
            <w:vAlign w:val="bottom"/>
          </w:tcPr>
          <w:p w:rsidR="00511EE6" w:rsidRPr="00055FB5" w:rsidRDefault="00511EE6" w:rsidP="00511EE6">
            <w:pPr>
              <w:jc w:val="right"/>
            </w:pPr>
            <w:r w:rsidRPr="00055FB5">
              <w:t>390</w:t>
            </w:r>
            <w:r>
              <w:t>,5</w:t>
            </w:r>
          </w:p>
        </w:tc>
        <w:tc>
          <w:tcPr>
            <w:tcW w:w="1134" w:type="dxa"/>
            <w:vAlign w:val="bottom"/>
          </w:tcPr>
          <w:p w:rsidR="00511EE6" w:rsidRPr="00055FB5" w:rsidRDefault="00511EE6" w:rsidP="000D64C0">
            <w:pPr>
              <w:jc w:val="right"/>
            </w:pPr>
            <w:r>
              <w:t>0</w:t>
            </w:r>
          </w:p>
        </w:tc>
        <w:tc>
          <w:tcPr>
            <w:tcW w:w="850" w:type="dxa"/>
            <w:vAlign w:val="bottom"/>
          </w:tcPr>
          <w:p w:rsidR="00511EE6" w:rsidRPr="00055FB5" w:rsidRDefault="00511EE6" w:rsidP="000D64C0">
            <w:pPr>
              <w:ind w:left="-108"/>
              <w:jc w:val="right"/>
            </w:pPr>
            <w:r w:rsidRPr="00055FB5">
              <w:t>100,0</w:t>
            </w:r>
          </w:p>
        </w:tc>
      </w:tr>
      <w:tr w:rsidR="00511EE6" w:rsidRPr="00055FB5" w:rsidTr="00C355D0">
        <w:trPr>
          <w:trHeight w:val="463"/>
        </w:trPr>
        <w:tc>
          <w:tcPr>
            <w:tcW w:w="708" w:type="dxa"/>
            <w:vAlign w:val="center"/>
          </w:tcPr>
          <w:p w:rsidR="00511EE6" w:rsidRPr="00055FB5" w:rsidRDefault="00511EE6" w:rsidP="000D64C0">
            <w:pPr>
              <w:jc w:val="center"/>
            </w:pPr>
            <w:r w:rsidRPr="00055FB5">
              <w:t>10</w:t>
            </w:r>
          </w:p>
        </w:tc>
        <w:tc>
          <w:tcPr>
            <w:tcW w:w="3970" w:type="dxa"/>
            <w:vAlign w:val="center"/>
          </w:tcPr>
          <w:p w:rsidR="00511EE6" w:rsidRPr="00055FB5" w:rsidRDefault="00511EE6" w:rsidP="000D64C0">
            <w:r w:rsidRPr="00055FB5">
              <w:t>Социальная политика</w:t>
            </w:r>
          </w:p>
        </w:tc>
        <w:tc>
          <w:tcPr>
            <w:tcW w:w="1701" w:type="dxa"/>
            <w:vAlign w:val="bottom"/>
          </w:tcPr>
          <w:p w:rsidR="00511EE6" w:rsidRPr="00055FB5" w:rsidRDefault="00511EE6" w:rsidP="00C355D0">
            <w:pPr>
              <w:jc w:val="right"/>
            </w:pPr>
            <w:r w:rsidRPr="00055FB5">
              <w:t>110</w:t>
            </w:r>
            <w:r w:rsidR="00C355D0">
              <w:t> </w:t>
            </w:r>
            <w:r w:rsidRPr="00055FB5">
              <w:t>237</w:t>
            </w:r>
            <w:r w:rsidR="00C355D0">
              <w:t>,2</w:t>
            </w:r>
          </w:p>
        </w:tc>
        <w:tc>
          <w:tcPr>
            <w:tcW w:w="1276" w:type="dxa"/>
            <w:vAlign w:val="bottom"/>
          </w:tcPr>
          <w:p w:rsidR="00511EE6" w:rsidRPr="00055FB5" w:rsidRDefault="00511EE6" w:rsidP="00C355D0">
            <w:pPr>
              <w:jc w:val="right"/>
            </w:pPr>
            <w:r w:rsidRPr="00055FB5">
              <w:t>109</w:t>
            </w:r>
            <w:r w:rsidR="00C355D0">
              <w:t> </w:t>
            </w:r>
            <w:r w:rsidRPr="00055FB5">
              <w:t>047</w:t>
            </w:r>
            <w:r w:rsidR="00C355D0">
              <w:t>,2</w:t>
            </w:r>
          </w:p>
        </w:tc>
        <w:tc>
          <w:tcPr>
            <w:tcW w:w="1134" w:type="dxa"/>
            <w:vAlign w:val="bottom"/>
          </w:tcPr>
          <w:p w:rsidR="00511EE6" w:rsidRPr="00055FB5" w:rsidRDefault="00511EE6" w:rsidP="00C355D0">
            <w:pPr>
              <w:jc w:val="right"/>
            </w:pPr>
            <w:r w:rsidRPr="00055FB5">
              <w:t>1</w:t>
            </w:r>
            <w:r w:rsidR="00C355D0">
              <w:t> </w:t>
            </w:r>
            <w:r w:rsidRPr="00055FB5">
              <w:t>190</w:t>
            </w:r>
            <w:r w:rsidR="00C355D0">
              <w:t>,0</w:t>
            </w:r>
          </w:p>
        </w:tc>
        <w:tc>
          <w:tcPr>
            <w:tcW w:w="850" w:type="dxa"/>
            <w:vAlign w:val="bottom"/>
          </w:tcPr>
          <w:p w:rsidR="00511EE6" w:rsidRPr="00055FB5" w:rsidRDefault="00511EE6" w:rsidP="000D64C0">
            <w:pPr>
              <w:ind w:left="-108"/>
              <w:jc w:val="right"/>
            </w:pPr>
            <w:r w:rsidRPr="00055FB5">
              <w:t>98,9</w:t>
            </w:r>
          </w:p>
        </w:tc>
      </w:tr>
      <w:tr w:rsidR="00511EE6" w:rsidRPr="00055FB5" w:rsidTr="00C355D0">
        <w:trPr>
          <w:trHeight w:val="626"/>
        </w:trPr>
        <w:tc>
          <w:tcPr>
            <w:tcW w:w="708" w:type="dxa"/>
            <w:vAlign w:val="center"/>
          </w:tcPr>
          <w:p w:rsidR="00511EE6" w:rsidRPr="00055FB5" w:rsidRDefault="00511EE6" w:rsidP="000D64C0">
            <w:pPr>
              <w:jc w:val="center"/>
            </w:pPr>
            <w:r w:rsidRPr="00055FB5">
              <w:t>11</w:t>
            </w:r>
          </w:p>
        </w:tc>
        <w:tc>
          <w:tcPr>
            <w:tcW w:w="3970" w:type="dxa"/>
            <w:vAlign w:val="center"/>
          </w:tcPr>
          <w:p w:rsidR="00511EE6" w:rsidRPr="00055FB5" w:rsidRDefault="00511EE6" w:rsidP="000D64C0">
            <w:r w:rsidRPr="00055FB5">
              <w:t>Физическая культура и спорт</w:t>
            </w:r>
          </w:p>
        </w:tc>
        <w:tc>
          <w:tcPr>
            <w:tcW w:w="1701" w:type="dxa"/>
            <w:vAlign w:val="bottom"/>
          </w:tcPr>
          <w:p w:rsidR="00511EE6" w:rsidRPr="00055FB5" w:rsidRDefault="00511EE6" w:rsidP="00511EE6">
            <w:pPr>
              <w:jc w:val="right"/>
            </w:pPr>
            <w:r w:rsidRPr="00055FB5">
              <w:t>132</w:t>
            </w:r>
            <w:r>
              <w:t> </w:t>
            </w:r>
            <w:r w:rsidRPr="00055FB5">
              <w:t>303</w:t>
            </w:r>
            <w:r>
              <w:t>,6</w:t>
            </w:r>
          </w:p>
        </w:tc>
        <w:tc>
          <w:tcPr>
            <w:tcW w:w="1276" w:type="dxa"/>
            <w:vAlign w:val="bottom"/>
          </w:tcPr>
          <w:p w:rsidR="00511EE6" w:rsidRPr="00055FB5" w:rsidRDefault="00511EE6" w:rsidP="00511EE6">
            <w:pPr>
              <w:jc w:val="right"/>
            </w:pPr>
            <w:r w:rsidRPr="00055FB5">
              <w:t>127</w:t>
            </w:r>
            <w:r>
              <w:t> </w:t>
            </w:r>
            <w:r w:rsidRPr="00055FB5">
              <w:t>060</w:t>
            </w:r>
            <w:r>
              <w:t>,4</w:t>
            </w:r>
          </w:p>
        </w:tc>
        <w:tc>
          <w:tcPr>
            <w:tcW w:w="1134" w:type="dxa"/>
            <w:vAlign w:val="bottom"/>
          </w:tcPr>
          <w:p w:rsidR="00511EE6" w:rsidRPr="00055FB5" w:rsidRDefault="00511EE6" w:rsidP="00511EE6">
            <w:pPr>
              <w:jc w:val="right"/>
            </w:pPr>
            <w:r w:rsidRPr="00055FB5">
              <w:t>5</w:t>
            </w:r>
            <w:r>
              <w:t> </w:t>
            </w:r>
            <w:r w:rsidRPr="00055FB5">
              <w:t>243</w:t>
            </w:r>
            <w:r>
              <w:t>,2</w:t>
            </w:r>
          </w:p>
        </w:tc>
        <w:tc>
          <w:tcPr>
            <w:tcW w:w="850" w:type="dxa"/>
            <w:vAlign w:val="bottom"/>
          </w:tcPr>
          <w:p w:rsidR="00511EE6" w:rsidRPr="00055FB5" w:rsidRDefault="00511EE6" w:rsidP="000D64C0">
            <w:pPr>
              <w:ind w:left="-108"/>
              <w:jc w:val="right"/>
            </w:pPr>
            <w:r w:rsidRPr="00055FB5">
              <w:t>96,0</w:t>
            </w:r>
          </w:p>
        </w:tc>
      </w:tr>
      <w:tr w:rsidR="00511EE6" w:rsidRPr="00055FB5" w:rsidTr="00C355D0">
        <w:trPr>
          <w:trHeight w:val="1050"/>
        </w:trPr>
        <w:tc>
          <w:tcPr>
            <w:tcW w:w="708" w:type="dxa"/>
            <w:vAlign w:val="center"/>
          </w:tcPr>
          <w:p w:rsidR="00511EE6" w:rsidRPr="00055FB5" w:rsidRDefault="00511EE6" w:rsidP="000D64C0">
            <w:pPr>
              <w:jc w:val="center"/>
            </w:pPr>
            <w:r w:rsidRPr="00055FB5">
              <w:t>13</w:t>
            </w:r>
          </w:p>
        </w:tc>
        <w:tc>
          <w:tcPr>
            <w:tcW w:w="3970" w:type="dxa"/>
            <w:vAlign w:val="center"/>
          </w:tcPr>
          <w:p w:rsidR="00511EE6" w:rsidRPr="00055FB5" w:rsidRDefault="00511EE6" w:rsidP="000D64C0">
            <w:pPr>
              <w:ind w:right="-108"/>
            </w:pPr>
            <w:r w:rsidRPr="00055FB5">
              <w:t>Обслуживание государственного и муниципального долга</w:t>
            </w:r>
          </w:p>
        </w:tc>
        <w:tc>
          <w:tcPr>
            <w:tcW w:w="1701" w:type="dxa"/>
            <w:vAlign w:val="bottom"/>
          </w:tcPr>
          <w:p w:rsidR="00511EE6" w:rsidRPr="00055FB5" w:rsidRDefault="00511EE6" w:rsidP="00511EE6">
            <w:pPr>
              <w:jc w:val="right"/>
            </w:pPr>
            <w:r w:rsidRPr="00055FB5">
              <w:t>58</w:t>
            </w:r>
            <w:r>
              <w:t>,7</w:t>
            </w:r>
          </w:p>
        </w:tc>
        <w:tc>
          <w:tcPr>
            <w:tcW w:w="1276" w:type="dxa"/>
            <w:vAlign w:val="bottom"/>
          </w:tcPr>
          <w:p w:rsidR="00511EE6" w:rsidRPr="00055FB5" w:rsidRDefault="00511EE6" w:rsidP="00511EE6">
            <w:pPr>
              <w:jc w:val="right"/>
            </w:pPr>
            <w:r w:rsidRPr="00055FB5">
              <w:t>58</w:t>
            </w:r>
            <w:r>
              <w:t>,6</w:t>
            </w:r>
          </w:p>
        </w:tc>
        <w:tc>
          <w:tcPr>
            <w:tcW w:w="1134" w:type="dxa"/>
            <w:vAlign w:val="bottom"/>
          </w:tcPr>
          <w:p w:rsidR="00511EE6" w:rsidRPr="00055FB5" w:rsidRDefault="00511EE6" w:rsidP="000D64C0">
            <w:pPr>
              <w:jc w:val="right"/>
            </w:pPr>
            <w:r>
              <w:t>0,1</w:t>
            </w:r>
          </w:p>
        </w:tc>
        <w:tc>
          <w:tcPr>
            <w:tcW w:w="850" w:type="dxa"/>
            <w:vAlign w:val="bottom"/>
          </w:tcPr>
          <w:p w:rsidR="00511EE6" w:rsidRPr="00055FB5" w:rsidRDefault="00511EE6" w:rsidP="000D64C0">
            <w:pPr>
              <w:ind w:left="-107"/>
              <w:jc w:val="right"/>
            </w:pPr>
            <w:r w:rsidRPr="00055FB5">
              <w:t>99,9</w:t>
            </w:r>
          </w:p>
        </w:tc>
      </w:tr>
      <w:tr w:rsidR="00511EE6" w:rsidRPr="00055FB5" w:rsidTr="00C355D0">
        <w:trPr>
          <w:trHeight w:val="468"/>
        </w:trPr>
        <w:tc>
          <w:tcPr>
            <w:tcW w:w="4678" w:type="dxa"/>
            <w:gridSpan w:val="2"/>
            <w:vAlign w:val="center"/>
          </w:tcPr>
          <w:p w:rsidR="00511EE6" w:rsidRPr="00055FB5" w:rsidRDefault="00511EE6" w:rsidP="000D64C0">
            <w:pPr>
              <w:rPr>
                <w:b/>
                <w:bCs/>
              </w:rPr>
            </w:pPr>
            <w:r w:rsidRPr="00055FB5">
              <w:rPr>
                <w:b/>
                <w:bCs/>
              </w:rPr>
              <w:t>Всего:</w:t>
            </w:r>
          </w:p>
        </w:tc>
        <w:tc>
          <w:tcPr>
            <w:tcW w:w="1701" w:type="dxa"/>
            <w:vAlign w:val="center"/>
          </w:tcPr>
          <w:p w:rsidR="00511EE6" w:rsidRPr="00055FB5" w:rsidRDefault="00511EE6" w:rsidP="00511EE6">
            <w:pPr>
              <w:ind w:left="-107"/>
              <w:jc w:val="right"/>
              <w:rPr>
                <w:b/>
                <w:bCs/>
              </w:rPr>
            </w:pPr>
            <w:r w:rsidRPr="00055FB5">
              <w:rPr>
                <w:b/>
                <w:bCs/>
              </w:rPr>
              <w:t>3 988 98</w:t>
            </w:r>
            <w:r w:rsidR="006F2DF4">
              <w:rPr>
                <w:b/>
                <w:bCs/>
              </w:rPr>
              <w:t>0</w:t>
            </w:r>
            <w:r>
              <w:rPr>
                <w:b/>
                <w:bCs/>
              </w:rPr>
              <w:t>,4</w:t>
            </w:r>
          </w:p>
        </w:tc>
        <w:tc>
          <w:tcPr>
            <w:tcW w:w="1276" w:type="dxa"/>
            <w:vAlign w:val="center"/>
          </w:tcPr>
          <w:p w:rsidR="00511EE6" w:rsidRPr="00055FB5" w:rsidRDefault="00511EE6" w:rsidP="00511EE6">
            <w:pPr>
              <w:ind w:left="-107"/>
              <w:jc w:val="right"/>
              <w:rPr>
                <w:b/>
                <w:bCs/>
              </w:rPr>
            </w:pPr>
            <w:r w:rsidRPr="00055FB5">
              <w:rPr>
                <w:b/>
                <w:bCs/>
              </w:rPr>
              <w:t>3 786</w:t>
            </w:r>
            <w:r>
              <w:rPr>
                <w:b/>
                <w:bCs/>
              </w:rPr>
              <w:t> </w:t>
            </w:r>
            <w:r w:rsidRPr="00055FB5">
              <w:rPr>
                <w:b/>
                <w:bCs/>
              </w:rPr>
              <w:t>368</w:t>
            </w:r>
            <w:r>
              <w:rPr>
                <w:b/>
                <w:bCs/>
              </w:rPr>
              <w:t>,2</w:t>
            </w:r>
          </w:p>
        </w:tc>
        <w:tc>
          <w:tcPr>
            <w:tcW w:w="1134" w:type="dxa"/>
            <w:vAlign w:val="center"/>
          </w:tcPr>
          <w:p w:rsidR="00511EE6" w:rsidRPr="00055FB5" w:rsidRDefault="00511EE6" w:rsidP="00511EE6">
            <w:pPr>
              <w:jc w:val="right"/>
              <w:rPr>
                <w:b/>
                <w:bCs/>
              </w:rPr>
            </w:pPr>
            <w:r w:rsidRPr="00055FB5">
              <w:rPr>
                <w:b/>
                <w:bCs/>
              </w:rPr>
              <w:t>202</w:t>
            </w:r>
            <w:r>
              <w:rPr>
                <w:b/>
                <w:bCs/>
              </w:rPr>
              <w:t> </w:t>
            </w:r>
            <w:r w:rsidRPr="00055FB5">
              <w:rPr>
                <w:b/>
                <w:bCs/>
              </w:rPr>
              <w:t>612</w:t>
            </w:r>
            <w:r>
              <w:rPr>
                <w:b/>
                <w:bCs/>
              </w:rPr>
              <w:t>,2</w:t>
            </w:r>
          </w:p>
        </w:tc>
        <w:tc>
          <w:tcPr>
            <w:tcW w:w="850" w:type="dxa"/>
            <w:vAlign w:val="center"/>
          </w:tcPr>
          <w:p w:rsidR="00511EE6" w:rsidRPr="00055FB5" w:rsidRDefault="00511EE6" w:rsidP="000D64C0">
            <w:pPr>
              <w:ind w:left="-107"/>
              <w:jc w:val="right"/>
              <w:rPr>
                <w:b/>
              </w:rPr>
            </w:pPr>
            <w:r w:rsidRPr="00055FB5">
              <w:rPr>
                <w:b/>
              </w:rPr>
              <w:t>94,9</w:t>
            </w:r>
          </w:p>
        </w:tc>
      </w:tr>
    </w:tbl>
    <w:p w:rsidR="007049FD" w:rsidRPr="003E10F4" w:rsidRDefault="007049FD" w:rsidP="003E10F4">
      <w:pPr>
        <w:autoSpaceDE w:val="0"/>
        <w:autoSpaceDN w:val="0"/>
        <w:adjustRightInd w:val="0"/>
        <w:ind w:firstLine="709"/>
        <w:jc w:val="both"/>
        <w:rPr>
          <w:sz w:val="28"/>
          <w:szCs w:val="28"/>
        </w:rPr>
      </w:pPr>
      <w:r w:rsidRPr="003E10F4">
        <w:rPr>
          <w:sz w:val="28"/>
          <w:szCs w:val="28"/>
        </w:rPr>
        <w:t xml:space="preserve">Наибольшее исполнение сложилось по разделу </w:t>
      </w:r>
      <w:r w:rsidRPr="003E10F4">
        <w:rPr>
          <w:bCs/>
        </w:rPr>
        <w:t xml:space="preserve"> </w:t>
      </w:r>
      <w:r w:rsidRPr="003E10F4">
        <w:rPr>
          <w:bCs/>
          <w:sz w:val="28"/>
          <w:szCs w:val="28"/>
        </w:rPr>
        <w:t>«</w:t>
      </w:r>
      <w:r w:rsidR="00C355D0">
        <w:rPr>
          <w:bCs/>
          <w:sz w:val="28"/>
          <w:szCs w:val="28"/>
        </w:rPr>
        <w:t>Образование</w:t>
      </w:r>
      <w:r w:rsidRPr="003E10F4">
        <w:rPr>
          <w:sz w:val="28"/>
          <w:szCs w:val="28"/>
        </w:rPr>
        <w:t>» - 99,</w:t>
      </w:r>
      <w:r w:rsidR="00C355D0">
        <w:rPr>
          <w:sz w:val="28"/>
          <w:szCs w:val="28"/>
        </w:rPr>
        <w:t>6</w:t>
      </w:r>
      <w:r w:rsidRPr="003E10F4">
        <w:rPr>
          <w:sz w:val="28"/>
          <w:szCs w:val="28"/>
        </w:rPr>
        <w:t>%, «Ку</w:t>
      </w:r>
      <w:r w:rsidR="003E10F4">
        <w:rPr>
          <w:sz w:val="28"/>
          <w:szCs w:val="28"/>
        </w:rPr>
        <w:t>льтура и кинематография» - 99,</w:t>
      </w:r>
      <w:r w:rsidR="00C355D0">
        <w:rPr>
          <w:sz w:val="28"/>
          <w:szCs w:val="28"/>
        </w:rPr>
        <w:t>9</w:t>
      </w:r>
      <w:r w:rsidRPr="003E10F4">
        <w:rPr>
          <w:sz w:val="28"/>
          <w:szCs w:val="28"/>
        </w:rPr>
        <w:t>% по отношению к сводной бюджетной росписи.</w:t>
      </w:r>
    </w:p>
    <w:p w:rsidR="007049FD" w:rsidRPr="003E10F4" w:rsidRDefault="007049FD" w:rsidP="003E10F4">
      <w:pPr>
        <w:autoSpaceDE w:val="0"/>
        <w:autoSpaceDN w:val="0"/>
        <w:adjustRightInd w:val="0"/>
        <w:ind w:firstLine="709"/>
        <w:jc w:val="both"/>
        <w:rPr>
          <w:sz w:val="28"/>
          <w:szCs w:val="28"/>
        </w:rPr>
      </w:pPr>
      <w:r w:rsidRPr="003E10F4">
        <w:rPr>
          <w:sz w:val="28"/>
          <w:szCs w:val="28"/>
        </w:rPr>
        <w:t>Наименьшее исполнение наблюдается по разделу «</w:t>
      </w:r>
      <w:r w:rsidR="00C355D0">
        <w:rPr>
          <w:sz w:val="28"/>
          <w:szCs w:val="28"/>
        </w:rPr>
        <w:t>Жилищно-коммунальное хозяйство</w:t>
      </w:r>
      <w:r w:rsidRPr="003E10F4">
        <w:rPr>
          <w:sz w:val="28"/>
          <w:szCs w:val="28"/>
        </w:rPr>
        <w:t xml:space="preserve">» – </w:t>
      </w:r>
      <w:r w:rsidR="005B7491">
        <w:rPr>
          <w:sz w:val="28"/>
          <w:szCs w:val="28"/>
        </w:rPr>
        <w:t>85,6</w:t>
      </w:r>
      <w:r w:rsidRPr="003E10F4">
        <w:rPr>
          <w:sz w:val="28"/>
          <w:szCs w:val="28"/>
        </w:rPr>
        <w:t>%, «</w:t>
      </w:r>
      <w:r w:rsidR="005B7491">
        <w:rPr>
          <w:sz w:val="28"/>
          <w:szCs w:val="28"/>
        </w:rPr>
        <w:t>Национальная экономика</w:t>
      </w:r>
      <w:r w:rsidR="003E10F4">
        <w:rPr>
          <w:sz w:val="28"/>
          <w:szCs w:val="28"/>
        </w:rPr>
        <w:t xml:space="preserve">» - </w:t>
      </w:r>
      <w:r w:rsidR="005B7491">
        <w:rPr>
          <w:sz w:val="28"/>
          <w:szCs w:val="28"/>
        </w:rPr>
        <w:t>78,0</w:t>
      </w:r>
      <w:r w:rsidR="003E777C">
        <w:rPr>
          <w:sz w:val="28"/>
          <w:szCs w:val="28"/>
        </w:rPr>
        <w:t xml:space="preserve">% </w:t>
      </w:r>
      <w:r w:rsidRPr="003E10F4">
        <w:rPr>
          <w:sz w:val="28"/>
          <w:szCs w:val="28"/>
        </w:rPr>
        <w:t>по отношению к сводной бюджетной росписи.</w:t>
      </w:r>
    </w:p>
    <w:p w:rsidR="00B4015E" w:rsidRPr="00B4015E" w:rsidRDefault="00B4015E" w:rsidP="00B4015E">
      <w:pPr>
        <w:shd w:val="clear" w:color="auto" w:fill="FFFFFF"/>
        <w:jc w:val="both"/>
        <w:rPr>
          <w:color w:val="000000"/>
          <w:sz w:val="28"/>
          <w:szCs w:val="28"/>
        </w:rPr>
      </w:pPr>
      <w:r w:rsidRPr="00B4015E">
        <w:rPr>
          <w:color w:val="000000"/>
          <w:sz w:val="28"/>
          <w:szCs w:val="28"/>
        </w:rPr>
        <w:t>Расходы бюджета в разрезе</w:t>
      </w:r>
      <w:r>
        <w:rPr>
          <w:color w:val="000000"/>
          <w:sz w:val="28"/>
          <w:szCs w:val="28"/>
        </w:rPr>
        <w:t xml:space="preserve"> главных распорядителей за 201</w:t>
      </w:r>
      <w:r w:rsidR="005B7491">
        <w:rPr>
          <w:color w:val="000000"/>
          <w:sz w:val="28"/>
          <w:szCs w:val="28"/>
        </w:rPr>
        <w:t>9</w:t>
      </w:r>
      <w:r>
        <w:rPr>
          <w:color w:val="000000"/>
          <w:sz w:val="28"/>
          <w:szCs w:val="28"/>
        </w:rPr>
        <w:t xml:space="preserve"> год, а</w:t>
      </w:r>
      <w:r w:rsidRPr="00B4015E">
        <w:rPr>
          <w:color w:val="000000"/>
          <w:sz w:val="28"/>
          <w:szCs w:val="28"/>
        </w:rPr>
        <w:t xml:space="preserve"> также суммы неисполненных лимитов</w:t>
      </w:r>
      <w:r>
        <w:rPr>
          <w:color w:val="000000"/>
          <w:sz w:val="28"/>
          <w:szCs w:val="28"/>
        </w:rPr>
        <w:t xml:space="preserve"> </w:t>
      </w:r>
      <w:r w:rsidRPr="00B4015E">
        <w:rPr>
          <w:color w:val="000000"/>
          <w:sz w:val="28"/>
          <w:szCs w:val="28"/>
        </w:rPr>
        <w:t xml:space="preserve">бюджетных обязательств, представлены в </w:t>
      </w:r>
      <w:r>
        <w:rPr>
          <w:color w:val="000000"/>
          <w:sz w:val="28"/>
          <w:szCs w:val="28"/>
        </w:rPr>
        <w:t xml:space="preserve">Пояснительной записке (Ф.0503160) </w:t>
      </w:r>
      <w:r w:rsidRPr="00B4015E">
        <w:rPr>
          <w:color w:val="000000"/>
          <w:sz w:val="28"/>
          <w:szCs w:val="28"/>
        </w:rPr>
        <w:t xml:space="preserve">к </w:t>
      </w:r>
      <w:r>
        <w:rPr>
          <w:color w:val="000000"/>
          <w:sz w:val="28"/>
          <w:szCs w:val="28"/>
        </w:rPr>
        <w:t>Отчету об исполнении бюджета за 201</w:t>
      </w:r>
      <w:r w:rsidR="005B7491">
        <w:rPr>
          <w:color w:val="000000"/>
          <w:sz w:val="28"/>
          <w:szCs w:val="28"/>
        </w:rPr>
        <w:t>9</w:t>
      </w:r>
      <w:r>
        <w:rPr>
          <w:color w:val="000000"/>
          <w:sz w:val="28"/>
          <w:szCs w:val="28"/>
        </w:rPr>
        <w:t>год.</w:t>
      </w:r>
    </w:p>
    <w:p w:rsidR="00B4015E" w:rsidRDefault="00BE74FA" w:rsidP="00B4015E">
      <w:pPr>
        <w:shd w:val="clear" w:color="auto" w:fill="FFFFFF"/>
        <w:jc w:val="both"/>
        <w:rPr>
          <w:color w:val="000000"/>
          <w:sz w:val="28"/>
          <w:szCs w:val="28"/>
        </w:rPr>
      </w:pPr>
      <w:r>
        <w:rPr>
          <w:color w:val="000000"/>
          <w:sz w:val="28"/>
          <w:szCs w:val="28"/>
        </w:rPr>
        <w:t xml:space="preserve">            </w:t>
      </w:r>
      <w:r w:rsidR="00B4015E" w:rsidRPr="00B4015E">
        <w:rPr>
          <w:color w:val="000000"/>
          <w:sz w:val="28"/>
          <w:szCs w:val="28"/>
        </w:rPr>
        <w:t>В разрезе главных распорядителей бюджетных средств</w:t>
      </w:r>
      <w:r w:rsidR="007936DB">
        <w:rPr>
          <w:color w:val="000000"/>
          <w:sz w:val="28"/>
          <w:szCs w:val="28"/>
        </w:rPr>
        <w:t>, как и в 201</w:t>
      </w:r>
      <w:r w:rsidR="005B7491">
        <w:rPr>
          <w:color w:val="000000"/>
          <w:sz w:val="28"/>
          <w:szCs w:val="28"/>
        </w:rPr>
        <w:t>8</w:t>
      </w:r>
      <w:r w:rsidR="007936DB">
        <w:rPr>
          <w:color w:val="000000"/>
          <w:sz w:val="28"/>
          <w:szCs w:val="28"/>
        </w:rPr>
        <w:t xml:space="preserve"> году,</w:t>
      </w:r>
      <w:r w:rsidR="00B4015E" w:rsidRPr="00B4015E">
        <w:rPr>
          <w:color w:val="000000"/>
          <w:sz w:val="28"/>
          <w:szCs w:val="28"/>
        </w:rPr>
        <w:t xml:space="preserve"> наименьший</w:t>
      </w:r>
      <w:r w:rsidR="007936DB">
        <w:rPr>
          <w:color w:val="000000"/>
          <w:sz w:val="28"/>
          <w:szCs w:val="28"/>
        </w:rPr>
        <w:t xml:space="preserve"> </w:t>
      </w:r>
      <w:r w:rsidR="00B4015E" w:rsidRPr="00B4015E">
        <w:rPr>
          <w:color w:val="000000"/>
          <w:sz w:val="28"/>
          <w:szCs w:val="28"/>
        </w:rPr>
        <w:t>показатель исполнения бюджета по расходам за отчетный финансовый год</w:t>
      </w:r>
      <w:r w:rsidR="007936DB">
        <w:rPr>
          <w:color w:val="000000"/>
          <w:sz w:val="28"/>
          <w:szCs w:val="28"/>
        </w:rPr>
        <w:t xml:space="preserve"> </w:t>
      </w:r>
      <w:r w:rsidR="00B4015E" w:rsidRPr="00B4015E">
        <w:rPr>
          <w:color w:val="000000"/>
          <w:sz w:val="28"/>
          <w:szCs w:val="28"/>
        </w:rPr>
        <w:t xml:space="preserve">сложился по </w:t>
      </w:r>
      <w:r>
        <w:rPr>
          <w:color w:val="000000"/>
          <w:sz w:val="28"/>
          <w:szCs w:val="28"/>
        </w:rPr>
        <w:t xml:space="preserve">Управлению строительства администрации муниципального образования город-курорт Геленджик </w:t>
      </w:r>
      <w:r w:rsidR="00B4015E" w:rsidRPr="00B4015E">
        <w:rPr>
          <w:color w:val="000000"/>
          <w:sz w:val="28"/>
          <w:szCs w:val="28"/>
        </w:rPr>
        <w:t xml:space="preserve"> - </w:t>
      </w:r>
      <w:r w:rsidR="005B7491">
        <w:rPr>
          <w:color w:val="000000"/>
          <w:sz w:val="28"/>
          <w:szCs w:val="28"/>
        </w:rPr>
        <w:t>79,0</w:t>
      </w:r>
      <w:r w:rsidR="007936DB">
        <w:rPr>
          <w:color w:val="000000"/>
          <w:sz w:val="28"/>
          <w:szCs w:val="28"/>
        </w:rPr>
        <w:t>% (в 201</w:t>
      </w:r>
      <w:r w:rsidR="005B7491">
        <w:rPr>
          <w:color w:val="000000"/>
          <w:sz w:val="28"/>
          <w:szCs w:val="28"/>
        </w:rPr>
        <w:t>8</w:t>
      </w:r>
      <w:r w:rsidR="007936DB">
        <w:rPr>
          <w:color w:val="000000"/>
          <w:sz w:val="28"/>
          <w:szCs w:val="28"/>
        </w:rPr>
        <w:t xml:space="preserve"> году -</w:t>
      </w:r>
      <w:r w:rsidR="005B7491">
        <w:rPr>
          <w:color w:val="000000"/>
          <w:sz w:val="28"/>
          <w:szCs w:val="28"/>
        </w:rPr>
        <w:t>45,7</w:t>
      </w:r>
      <w:r w:rsidR="00B4015E" w:rsidRPr="00B4015E">
        <w:rPr>
          <w:color w:val="000000"/>
          <w:sz w:val="28"/>
          <w:szCs w:val="28"/>
        </w:rPr>
        <w:t>%</w:t>
      </w:r>
      <w:r w:rsidR="007936DB">
        <w:rPr>
          <w:color w:val="000000"/>
          <w:sz w:val="28"/>
          <w:szCs w:val="28"/>
        </w:rPr>
        <w:t>)</w:t>
      </w:r>
      <w:r w:rsidR="00C0169B">
        <w:rPr>
          <w:color w:val="000000"/>
          <w:sz w:val="28"/>
          <w:szCs w:val="28"/>
        </w:rPr>
        <w:t>.</w:t>
      </w:r>
    </w:p>
    <w:p w:rsidR="00BE74FA" w:rsidRDefault="00BE74FA" w:rsidP="00BE74FA">
      <w:pPr>
        <w:shd w:val="clear" w:color="auto" w:fill="FFFFFF"/>
        <w:jc w:val="both"/>
        <w:rPr>
          <w:color w:val="000000"/>
          <w:sz w:val="28"/>
          <w:szCs w:val="28"/>
        </w:rPr>
      </w:pPr>
      <w:r>
        <w:rPr>
          <w:color w:val="000000"/>
          <w:sz w:val="28"/>
          <w:szCs w:val="28"/>
        </w:rPr>
        <w:t xml:space="preserve">              </w:t>
      </w:r>
      <w:r w:rsidRPr="00BE74FA">
        <w:rPr>
          <w:color w:val="000000"/>
          <w:sz w:val="28"/>
          <w:szCs w:val="28"/>
        </w:rPr>
        <w:t xml:space="preserve">В соответствии с п. 3 ст. 184.1 БК РФ исполнение бюджета </w:t>
      </w:r>
      <w:r>
        <w:rPr>
          <w:color w:val="000000"/>
          <w:sz w:val="28"/>
          <w:szCs w:val="28"/>
        </w:rPr>
        <w:t xml:space="preserve">муниципального образования город-курорт Геленджик осуществлялось в разрезе муниципальных </w:t>
      </w:r>
      <w:r w:rsidRPr="00BE74FA">
        <w:rPr>
          <w:color w:val="000000"/>
          <w:sz w:val="28"/>
          <w:szCs w:val="28"/>
        </w:rPr>
        <w:t>программ и непрограммных направлений деятельности по разделам, подразделам,</w:t>
      </w:r>
      <w:r>
        <w:rPr>
          <w:color w:val="000000"/>
          <w:sz w:val="28"/>
          <w:szCs w:val="28"/>
        </w:rPr>
        <w:t xml:space="preserve"> </w:t>
      </w:r>
      <w:r w:rsidRPr="00BE74FA">
        <w:rPr>
          <w:color w:val="000000"/>
          <w:sz w:val="28"/>
          <w:szCs w:val="28"/>
        </w:rPr>
        <w:t>целевым статьям, группам видов расходов и по ведомственной структуре</w:t>
      </w:r>
      <w:r>
        <w:rPr>
          <w:color w:val="000000"/>
          <w:sz w:val="28"/>
          <w:szCs w:val="28"/>
        </w:rPr>
        <w:t xml:space="preserve"> </w:t>
      </w:r>
      <w:r w:rsidRPr="00BE74FA">
        <w:rPr>
          <w:color w:val="000000"/>
          <w:sz w:val="28"/>
          <w:szCs w:val="28"/>
        </w:rPr>
        <w:t>расходов бюджета.</w:t>
      </w:r>
    </w:p>
    <w:p w:rsidR="00BE74FA" w:rsidRDefault="00BE74FA" w:rsidP="00BE74FA">
      <w:pPr>
        <w:shd w:val="clear" w:color="auto" w:fill="FFFFFF"/>
        <w:jc w:val="both"/>
        <w:rPr>
          <w:sz w:val="28"/>
          <w:szCs w:val="28"/>
        </w:rPr>
      </w:pPr>
      <w:r>
        <w:rPr>
          <w:sz w:val="28"/>
          <w:szCs w:val="28"/>
        </w:rPr>
        <w:t xml:space="preserve">               </w:t>
      </w:r>
      <w:r w:rsidRPr="00C47CD2">
        <w:rPr>
          <w:sz w:val="28"/>
          <w:szCs w:val="28"/>
        </w:rPr>
        <w:t>Всего на реализацию мероприятий муниципальных   программ  муниципального  образования  город-курорт  Геленджик  в  201</w:t>
      </w:r>
      <w:r w:rsidR="005B7491">
        <w:rPr>
          <w:sz w:val="28"/>
          <w:szCs w:val="28"/>
        </w:rPr>
        <w:t>9</w:t>
      </w:r>
      <w:r w:rsidRPr="00C47CD2">
        <w:rPr>
          <w:sz w:val="28"/>
          <w:szCs w:val="28"/>
        </w:rPr>
        <w:t xml:space="preserve">  году  в   </w:t>
      </w:r>
      <w:r w:rsidRPr="00C47CD2">
        <w:rPr>
          <w:sz w:val="28"/>
          <w:szCs w:val="28"/>
        </w:rPr>
        <w:lastRenderedPageBreak/>
        <w:t xml:space="preserve">бюджете муниципального  образования были предусмотрены бюджетные  ассигнования в сумме </w:t>
      </w:r>
      <w:r w:rsidR="005B7491">
        <w:rPr>
          <w:sz w:val="28"/>
          <w:szCs w:val="28"/>
        </w:rPr>
        <w:t>3 414 8</w:t>
      </w:r>
      <w:r>
        <w:rPr>
          <w:sz w:val="28"/>
          <w:szCs w:val="28"/>
        </w:rPr>
        <w:t xml:space="preserve"> тыс.</w:t>
      </w:r>
      <w:r w:rsidRPr="00C47CD2">
        <w:rPr>
          <w:sz w:val="28"/>
          <w:szCs w:val="28"/>
        </w:rPr>
        <w:t xml:space="preserve"> рублей</w:t>
      </w:r>
      <w:r>
        <w:rPr>
          <w:sz w:val="28"/>
          <w:szCs w:val="28"/>
        </w:rPr>
        <w:t xml:space="preserve">, </w:t>
      </w:r>
      <w:r w:rsidRPr="00C47CD2">
        <w:rPr>
          <w:sz w:val="28"/>
          <w:szCs w:val="28"/>
        </w:rPr>
        <w:t xml:space="preserve">из  которых  освоено </w:t>
      </w:r>
      <w:r w:rsidR="006F2DF4">
        <w:rPr>
          <w:sz w:val="28"/>
          <w:szCs w:val="28"/>
        </w:rPr>
        <w:t>3 215 689,3</w:t>
      </w:r>
      <w:r>
        <w:rPr>
          <w:sz w:val="28"/>
          <w:szCs w:val="28"/>
        </w:rPr>
        <w:t xml:space="preserve"> тыс. </w:t>
      </w:r>
      <w:r w:rsidRPr="00C47CD2">
        <w:rPr>
          <w:sz w:val="28"/>
          <w:szCs w:val="28"/>
        </w:rPr>
        <w:t xml:space="preserve">рублей, процент исполнения – </w:t>
      </w:r>
      <w:r w:rsidR="006F2DF4">
        <w:rPr>
          <w:sz w:val="28"/>
          <w:szCs w:val="28"/>
        </w:rPr>
        <w:t>92,4</w:t>
      </w:r>
      <w:r w:rsidRPr="00C47CD2">
        <w:rPr>
          <w:sz w:val="28"/>
          <w:szCs w:val="28"/>
        </w:rPr>
        <w:t>%</w:t>
      </w:r>
      <w:r>
        <w:rPr>
          <w:sz w:val="28"/>
          <w:szCs w:val="28"/>
        </w:rPr>
        <w:t>.</w:t>
      </w:r>
    </w:p>
    <w:p w:rsidR="006F2DF4" w:rsidRPr="00BE74FA" w:rsidRDefault="00634275" w:rsidP="006F2DF4">
      <w:pPr>
        <w:shd w:val="clear" w:color="auto" w:fill="FFFFFF"/>
        <w:jc w:val="both"/>
        <w:rPr>
          <w:color w:val="000000"/>
          <w:sz w:val="28"/>
          <w:szCs w:val="28"/>
        </w:rPr>
      </w:pPr>
      <w:r>
        <w:rPr>
          <w:color w:val="000000"/>
          <w:sz w:val="28"/>
          <w:szCs w:val="28"/>
        </w:rPr>
        <w:t xml:space="preserve">                </w:t>
      </w:r>
      <w:r w:rsidR="00BE74FA" w:rsidRPr="00BE74FA">
        <w:rPr>
          <w:color w:val="000000"/>
          <w:sz w:val="28"/>
          <w:szCs w:val="28"/>
        </w:rPr>
        <w:t xml:space="preserve">Непрограммные </w:t>
      </w:r>
      <w:r w:rsidR="007936DB">
        <w:rPr>
          <w:color w:val="000000"/>
          <w:sz w:val="28"/>
          <w:szCs w:val="28"/>
        </w:rPr>
        <w:t>расходы</w:t>
      </w:r>
      <w:r w:rsidR="00BE74FA" w:rsidRPr="00BE74FA">
        <w:rPr>
          <w:color w:val="000000"/>
          <w:sz w:val="28"/>
          <w:szCs w:val="28"/>
        </w:rPr>
        <w:t xml:space="preserve"> включают в себя расходы на обеспечение</w:t>
      </w:r>
      <w:r>
        <w:rPr>
          <w:color w:val="000000"/>
          <w:sz w:val="28"/>
          <w:szCs w:val="28"/>
        </w:rPr>
        <w:t xml:space="preserve"> </w:t>
      </w:r>
      <w:r w:rsidR="00BE74FA" w:rsidRPr="00BE74FA">
        <w:rPr>
          <w:color w:val="000000"/>
          <w:sz w:val="28"/>
          <w:szCs w:val="28"/>
        </w:rPr>
        <w:t>деятельности</w:t>
      </w:r>
      <w:r>
        <w:rPr>
          <w:color w:val="000000"/>
          <w:sz w:val="28"/>
          <w:szCs w:val="28"/>
        </w:rPr>
        <w:t xml:space="preserve"> </w:t>
      </w:r>
      <w:r w:rsidR="00BE74FA" w:rsidRPr="00BE74FA">
        <w:rPr>
          <w:color w:val="000000"/>
          <w:sz w:val="28"/>
          <w:szCs w:val="28"/>
        </w:rPr>
        <w:t>представительного,</w:t>
      </w:r>
      <w:r>
        <w:rPr>
          <w:color w:val="000000"/>
          <w:sz w:val="28"/>
          <w:szCs w:val="28"/>
        </w:rPr>
        <w:t xml:space="preserve"> </w:t>
      </w:r>
      <w:r w:rsidR="00BE74FA" w:rsidRPr="00BE74FA">
        <w:rPr>
          <w:color w:val="000000"/>
          <w:sz w:val="28"/>
          <w:szCs w:val="28"/>
        </w:rPr>
        <w:t>контрольного,</w:t>
      </w:r>
      <w:r>
        <w:rPr>
          <w:color w:val="000000"/>
          <w:sz w:val="28"/>
          <w:szCs w:val="28"/>
        </w:rPr>
        <w:t xml:space="preserve"> </w:t>
      </w:r>
      <w:r w:rsidR="00BE74FA" w:rsidRPr="00BE74FA">
        <w:rPr>
          <w:color w:val="000000"/>
          <w:sz w:val="28"/>
          <w:szCs w:val="28"/>
        </w:rPr>
        <w:t>исполнительного</w:t>
      </w:r>
      <w:r w:rsidR="007936DB">
        <w:rPr>
          <w:color w:val="000000"/>
          <w:sz w:val="28"/>
          <w:szCs w:val="28"/>
        </w:rPr>
        <w:t xml:space="preserve"> </w:t>
      </w:r>
      <w:r>
        <w:rPr>
          <w:color w:val="000000"/>
          <w:sz w:val="28"/>
          <w:szCs w:val="28"/>
        </w:rPr>
        <w:t>м</w:t>
      </w:r>
      <w:r w:rsidR="00BE74FA" w:rsidRPr="00BE74FA">
        <w:rPr>
          <w:color w:val="000000"/>
          <w:sz w:val="28"/>
          <w:szCs w:val="28"/>
        </w:rPr>
        <w:t>униципального</w:t>
      </w:r>
      <w:r>
        <w:rPr>
          <w:color w:val="000000"/>
          <w:sz w:val="28"/>
          <w:szCs w:val="28"/>
        </w:rPr>
        <w:t xml:space="preserve"> </w:t>
      </w:r>
      <w:r w:rsidR="00BE74FA" w:rsidRPr="00BE74FA">
        <w:rPr>
          <w:color w:val="000000"/>
          <w:sz w:val="28"/>
          <w:szCs w:val="28"/>
        </w:rPr>
        <w:t>органов</w:t>
      </w:r>
      <w:r>
        <w:rPr>
          <w:color w:val="000000"/>
          <w:sz w:val="28"/>
          <w:szCs w:val="28"/>
        </w:rPr>
        <w:t xml:space="preserve"> </w:t>
      </w:r>
      <w:r w:rsidR="00BE74FA" w:rsidRPr="00BE74FA">
        <w:rPr>
          <w:color w:val="000000"/>
          <w:sz w:val="28"/>
          <w:szCs w:val="28"/>
        </w:rPr>
        <w:t>и</w:t>
      </w:r>
      <w:r>
        <w:rPr>
          <w:color w:val="000000"/>
          <w:sz w:val="28"/>
          <w:szCs w:val="28"/>
        </w:rPr>
        <w:t xml:space="preserve"> </w:t>
      </w:r>
      <w:r w:rsidR="006F2DF4">
        <w:rPr>
          <w:color w:val="000000"/>
          <w:sz w:val="28"/>
          <w:szCs w:val="28"/>
        </w:rPr>
        <w:t>за</w:t>
      </w:r>
      <w:r>
        <w:rPr>
          <w:color w:val="000000"/>
          <w:sz w:val="28"/>
          <w:szCs w:val="28"/>
        </w:rPr>
        <w:t xml:space="preserve"> </w:t>
      </w:r>
      <w:r w:rsidR="00BE74FA" w:rsidRPr="00BE74FA">
        <w:rPr>
          <w:color w:val="000000"/>
          <w:sz w:val="28"/>
          <w:szCs w:val="28"/>
        </w:rPr>
        <w:t>201</w:t>
      </w:r>
      <w:r w:rsidR="006F2DF4">
        <w:rPr>
          <w:color w:val="000000"/>
          <w:sz w:val="28"/>
          <w:szCs w:val="28"/>
        </w:rPr>
        <w:t>9</w:t>
      </w:r>
      <w:r>
        <w:rPr>
          <w:color w:val="000000"/>
          <w:sz w:val="28"/>
          <w:szCs w:val="28"/>
        </w:rPr>
        <w:t xml:space="preserve"> </w:t>
      </w:r>
      <w:r w:rsidR="00BE74FA" w:rsidRPr="00BE74FA">
        <w:rPr>
          <w:color w:val="000000"/>
          <w:sz w:val="28"/>
          <w:szCs w:val="28"/>
        </w:rPr>
        <w:t>год</w:t>
      </w:r>
      <w:r>
        <w:rPr>
          <w:color w:val="000000"/>
          <w:sz w:val="28"/>
          <w:szCs w:val="28"/>
        </w:rPr>
        <w:t xml:space="preserve"> </w:t>
      </w:r>
      <w:r w:rsidR="00BE74FA" w:rsidRPr="00BE74FA">
        <w:rPr>
          <w:color w:val="000000"/>
          <w:sz w:val="28"/>
          <w:szCs w:val="28"/>
        </w:rPr>
        <w:t>в</w:t>
      </w:r>
      <w:r>
        <w:rPr>
          <w:color w:val="000000"/>
          <w:sz w:val="28"/>
          <w:szCs w:val="28"/>
        </w:rPr>
        <w:t xml:space="preserve"> </w:t>
      </w:r>
      <w:r w:rsidR="00BE74FA" w:rsidRPr="00BE74FA">
        <w:rPr>
          <w:color w:val="000000"/>
          <w:sz w:val="28"/>
          <w:szCs w:val="28"/>
        </w:rPr>
        <w:t>бюджете</w:t>
      </w:r>
      <w:r>
        <w:rPr>
          <w:color w:val="000000"/>
          <w:sz w:val="28"/>
          <w:szCs w:val="28"/>
        </w:rPr>
        <w:t xml:space="preserve"> муниципального образования</w:t>
      </w:r>
      <w:r w:rsidR="007936DB">
        <w:rPr>
          <w:color w:val="000000"/>
          <w:sz w:val="28"/>
          <w:szCs w:val="28"/>
        </w:rPr>
        <w:t xml:space="preserve"> сложились в сумме </w:t>
      </w:r>
      <w:r w:rsidR="006F2DF4">
        <w:rPr>
          <w:color w:val="000000"/>
          <w:sz w:val="28"/>
          <w:szCs w:val="28"/>
        </w:rPr>
        <w:t xml:space="preserve">570 678,9 тыс. рублей </w:t>
      </w:r>
      <w:r w:rsidR="00BE74FA" w:rsidRPr="00BE74FA">
        <w:rPr>
          <w:color w:val="000000"/>
          <w:sz w:val="28"/>
          <w:szCs w:val="28"/>
        </w:rPr>
        <w:t xml:space="preserve">или </w:t>
      </w:r>
      <w:r w:rsidR="006F2DF4">
        <w:rPr>
          <w:color w:val="000000"/>
          <w:sz w:val="28"/>
          <w:szCs w:val="28"/>
        </w:rPr>
        <w:t>15,1</w:t>
      </w:r>
      <w:r>
        <w:rPr>
          <w:color w:val="000000"/>
          <w:sz w:val="28"/>
          <w:szCs w:val="28"/>
        </w:rPr>
        <w:t xml:space="preserve"> </w:t>
      </w:r>
      <w:r w:rsidR="00BE74FA" w:rsidRPr="00BE74FA">
        <w:rPr>
          <w:color w:val="000000"/>
          <w:sz w:val="28"/>
          <w:szCs w:val="28"/>
        </w:rPr>
        <w:t xml:space="preserve">% от </w:t>
      </w:r>
      <w:r>
        <w:rPr>
          <w:color w:val="000000"/>
          <w:sz w:val="28"/>
          <w:szCs w:val="28"/>
        </w:rPr>
        <w:t>общего объема расходов</w:t>
      </w:r>
      <w:r w:rsidR="006F2DF4">
        <w:rPr>
          <w:color w:val="000000"/>
          <w:sz w:val="28"/>
          <w:szCs w:val="28"/>
        </w:rPr>
        <w:t>,</w:t>
      </w:r>
      <w:r w:rsidR="006F2DF4" w:rsidRPr="006F2DF4">
        <w:rPr>
          <w:color w:val="000000"/>
          <w:sz w:val="28"/>
          <w:szCs w:val="28"/>
        </w:rPr>
        <w:t xml:space="preserve"> </w:t>
      </w:r>
      <w:r w:rsidR="006F2DF4">
        <w:rPr>
          <w:color w:val="000000"/>
          <w:sz w:val="28"/>
          <w:szCs w:val="28"/>
        </w:rPr>
        <w:t>что объясняется расходами по судебным решениям в рамках непрограммных</w:t>
      </w:r>
      <w:r w:rsidR="00E615F4">
        <w:rPr>
          <w:color w:val="000000"/>
          <w:sz w:val="28"/>
          <w:szCs w:val="28"/>
        </w:rPr>
        <w:t xml:space="preserve"> направлений расходов</w:t>
      </w:r>
      <w:r w:rsidR="006F2DF4">
        <w:rPr>
          <w:color w:val="000000"/>
          <w:sz w:val="28"/>
          <w:szCs w:val="28"/>
        </w:rPr>
        <w:t>.</w:t>
      </w:r>
    </w:p>
    <w:p w:rsidR="00BE74FA" w:rsidRPr="00BE74FA" w:rsidRDefault="006F2DF4" w:rsidP="00BE74FA">
      <w:pPr>
        <w:shd w:val="clear" w:color="auto" w:fill="FFFFFF"/>
        <w:jc w:val="both"/>
        <w:rPr>
          <w:color w:val="000000"/>
          <w:sz w:val="28"/>
          <w:szCs w:val="28"/>
        </w:rPr>
      </w:pPr>
      <w:r w:rsidRPr="006F2DF4">
        <w:rPr>
          <w:color w:val="000000"/>
          <w:sz w:val="28"/>
          <w:szCs w:val="28"/>
        </w:rPr>
        <w:t xml:space="preserve"> </w:t>
      </w:r>
      <w:r>
        <w:rPr>
          <w:color w:val="000000"/>
          <w:sz w:val="28"/>
          <w:szCs w:val="28"/>
        </w:rPr>
        <w:t xml:space="preserve"> </w:t>
      </w:r>
      <w:r w:rsidR="00E615F4">
        <w:rPr>
          <w:color w:val="000000"/>
          <w:sz w:val="28"/>
          <w:szCs w:val="28"/>
        </w:rPr>
        <w:t>Для сравнения, в</w:t>
      </w:r>
      <w:r>
        <w:rPr>
          <w:color w:val="000000"/>
          <w:sz w:val="28"/>
          <w:szCs w:val="28"/>
        </w:rPr>
        <w:t xml:space="preserve"> 201</w:t>
      </w:r>
      <w:r w:rsidR="00E615F4">
        <w:rPr>
          <w:color w:val="000000"/>
          <w:sz w:val="28"/>
          <w:szCs w:val="28"/>
        </w:rPr>
        <w:t>8</w:t>
      </w:r>
      <w:r>
        <w:rPr>
          <w:color w:val="000000"/>
          <w:sz w:val="28"/>
          <w:szCs w:val="28"/>
        </w:rPr>
        <w:t xml:space="preserve"> году доля непрограммных расходов в общих расходах бюджета составляла 3,6 % или в абсолютном значении 223 222,8 </w:t>
      </w:r>
      <w:r w:rsidRPr="00BE74FA">
        <w:rPr>
          <w:color w:val="000000"/>
          <w:sz w:val="28"/>
          <w:szCs w:val="28"/>
        </w:rPr>
        <w:t>тыс.</w:t>
      </w:r>
      <w:r>
        <w:rPr>
          <w:color w:val="000000"/>
          <w:sz w:val="28"/>
          <w:szCs w:val="28"/>
        </w:rPr>
        <w:t xml:space="preserve"> руб., </w:t>
      </w:r>
    </w:p>
    <w:p w:rsidR="007049FD" w:rsidRPr="003E10F4" w:rsidRDefault="007049FD" w:rsidP="003E10F4">
      <w:pPr>
        <w:autoSpaceDE w:val="0"/>
        <w:autoSpaceDN w:val="0"/>
        <w:adjustRightInd w:val="0"/>
        <w:ind w:firstLine="709"/>
        <w:jc w:val="both"/>
        <w:rPr>
          <w:sz w:val="28"/>
          <w:szCs w:val="28"/>
        </w:rPr>
      </w:pPr>
    </w:p>
    <w:p w:rsidR="007049FD" w:rsidRPr="003E10F4" w:rsidRDefault="007049FD" w:rsidP="003E10F4">
      <w:pPr>
        <w:pStyle w:val="1"/>
        <w:tabs>
          <w:tab w:val="num" w:pos="3479"/>
        </w:tabs>
        <w:ind w:left="0" w:right="0" w:firstLine="709"/>
        <w:jc w:val="both"/>
        <w:rPr>
          <w:bCs/>
          <w:sz w:val="28"/>
        </w:rPr>
      </w:pPr>
      <w:bookmarkStart w:id="7" w:name="_Toc195456506"/>
      <w:bookmarkStart w:id="8" w:name="_Toc259751442"/>
      <w:bookmarkStart w:id="9" w:name="_Toc353551186"/>
      <w:r w:rsidRPr="003E10F4">
        <w:rPr>
          <w:bCs/>
          <w:sz w:val="28"/>
        </w:rPr>
        <w:t>5.1.</w:t>
      </w:r>
      <w:r w:rsidR="003E10F4">
        <w:rPr>
          <w:bCs/>
          <w:sz w:val="28"/>
        </w:rPr>
        <w:t xml:space="preserve"> </w:t>
      </w:r>
      <w:r w:rsidRPr="003E10F4">
        <w:rPr>
          <w:bCs/>
          <w:sz w:val="28"/>
        </w:rPr>
        <w:t>Исполнение бюджета муниципального образования по разделам классификаци</w:t>
      </w:r>
      <w:bookmarkEnd w:id="7"/>
      <w:r w:rsidRPr="003E10F4">
        <w:rPr>
          <w:bCs/>
          <w:sz w:val="28"/>
        </w:rPr>
        <w:t>и расходов бюджета</w:t>
      </w:r>
      <w:bookmarkStart w:id="10" w:name="_Toc259751443"/>
      <w:bookmarkStart w:id="11" w:name="_Toc195456507"/>
      <w:bookmarkEnd w:id="8"/>
      <w:bookmarkEnd w:id="9"/>
    </w:p>
    <w:p w:rsidR="007049FD" w:rsidRPr="003E10F4" w:rsidRDefault="007049FD" w:rsidP="003E10F4">
      <w:pPr>
        <w:pStyle w:val="af9"/>
        <w:ind w:left="0" w:firstLine="709"/>
        <w:jc w:val="both"/>
        <w:rPr>
          <w:sz w:val="28"/>
          <w:szCs w:val="28"/>
        </w:rPr>
      </w:pPr>
      <w:r w:rsidRPr="003E10F4">
        <w:rPr>
          <w:sz w:val="28"/>
          <w:szCs w:val="28"/>
        </w:rPr>
        <w:t>В 201</w:t>
      </w:r>
      <w:r w:rsidR="006F2DF4">
        <w:rPr>
          <w:sz w:val="28"/>
          <w:szCs w:val="28"/>
        </w:rPr>
        <w:t>9</w:t>
      </w:r>
      <w:r w:rsidRPr="003E10F4">
        <w:rPr>
          <w:sz w:val="28"/>
          <w:szCs w:val="28"/>
        </w:rPr>
        <w:t xml:space="preserve"> году доля расходов бюджета, связанная с решением социальных задач, развитием культурно-образовательной сферы, укреплением здоровья населения, состав</w:t>
      </w:r>
      <w:r w:rsidR="00E615F4">
        <w:rPr>
          <w:sz w:val="28"/>
          <w:szCs w:val="28"/>
        </w:rPr>
        <w:t>и</w:t>
      </w:r>
      <w:r w:rsidRPr="003E10F4">
        <w:rPr>
          <w:sz w:val="28"/>
          <w:szCs w:val="28"/>
        </w:rPr>
        <w:t>ла 62,</w:t>
      </w:r>
      <w:r w:rsidR="00B4015E">
        <w:rPr>
          <w:sz w:val="28"/>
          <w:szCs w:val="28"/>
        </w:rPr>
        <w:t>4</w:t>
      </w:r>
      <w:r w:rsidRPr="003E10F4">
        <w:rPr>
          <w:sz w:val="28"/>
          <w:szCs w:val="28"/>
        </w:rPr>
        <w:t>% от общей суммы запланированных расходов, т.е. местный бюджет имел социальную направленность. Данная тенденция сохраняется на протяжении 201</w:t>
      </w:r>
      <w:r w:rsidR="006F2DF4">
        <w:rPr>
          <w:sz w:val="28"/>
          <w:szCs w:val="28"/>
        </w:rPr>
        <w:t>6</w:t>
      </w:r>
      <w:r w:rsidRPr="003E10F4">
        <w:rPr>
          <w:sz w:val="28"/>
          <w:szCs w:val="28"/>
        </w:rPr>
        <w:t>-201</w:t>
      </w:r>
      <w:r w:rsidR="006F2DF4">
        <w:rPr>
          <w:sz w:val="28"/>
          <w:szCs w:val="28"/>
        </w:rPr>
        <w:t>9</w:t>
      </w:r>
      <w:r w:rsidRPr="003E10F4">
        <w:rPr>
          <w:sz w:val="28"/>
          <w:szCs w:val="28"/>
        </w:rPr>
        <w:t>годов.</w:t>
      </w:r>
    </w:p>
    <w:p w:rsidR="00332D57" w:rsidRDefault="00332D57" w:rsidP="003E10F4">
      <w:pPr>
        <w:pStyle w:val="3"/>
        <w:ind w:left="0" w:right="0" w:firstLine="709"/>
        <w:jc w:val="both"/>
        <w:rPr>
          <w:b/>
          <w:bCs/>
          <w:sz w:val="28"/>
          <w:szCs w:val="28"/>
        </w:rPr>
      </w:pPr>
    </w:p>
    <w:p w:rsidR="007049FD" w:rsidRPr="003E10F4" w:rsidRDefault="007049FD" w:rsidP="003E10F4">
      <w:pPr>
        <w:pStyle w:val="3"/>
        <w:ind w:left="0" w:right="0" w:firstLine="709"/>
        <w:jc w:val="both"/>
        <w:rPr>
          <w:b/>
          <w:bCs/>
          <w:sz w:val="28"/>
          <w:szCs w:val="28"/>
        </w:rPr>
      </w:pPr>
      <w:r w:rsidRPr="00ED0980">
        <w:rPr>
          <w:b/>
          <w:bCs/>
          <w:sz w:val="28"/>
          <w:szCs w:val="28"/>
        </w:rPr>
        <w:t>Общегосударственные вопросы</w:t>
      </w:r>
      <w:bookmarkEnd w:id="10"/>
    </w:p>
    <w:p w:rsidR="00557338" w:rsidRDefault="007049FD" w:rsidP="003E10F4">
      <w:pPr>
        <w:ind w:firstLine="709"/>
        <w:jc w:val="both"/>
        <w:rPr>
          <w:sz w:val="28"/>
          <w:szCs w:val="28"/>
        </w:rPr>
      </w:pPr>
      <w:bookmarkStart w:id="12" w:name="_Toc195456508"/>
      <w:bookmarkStart w:id="13" w:name="_Toc259751444"/>
      <w:r w:rsidRPr="003E10F4">
        <w:rPr>
          <w:sz w:val="28"/>
          <w:szCs w:val="28"/>
        </w:rPr>
        <w:t xml:space="preserve">Первоначальной редакцией решения о бюджете </w:t>
      </w:r>
      <w:r w:rsidR="00557338">
        <w:rPr>
          <w:sz w:val="28"/>
          <w:szCs w:val="28"/>
        </w:rPr>
        <w:t xml:space="preserve">на 2019 год </w:t>
      </w:r>
      <w:r w:rsidRPr="003E10F4">
        <w:rPr>
          <w:sz w:val="28"/>
          <w:szCs w:val="28"/>
        </w:rPr>
        <w:t xml:space="preserve">расходы по разделу «Общегосударственные вопросы» планировались в общей сумме </w:t>
      </w:r>
      <w:r w:rsidR="00557338">
        <w:rPr>
          <w:sz w:val="28"/>
          <w:szCs w:val="28"/>
        </w:rPr>
        <w:t>314 970,3</w:t>
      </w:r>
      <w:r w:rsidRPr="003E10F4">
        <w:rPr>
          <w:sz w:val="28"/>
          <w:szCs w:val="28"/>
        </w:rPr>
        <w:t xml:space="preserve"> тыс. рублей. В окончательной редакции указанные расходы составили </w:t>
      </w:r>
      <w:r w:rsidR="00557338">
        <w:rPr>
          <w:sz w:val="28"/>
          <w:szCs w:val="28"/>
        </w:rPr>
        <w:t>727 045,6 тыс. рублей.</w:t>
      </w:r>
    </w:p>
    <w:p w:rsidR="007049FD" w:rsidRPr="003E10F4" w:rsidRDefault="007049FD" w:rsidP="003E10F4">
      <w:pPr>
        <w:ind w:firstLine="709"/>
        <w:jc w:val="both"/>
        <w:rPr>
          <w:sz w:val="28"/>
          <w:szCs w:val="28"/>
        </w:rPr>
      </w:pPr>
      <w:r w:rsidRPr="003E10F4">
        <w:rPr>
          <w:sz w:val="28"/>
          <w:szCs w:val="28"/>
        </w:rPr>
        <w:t>Фактические расходы</w:t>
      </w:r>
      <w:r w:rsidR="003E10F4">
        <w:rPr>
          <w:sz w:val="28"/>
          <w:szCs w:val="28"/>
        </w:rPr>
        <w:t xml:space="preserve"> за 201</w:t>
      </w:r>
      <w:r w:rsidR="00557338">
        <w:rPr>
          <w:sz w:val="28"/>
          <w:szCs w:val="28"/>
        </w:rPr>
        <w:t>9</w:t>
      </w:r>
      <w:r w:rsidR="003E10F4">
        <w:rPr>
          <w:sz w:val="28"/>
          <w:szCs w:val="28"/>
        </w:rPr>
        <w:t xml:space="preserve"> год </w:t>
      </w:r>
      <w:r w:rsidRPr="003E10F4">
        <w:rPr>
          <w:sz w:val="28"/>
          <w:szCs w:val="28"/>
        </w:rPr>
        <w:t xml:space="preserve">составили </w:t>
      </w:r>
      <w:r w:rsidR="00557338">
        <w:rPr>
          <w:sz w:val="28"/>
          <w:szCs w:val="28"/>
        </w:rPr>
        <w:t>719 370,0</w:t>
      </w:r>
      <w:r w:rsidRPr="003E10F4">
        <w:rPr>
          <w:sz w:val="28"/>
          <w:szCs w:val="28"/>
        </w:rPr>
        <w:t xml:space="preserve"> тыс. рублей</w:t>
      </w:r>
      <w:r w:rsidR="003E10F4">
        <w:rPr>
          <w:sz w:val="28"/>
          <w:szCs w:val="28"/>
        </w:rPr>
        <w:t>,</w:t>
      </w:r>
      <w:r w:rsidRPr="003E10F4">
        <w:rPr>
          <w:sz w:val="28"/>
          <w:szCs w:val="28"/>
        </w:rPr>
        <w:t xml:space="preserve"> или </w:t>
      </w:r>
      <w:r w:rsidR="001954AF">
        <w:rPr>
          <w:sz w:val="28"/>
          <w:szCs w:val="28"/>
        </w:rPr>
        <w:t>9</w:t>
      </w:r>
      <w:r w:rsidR="00AB3C80">
        <w:rPr>
          <w:sz w:val="28"/>
          <w:szCs w:val="28"/>
        </w:rPr>
        <w:t>8,</w:t>
      </w:r>
      <w:r w:rsidR="00557338">
        <w:rPr>
          <w:sz w:val="28"/>
          <w:szCs w:val="28"/>
        </w:rPr>
        <w:t>9</w:t>
      </w:r>
      <w:r w:rsidRPr="003E10F4">
        <w:rPr>
          <w:sz w:val="28"/>
          <w:szCs w:val="28"/>
        </w:rPr>
        <w:t>% от итоговых бюджетных назначений.</w:t>
      </w:r>
      <w:r w:rsidR="00C170EA">
        <w:rPr>
          <w:sz w:val="28"/>
          <w:szCs w:val="28"/>
        </w:rPr>
        <w:t xml:space="preserve"> Без учета выплат на исполнение судебных актов расходы раздела составили 362 090,4 тыс. рублей.</w:t>
      </w:r>
    </w:p>
    <w:p w:rsidR="00AB3C80" w:rsidRPr="003E10F4" w:rsidRDefault="007049FD" w:rsidP="00AB3C80">
      <w:pPr>
        <w:ind w:firstLine="709"/>
        <w:jc w:val="both"/>
        <w:rPr>
          <w:sz w:val="28"/>
          <w:szCs w:val="28"/>
        </w:rPr>
      </w:pPr>
      <w:r w:rsidRPr="003E10F4">
        <w:rPr>
          <w:sz w:val="28"/>
          <w:szCs w:val="28"/>
        </w:rPr>
        <w:t>По сравнению с 201</w:t>
      </w:r>
      <w:r w:rsidR="00557338">
        <w:rPr>
          <w:sz w:val="28"/>
          <w:szCs w:val="28"/>
        </w:rPr>
        <w:t>8</w:t>
      </w:r>
      <w:r w:rsidRPr="003E10F4">
        <w:rPr>
          <w:sz w:val="28"/>
          <w:szCs w:val="28"/>
        </w:rPr>
        <w:t xml:space="preserve"> годом расходы по разделу </w:t>
      </w:r>
      <w:r w:rsidR="00AB3C80" w:rsidRPr="003E10F4">
        <w:rPr>
          <w:sz w:val="28"/>
          <w:szCs w:val="28"/>
        </w:rPr>
        <w:t xml:space="preserve">расходы увеличились на </w:t>
      </w:r>
      <w:r w:rsidR="00C170EA">
        <w:rPr>
          <w:sz w:val="28"/>
          <w:szCs w:val="28"/>
        </w:rPr>
        <w:t>29 327,0</w:t>
      </w:r>
      <w:r w:rsidR="00AB3C80" w:rsidRPr="003E10F4">
        <w:rPr>
          <w:sz w:val="28"/>
          <w:szCs w:val="28"/>
        </w:rPr>
        <w:t xml:space="preserve"> тыс. рублей</w:t>
      </w:r>
      <w:r w:rsidR="00AB3C80">
        <w:rPr>
          <w:sz w:val="28"/>
          <w:szCs w:val="28"/>
        </w:rPr>
        <w:t>,</w:t>
      </w:r>
      <w:r w:rsidR="00AB3C80" w:rsidRPr="003E10F4">
        <w:rPr>
          <w:sz w:val="28"/>
          <w:szCs w:val="28"/>
        </w:rPr>
        <w:t xml:space="preserve"> или на </w:t>
      </w:r>
      <w:r w:rsidR="00B3391B">
        <w:rPr>
          <w:sz w:val="28"/>
          <w:szCs w:val="28"/>
        </w:rPr>
        <w:t>10</w:t>
      </w:r>
      <w:r w:rsidR="00C170EA">
        <w:rPr>
          <w:sz w:val="28"/>
          <w:szCs w:val="28"/>
        </w:rPr>
        <w:t>8,9</w:t>
      </w:r>
      <w:r w:rsidR="00AB3C80" w:rsidRPr="003E10F4">
        <w:rPr>
          <w:sz w:val="28"/>
          <w:szCs w:val="28"/>
        </w:rPr>
        <w:t>%.</w:t>
      </w:r>
    </w:p>
    <w:p w:rsidR="007049FD" w:rsidRPr="003E10F4" w:rsidRDefault="007049FD" w:rsidP="003E10F4">
      <w:pPr>
        <w:ind w:firstLine="709"/>
        <w:jc w:val="both"/>
        <w:rPr>
          <w:sz w:val="28"/>
          <w:szCs w:val="28"/>
        </w:rPr>
      </w:pPr>
      <w:r w:rsidRPr="003E10F4">
        <w:rPr>
          <w:sz w:val="28"/>
          <w:szCs w:val="28"/>
        </w:rPr>
        <w:t xml:space="preserve">Исполнение бюджетных назначений по разделу «Общегосударственные вопросы» осуществляли следующие ГРБС - Дума, </w:t>
      </w:r>
      <w:r w:rsidR="003E10F4">
        <w:rPr>
          <w:sz w:val="28"/>
          <w:szCs w:val="28"/>
        </w:rPr>
        <w:t>А</w:t>
      </w:r>
      <w:r w:rsidRPr="003E10F4">
        <w:rPr>
          <w:sz w:val="28"/>
          <w:szCs w:val="28"/>
        </w:rPr>
        <w:t xml:space="preserve">дминистрация, </w:t>
      </w:r>
      <w:r w:rsidR="003E10F4">
        <w:rPr>
          <w:sz w:val="28"/>
          <w:szCs w:val="28"/>
        </w:rPr>
        <w:t>Ф</w:t>
      </w:r>
      <w:r w:rsidRPr="003E10F4">
        <w:rPr>
          <w:sz w:val="28"/>
          <w:szCs w:val="28"/>
        </w:rPr>
        <w:t>инансовое управлени</w:t>
      </w:r>
      <w:r w:rsidR="003E10F4">
        <w:rPr>
          <w:sz w:val="28"/>
          <w:szCs w:val="28"/>
        </w:rPr>
        <w:t>е</w:t>
      </w:r>
      <w:r w:rsidRPr="003E10F4">
        <w:rPr>
          <w:sz w:val="28"/>
          <w:szCs w:val="28"/>
        </w:rPr>
        <w:t xml:space="preserve">, Контрольно-счетная палата, </w:t>
      </w:r>
      <w:r w:rsidR="003E10F4">
        <w:rPr>
          <w:sz w:val="28"/>
          <w:szCs w:val="28"/>
        </w:rPr>
        <w:t>У</w:t>
      </w:r>
      <w:r w:rsidRPr="003E10F4">
        <w:rPr>
          <w:sz w:val="28"/>
          <w:szCs w:val="28"/>
        </w:rPr>
        <w:t xml:space="preserve">правление имущественных отношений, Управление </w:t>
      </w:r>
      <w:r w:rsidR="00492648">
        <w:rPr>
          <w:sz w:val="28"/>
          <w:szCs w:val="28"/>
        </w:rPr>
        <w:t xml:space="preserve">образования, Управление культуры, Управление по делам молодежи, Управление по физической культуре и спорту и </w:t>
      </w:r>
      <w:r w:rsidRPr="003E10F4">
        <w:rPr>
          <w:sz w:val="28"/>
          <w:szCs w:val="28"/>
        </w:rPr>
        <w:t>подведомственные им муниципальные казенные учреждения.</w:t>
      </w:r>
    </w:p>
    <w:p w:rsidR="00E615F4" w:rsidRDefault="007049FD" w:rsidP="00E615F4">
      <w:pPr>
        <w:ind w:firstLine="709"/>
        <w:jc w:val="both"/>
        <w:rPr>
          <w:sz w:val="28"/>
          <w:szCs w:val="28"/>
        </w:rPr>
      </w:pPr>
      <w:r w:rsidRPr="003E10F4">
        <w:rPr>
          <w:sz w:val="28"/>
          <w:szCs w:val="28"/>
        </w:rPr>
        <w:t>Исполнение местного бюджета за 201</w:t>
      </w:r>
      <w:r w:rsidR="00492648">
        <w:rPr>
          <w:sz w:val="28"/>
          <w:szCs w:val="28"/>
        </w:rPr>
        <w:t>9</w:t>
      </w:r>
      <w:r w:rsidRPr="003E10F4">
        <w:rPr>
          <w:sz w:val="28"/>
          <w:szCs w:val="28"/>
        </w:rPr>
        <w:t xml:space="preserve"> год по данному разделу в разрезе  подразделов представлено в таблице </w:t>
      </w:r>
      <w:r w:rsidR="006E5452">
        <w:rPr>
          <w:sz w:val="28"/>
          <w:szCs w:val="28"/>
        </w:rPr>
        <w:t xml:space="preserve">№ </w:t>
      </w:r>
      <w:r w:rsidR="00AB3C80">
        <w:rPr>
          <w:sz w:val="28"/>
          <w:szCs w:val="28"/>
        </w:rPr>
        <w:t>8</w:t>
      </w:r>
      <w:r w:rsidR="006E5452">
        <w:rPr>
          <w:sz w:val="28"/>
          <w:szCs w:val="28"/>
        </w:rPr>
        <w:t>.</w:t>
      </w:r>
    </w:p>
    <w:p w:rsidR="007049FD" w:rsidRDefault="00E615F4" w:rsidP="00E615F4">
      <w:pPr>
        <w:ind w:firstLine="709"/>
        <w:jc w:val="both"/>
        <w:rPr>
          <w:sz w:val="28"/>
          <w:szCs w:val="28"/>
        </w:rPr>
      </w:pPr>
      <w:r>
        <w:rPr>
          <w:sz w:val="28"/>
          <w:szCs w:val="28"/>
        </w:rPr>
        <w:t xml:space="preserve">                                                                                                      </w:t>
      </w:r>
      <w:r w:rsidR="007049FD">
        <w:rPr>
          <w:sz w:val="28"/>
          <w:szCs w:val="28"/>
        </w:rPr>
        <w:t>Таблица</w:t>
      </w:r>
      <w:r w:rsidR="006E5452">
        <w:rPr>
          <w:sz w:val="28"/>
          <w:szCs w:val="28"/>
        </w:rPr>
        <w:t xml:space="preserve"> № </w:t>
      </w:r>
      <w:r w:rsidR="00AB3C80">
        <w:rPr>
          <w:sz w:val="28"/>
          <w:szCs w:val="28"/>
        </w:rPr>
        <w:t>8</w:t>
      </w:r>
    </w:p>
    <w:tbl>
      <w:tblPr>
        <w:tblStyle w:val="af1"/>
        <w:tblW w:w="0" w:type="auto"/>
        <w:tblLook w:val="04A0" w:firstRow="1" w:lastRow="0" w:firstColumn="1" w:lastColumn="0" w:noHBand="0" w:noVBand="1"/>
      </w:tblPr>
      <w:tblGrid>
        <w:gridCol w:w="2368"/>
        <w:gridCol w:w="1368"/>
        <w:gridCol w:w="1255"/>
        <w:gridCol w:w="971"/>
        <w:gridCol w:w="759"/>
        <w:gridCol w:w="1255"/>
        <w:gridCol w:w="1154"/>
        <w:gridCol w:w="724"/>
      </w:tblGrid>
      <w:tr w:rsidR="007049FD" w:rsidTr="00E615F4">
        <w:tc>
          <w:tcPr>
            <w:tcW w:w="2368" w:type="dxa"/>
            <w:vMerge w:val="restart"/>
            <w:vAlign w:val="center"/>
          </w:tcPr>
          <w:p w:rsidR="007049FD" w:rsidRPr="000F35E3" w:rsidRDefault="007049FD" w:rsidP="006E5452">
            <w:pPr>
              <w:jc w:val="center"/>
            </w:pPr>
            <w:r w:rsidRPr="000F35E3">
              <w:t>Наименование</w:t>
            </w:r>
          </w:p>
          <w:p w:rsidR="007049FD" w:rsidRPr="000F35E3" w:rsidRDefault="007049FD" w:rsidP="006E5452">
            <w:pPr>
              <w:jc w:val="center"/>
            </w:pPr>
            <w:r w:rsidRPr="000F35E3">
              <w:t>показателя</w:t>
            </w:r>
          </w:p>
        </w:tc>
        <w:tc>
          <w:tcPr>
            <w:tcW w:w="2623" w:type="dxa"/>
            <w:gridSpan w:val="2"/>
            <w:vAlign w:val="center"/>
          </w:tcPr>
          <w:p w:rsidR="007049FD" w:rsidRPr="000F35E3" w:rsidRDefault="007049FD" w:rsidP="00492648">
            <w:pPr>
              <w:jc w:val="center"/>
            </w:pPr>
            <w:r w:rsidRPr="000F35E3">
              <w:t>201</w:t>
            </w:r>
            <w:r w:rsidR="00492648">
              <w:t>9</w:t>
            </w:r>
            <w:r w:rsidRPr="000F35E3">
              <w:t xml:space="preserve"> год</w:t>
            </w:r>
          </w:p>
        </w:tc>
        <w:tc>
          <w:tcPr>
            <w:tcW w:w="1730" w:type="dxa"/>
            <w:gridSpan w:val="2"/>
            <w:vAlign w:val="center"/>
          </w:tcPr>
          <w:p w:rsidR="007049FD" w:rsidRPr="000F35E3" w:rsidRDefault="007049FD" w:rsidP="00492648">
            <w:pPr>
              <w:jc w:val="center"/>
            </w:pPr>
            <w:r>
              <w:t>(+/-) исполнение 201</w:t>
            </w:r>
            <w:r w:rsidR="00492648">
              <w:t>9</w:t>
            </w:r>
            <w:r>
              <w:t xml:space="preserve"> года к уточненным бюджетным ассигнованиям 201</w:t>
            </w:r>
            <w:r w:rsidR="00492648">
              <w:t>9</w:t>
            </w:r>
            <w:r>
              <w:t xml:space="preserve"> года</w:t>
            </w:r>
          </w:p>
        </w:tc>
        <w:tc>
          <w:tcPr>
            <w:tcW w:w="1255" w:type="dxa"/>
            <w:vMerge w:val="restart"/>
            <w:vAlign w:val="center"/>
          </w:tcPr>
          <w:p w:rsidR="007049FD" w:rsidRPr="000F35E3" w:rsidRDefault="007049FD" w:rsidP="00492648">
            <w:pPr>
              <w:jc w:val="center"/>
            </w:pPr>
            <w:r>
              <w:t>Исполнение 201</w:t>
            </w:r>
            <w:r w:rsidR="00492648">
              <w:t>8</w:t>
            </w:r>
            <w:r>
              <w:t xml:space="preserve"> года</w:t>
            </w:r>
          </w:p>
        </w:tc>
        <w:tc>
          <w:tcPr>
            <w:tcW w:w="1878" w:type="dxa"/>
            <w:gridSpan w:val="2"/>
            <w:vAlign w:val="center"/>
          </w:tcPr>
          <w:p w:rsidR="006E5452" w:rsidRDefault="007049FD" w:rsidP="006E5452">
            <w:pPr>
              <w:jc w:val="center"/>
            </w:pPr>
            <w:r>
              <w:t>(+/-) ис</w:t>
            </w:r>
            <w:r w:rsidR="006E5452">
              <w:t>полнение 201</w:t>
            </w:r>
            <w:r w:rsidR="00492648">
              <w:t>9</w:t>
            </w:r>
            <w:r w:rsidR="006E5452">
              <w:t xml:space="preserve"> года к исполнению</w:t>
            </w:r>
          </w:p>
          <w:p w:rsidR="007049FD" w:rsidRPr="000F35E3" w:rsidRDefault="007049FD" w:rsidP="00492648">
            <w:pPr>
              <w:jc w:val="center"/>
            </w:pPr>
            <w:r>
              <w:t>201</w:t>
            </w:r>
            <w:r w:rsidR="00492648">
              <w:t>8</w:t>
            </w:r>
            <w:r>
              <w:t xml:space="preserve"> года</w:t>
            </w:r>
          </w:p>
        </w:tc>
      </w:tr>
      <w:tr w:rsidR="003232A0" w:rsidTr="00E615F4">
        <w:tc>
          <w:tcPr>
            <w:tcW w:w="2368" w:type="dxa"/>
            <w:vMerge/>
            <w:vAlign w:val="center"/>
          </w:tcPr>
          <w:p w:rsidR="007049FD" w:rsidRPr="000F35E3" w:rsidRDefault="007049FD" w:rsidP="006E5452">
            <w:pPr>
              <w:jc w:val="center"/>
            </w:pPr>
          </w:p>
        </w:tc>
        <w:tc>
          <w:tcPr>
            <w:tcW w:w="1368" w:type="dxa"/>
            <w:vAlign w:val="center"/>
          </w:tcPr>
          <w:p w:rsidR="007049FD" w:rsidRPr="000F35E3" w:rsidRDefault="007049FD" w:rsidP="006E5452">
            <w:pPr>
              <w:jc w:val="center"/>
            </w:pPr>
            <w:r w:rsidRPr="000F35E3">
              <w:t xml:space="preserve">Плановые бюджетные </w:t>
            </w:r>
            <w:r w:rsidRPr="000F35E3">
              <w:lastRenderedPageBreak/>
              <w:t>ассигнования</w:t>
            </w:r>
          </w:p>
        </w:tc>
        <w:tc>
          <w:tcPr>
            <w:tcW w:w="1255" w:type="dxa"/>
            <w:vAlign w:val="center"/>
          </w:tcPr>
          <w:p w:rsidR="007049FD" w:rsidRPr="000F35E3" w:rsidRDefault="007049FD" w:rsidP="006E5452">
            <w:pPr>
              <w:jc w:val="center"/>
            </w:pPr>
            <w:r w:rsidRPr="000F35E3">
              <w:lastRenderedPageBreak/>
              <w:t>Исполнение</w:t>
            </w:r>
          </w:p>
        </w:tc>
        <w:tc>
          <w:tcPr>
            <w:tcW w:w="971" w:type="dxa"/>
            <w:vAlign w:val="center"/>
          </w:tcPr>
          <w:p w:rsidR="006E5452" w:rsidRDefault="007049FD" w:rsidP="006E5452">
            <w:pPr>
              <w:jc w:val="center"/>
            </w:pPr>
            <w:r>
              <w:t>тыс.</w:t>
            </w:r>
          </w:p>
          <w:p w:rsidR="007049FD" w:rsidRPr="000F35E3" w:rsidRDefault="007049FD" w:rsidP="006E5452">
            <w:pPr>
              <w:jc w:val="center"/>
            </w:pPr>
            <w:r>
              <w:t>рублей</w:t>
            </w:r>
          </w:p>
        </w:tc>
        <w:tc>
          <w:tcPr>
            <w:tcW w:w="759" w:type="dxa"/>
            <w:vAlign w:val="center"/>
          </w:tcPr>
          <w:p w:rsidR="007049FD" w:rsidRPr="000F35E3" w:rsidRDefault="007049FD" w:rsidP="006E5452">
            <w:pPr>
              <w:jc w:val="center"/>
            </w:pPr>
            <w:r>
              <w:t>%</w:t>
            </w:r>
          </w:p>
        </w:tc>
        <w:tc>
          <w:tcPr>
            <w:tcW w:w="1255" w:type="dxa"/>
            <w:vMerge/>
            <w:vAlign w:val="center"/>
          </w:tcPr>
          <w:p w:rsidR="007049FD" w:rsidRPr="000F35E3" w:rsidRDefault="007049FD" w:rsidP="006E5452">
            <w:pPr>
              <w:jc w:val="center"/>
            </w:pPr>
          </w:p>
        </w:tc>
        <w:tc>
          <w:tcPr>
            <w:tcW w:w="1154" w:type="dxa"/>
            <w:vAlign w:val="center"/>
          </w:tcPr>
          <w:p w:rsidR="007049FD" w:rsidRPr="000F35E3" w:rsidRDefault="007049FD" w:rsidP="006E5452">
            <w:pPr>
              <w:jc w:val="center"/>
            </w:pPr>
            <w:r>
              <w:t>тыс. рублей</w:t>
            </w:r>
          </w:p>
        </w:tc>
        <w:tc>
          <w:tcPr>
            <w:tcW w:w="724" w:type="dxa"/>
            <w:vAlign w:val="center"/>
          </w:tcPr>
          <w:p w:rsidR="007049FD" w:rsidRPr="000F35E3" w:rsidRDefault="007049FD" w:rsidP="006E5452">
            <w:pPr>
              <w:jc w:val="center"/>
            </w:pPr>
            <w:r>
              <w:t>%</w:t>
            </w:r>
          </w:p>
        </w:tc>
      </w:tr>
      <w:tr w:rsidR="003232A0" w:rsidRPr="006E5452" w:rsidTr="00E615F4">
        <w:tc>
          <w:tcPr>
            <w:tcW w:w="2368" w:type="dxa"/>
          </w:tcPr>
          <w:p w:rsidR="007049FD" w:rsidRPr="006E5452" w:rsidRDefault="007049FD" w:rsidP="007064B2">
            <w:pPr>
              <w:jc w:val="both"/>
              <w:rPr>
                <w:b/>
              </w:rPr>
            </w:pPr>
            <w:r w:rsidRPr="006E5452">
              <w:rPr>
                <w:b/>
              </w:rPr>
              <w:lastRenderedPageBreak/>
              <w:t>Общегосударственные вопросы</w:t>
            </w:r>
          </w:p>
        </w:tc>
        <w:tc>
          <w:tcPr>
            <w:tcW w:w="1368" w:type="dxa"/>
            <w:vAlign w:val="center"/>
          </w:tcPr>
          <w:p w:rsidR="007049FD" w:rsidRPr="0020642E" w:rsidRDefault="00492648" w:rsidP="006E5452">
            <w:pPr>
              <w:jc w:val="center"/>
              <w:rPr>
                <w:b/>
              </w:rPr>
            </w:pPr>
            <w:r>
              <w:rPr>
                <w:b/>
              </w:rPr>
              <w:t>727 045,6</w:t>
            </w:r>
          </w:p>
        </w:tc>
        <w:tc>
          <w:tcPr>
            <w:tcW w:w="1255" w:type="dxa"/>
            <w:vAlign w:val="center"/>
          </w:tcPr>
          <w:p w:rsidR="007049FD" w:rsidRPr="0020642E" w:rsidRDefault="00492648" w:rsidP="006E5452">
            <w:pPr>
              <w:jc w:val="center"/>
              <w:rPr>
                <w:b/>
              </w:rPr>
            </w:pPr>
            <w:r>
              <w:rPr>
                <w:b/>
              </w:rPr>
              <w:t>719 370,0</w:t>
            </w:r>
          </w:p>
        </w:tc>
        <w:tc>
          <w:tcPr>
            <w:tcW w:w="971" w:type="dxa"/>
            <w:vAlign w:val="center"/>
          </w:tcPr>
          <w:p w:rsidR="007049FD" w:rsidRPr="0020642E" w:rsidRDefault="00492648" w:rsidP="006E5452">
            <w:pPr>
              <w:jc w:val="center"/>
              <w:rPr>
                <w:b/>
              </w:rPr>
            </w:pPr>
            <w:r>
              <w:rPr>
                <w:b/>
              </w:rPr>
              <w:t>-7 675,6</w:t>
            </w:r>
          </w:p>
        </w:tc>
        <w:tc>
          <w:tcPr>
            <w:tcW w:w="759" w:type="dxa"/>
            <w:vAlign w:val="center"/>
          </w:tcPr>
          <w:p w:rsidR="007049FD" w:rsidRPr="0020642E" w:rsidRDefault="0020642E" w:rsidP="00492648">
            <w:pPr>
              <w:jc w:val="center"/>
              <w:rPr>
                <w:b/>
              </w:rPr>
            </w:pPr>
            <w:r>
              <w:rPr>
                <w:b/>
              </w:rPr>
              <w:t>98,</w:t>
            </w:r>
            <w:r w:rsidR="00492648">
              <w:rPr>
                <w:b/>
              </w:rPr>
              <w:t>9</w:t>
            </w:r>
          </w:p>
        </w:tc>
        <w:tc>
          <w:tcPr>
            <w:tcW w:w="1255" w:type="dxa"/>
            <w:vAlign w:val="center"/>
          </w:tcPr>
          <w:p w:rsidR="007049FD" w:rsidRPr="0020642E" w:rsidRDefault="00492648" w:rsidP="006E5452">
            <w:pPr>
              <w:jc w:val="center"/>
              <w:rPr>
                <w:b/>
              </w:rPr>
            </w:pPr>
            <w:r w:rsidRPr="0020642E">
              <w:rPr>
                <w:b/>
              </w:rPr>
              <w:t>351 295,7</w:t>
            </w:r>
          </w:p>
        </w:tc>
        <w:tc>
          <w:tcPr>
            <w:tcW w:w="1154" w:type="dxa"/>
            <w:vAlign w:val="center"/>
          </w:tcPr>
          <w:p w:rsidR="007049FD" w:rsidRPr="0020642E" w:rsidRDefault="003232A0" w:rsidP="006E5452">
            <w:pPr>
              <w:jc w:val="center"/>
              <w:rPr>
                <w:b/>
              </w:rPr>
            </w:pPr>
            <w:r>
              <w:rPr>
                <w:b/>
              </w:rPr>
              <w:t>+368 074,3</w:t>
            </w:r>
          </w:p>
        </w:tc>
        <w:tc>
          <w:tcPr>
            <w:tcW w:w="724" w:type="dxa"/>
            <w:vAlign w:val="center"/>
          </w:tcPr>
          <w:p w:rsidR="007049FD" w:rsidRPr="0020642E" w:rsidRDefault="003232A0" w:rsidP="00E822A9">
            <w:pPr>
              <w:jc w:val="center"/>
              <w:rPr>
                <w:b/>
              </w:rPr>
            </w:pPr>
            <w:r>
              <w:rPr>
                <w:b/>
              </w:rPr>
              <w:t>204,8</w:t>
            </w:r>
          </w:p>
        </w:tc>
      </w:tr>
      <w:tr w:rsidR="003232A0" w:rsidRPr="006E5452" w:rsidTr="00E615F4">
        <w:tc>
          <w:tcPr>
            <w:tcW w:w="2368" w:type="dxa"/>
          </w:tcPr>
          <w:p w:rsidR="007049FD" w:rsidRPr="006E5452" w:rsidRDefault="007049FD" w:rsidP="007064B2">
            <w:pPr>
              <w:jc w:val="both"/>
            </w:pPr>
            <w:r w:rsidRPr="006E5452">
              <w:t>Функционирование высшего должностного лица муниципального образования</w:t>
            </w:r>
          </w:p>
        </w:tc>
        <w:tc>
          <w:tcPr>
            <w:tcW w:w="1368" w:type="dxa"/>
            <w:vAlign w:val="center"/>
          </w:tcPr>
          <w:p w:rsidR="007049FD" w:rsidRPr="006E5452" w:rsidRDefault="00492648" w:rsidP="006E5452">
            <w:pPr>
              <w:jc w:val="center"/>
            </w:pPr>
            <w:r>
              <w:t>1</w:t>
            </w:r>
            <w:r w:rsidR="003232A0">
              <w:t> </w:t>
            </w:r>
            <w:r>
              <w:t>721</w:t>
            </w:r>
            <w:r w:rsidR="003232A0">
              <w:t>,0</w:t>
            </w:r>
          </w:p>
        </w:tc>
        <w:tc>
          <w:tcPr>
            <w:tcW w:w="1255" w:type="dxa"/>
            <w:vAlign w:val="center"/>
          </w:tcPr>
          <w:p w:rsidR="007049FD" w:rsidRPr="006E5452" w:rsidRDefault="00492648" w:rsidP="006E5452">
            <w:pPr>
              <w:jc w:val="center"/>
            </w:pPr>
            <w:r>
              <w:t>1 691,6</w:t>
            </w:r>
          </w:p>
        </w:tc>
        <w:tc>
          <w:tcPr>
            <w:tcW w:w="971" w:type="dxa"/>
            <w:vAlign w:val="center"/>
          </w:tcPr>
          <w:p w:rsidR="007049FD" w:rsidRPr="006E5452" w:rsidRDefault="003232A0" w:rsidP="006E5452">
            <w:pPr>
              <w:jc w:val="center"/>
            </w:pPr>
            <w:r>
              <w:t>-</w:t>
            </w:r>
            <w:r w:rsidR="00492648">
              <w:t>29,4</w:t>
            </w:r>
          </w:p>
        </w:tc>
        <w:tc>
          <w:tcPr>
            <w:tcW w:w="759" w:type="dxa"/>
            <w:vAlign w:val="center"/>
          </w:tcPr>
          <w:p w:rsidR="007049FD" w:rsidRPr="006E5452" w:rsidRDefault="00492648" w:rsidP="006E5452">
            <w:pPr>
              <w:jc w:val="center"/>
            </w:pPr>
            <w:r>
              <w:t>98,3</w:t>
            </w:r>
          </w:p>
        </w:tc>
        <w:tc>
          <w:tcPr>
            <w:tcW w:w="1255" w:type="dxa"/>
            <w:vAlign w:val="center"/>
          </w:tcPr>
          <w:p w:rsidR="007049FD" w:rsidRPr="006E5452" w:rsidRDefault="00492648" w:rsidP="006E5452">
            <w:pPr>
              <w:jc w:val="center"/>
            </w:pPr>
            <w:r>
              <w:t>2 554,8</w:t>
            </w:r>
          </w:p>
        </w:tc>
        <w:tc>
          <w:tcPr>
            <w:tcW w:w="1154" w:type="dxa"/>
            <w:vAlign w:val="center"/>
          </w:tcPr>
          <w:p w:rsidR="007049FD" w:rsidRPr="006E5452" w:rsidRDefault="003232A0" w:rsidP="006E5452">
            <w:pPr>
              <w:jc w:val="center"/>
            </w:pPr>
            <w:r>
              <w:t>-863,2</w:t>
            </w:r>
          </w:p>
        </w:tc>
        <w:tc>
          <w:tcPr>
            <w:tcW w:w="724" w:type="dxa"/>
            <w:vAlign w:val="center"/>
          </w:tcPr>
          <w:p w:rsidR="007049FD" w:rsidRPr="006E5452" w:rsidRDefault="00444BD9" w:rsidP="006E5452">
            <w:pPr>
              <w:jc w:val="center"/>
            </w:pPr>
            <w:r>
              <w:t>66,2</w:t>
            </w:r>
          </w:p>
        </w:tc>
      </w:tr>
      <w:tr w:rsidR="003232A0" w:rsidRPr="006E5452" w:rsidTr="00E615F4">
        <w:tc>
          <w:tcPr>
            <w:tcW w:w="2368" w:type="dxa"/>
          </w:tcPr>
          <w:p w:rsidR="007049FD" w:rsidRPr="006E5452" w:rsidRDefault="007049FD" w:rsidP="003232A0">
            <w:pPr>
              <w:jc w:val="both"/>
            </w:pPr>
            <w:r w:rsidRPr="006E5452">
              <w:t>Функционирование представительных органов муниципальных образований</w:t>
            </w:r>
          </w:p>
        </w:tc>
        <w:tc>
          <w:tcPr>
            <w:tcW w:w="1368" w:type="dxa"/>
            <w:vAlign w:val="center"/>
          </w:tcPr>
          <w:p w:rsidR="007049FD" w:rsidRPr="006E5452" w:rsidRDefault="003232A0" w:rsidP="006E5452">
            <w:pPr>
              <w:jc w:val="center"/>
            </w:pPr>
            <w:r>
              <w:t>4 151,3</w:t>
            </w:r>
          </w:p>
        </w:tc>
        <w:tc>
          <w:tcPr>
            <w:tcW w:w="1255" w:type="dxa"/>
            <w:vAlign w:val="center"/>
          </w:tcPr>
          <w:p w:rsidR="007049FD" w:rsidRPr="006E5452" w:rsidRDefault="003232A0" w:rsidP="006E5452">
            <w:pPr>
              <w:jc w:val="center"/>
            </w:pPr>
            <w:r>
              <w:t>4 117,2</w:t>
            </w:r>
          </w:p>
        </w:tc>
        <w:tc>
          <w:tcPr>
            <w:tcW w:w="971" w:type="dxa"/>
            <w:vAlign w:val="center"/>
          </w:tcPr>
          <w:p w:rsidR="007049FD" w:rsidRPr="006E5452" w:rsidRDefault="003232A0" w:rsidP="006E5452">
            <w:pPr>
              <w:jc w:val="center"/>
            </w:pPr>
            <w:r>
              <w:t>-34,1</w:t>
            </w:r>
          </w:p>
        </w:tc>
        <w:tc>
          <w:tcPr>
            <w:tcW w:w="759" w:type="dxa"/>
            <w:vAlign w:val="center"/>
          </w:tcPr>
          <w:p w:rsidR="007049FD" w:rsidRPr="006E5452" w:rsidRDefault="003232A0" w:rsidP="006E5452">
            <w:pPr>
              <w:jc w:val="center"/>
            </w:pPr>
            <w:r>
              <w:t>99,2</w:t>
            </w:r>
          </w:p>
        </w:tc>
        <w:tc>
          <w:tcPr>
            <w:tcW w:w="1255" w:type="dxa"/>
            <w:vAlign w:val="center"/>
          </w:tcPr>
          <w:p w:rsidR="007049FD" w:rsidRPr="006E5452" w:rsidRDefault="00492648" w:rsidP="006E5452">
            <w:pPr>
              <w:jc w:val="center"/>
            </w:pPr>
            <w:r>
              <w:t>3 479,2</w:t>
            </w:r>
          </w:p>
        </w:tc>
        <w:tc>
          <w:tcPr>
            <w:tcW w:w="1154" w:type="dxa"/>
            <w:vAlign w:val="center"/>
          </w:tcPr>
          <w:p w:rsidR="007049FD" w:rsidRPr="006E5452" w:rsidRDefault="00444BD9" w:rsidP="006E5452">
            <w:pPr>
              <w:jc w:val="center"/>
            </w:pPr>
            <w:r>
              <w:t>+638,0</w:t>
            </w:r>
          </w:p>
        </w:tc>
        <w:tc>
          <w:tcPr>
            <w:tcW w:w="724" w:type="dxa"/>
            <w:vAlign w:val="center"/>
          </w:tcPr>
          <w:p w:rsidR="007049FD" w:rsidRPr="006E5452" w:rsidRDefault="00444BD9" w:rsidP="00E822A9">
            <w:pPr>
              <w:jc w:val="center"/>
            </w:pPr>
            <w:r>
              <w:t>118,3</w:t>
            </w:r>
          </w:p>
        </w:tc>
      </w:tr>
      <w:tr w:rsidR="003232A0" w:rsidRPr="006E5452" w:rsidTr="00E615F4">
        <w:tc>
          <w:tcPr>
            <w:tcW w:w="2368" w:type="dxa"/>
          </w:tcPr>
          <w:p w:rsidR="007049FD" w:rsidRPr="006E5452" w:rsidRDefault="007049FD" w:rsidP="007064B2">
            <w:pPr>
              <w:jc w:val="both"/>
            </w:pPr>
            <w:r w:rsidRPr="006E5452">
              <w:t>Функционирование местных администраций</w:t>
            </w:r>
          </w:p>
        </w:tc>
        <w:tc>
          <w:tcPr>
            <w:tcW w:w="1368" w:type="dxa"/>
            <w:vAlign w:val="center"/>
          </w:tcPr>
          <w:p w:rsidR="003232A0" w:rsidRPr="006E5452" w:rsidRDefault="003232A0" w:rsidP="003232A0">
            <w:pPr>
              <w:jc w:val="center"/>
            </w:pPr>
            <w:r>
              <w:t>149 037,9</w:t>
            </w:r>
          </w:p>
        </w:tc>
        <w:tc>
          <w:tcPr>
            <w:tcW w:w="1255" w:type="dxa"/>
            <w:vAlign w:val="center"/>
          </w:tcPr>
          <w:p w:rsidR="007049FD" w:rsidRPr="006E5452" w:rsidRDefault="003232A0" w:rsidP="006E5452">
            <w:pPr>
              <w:jc w:val="center"/>
            </w:pPr>
            <w:r>
              <w:t>148 483,9</w:t>
            </w:r>
          </w:p>
        </w:tc>
        <w:tc>
          <w:tcPr>
            <w:tcW w:w="971" w:type="dxa"/>
            <w:vAlign w:val="center"/>
          </w:tcPr>
          <w:p w:rsidR="007049FD" w:rsidRPr="006E5452" w:rsidRDefault="003232A0" w:rsidP="006E5452">
            <w:pPr>
              <w:jc w:val="center"/>
            </w:pPr>
            <w:r>
              <w:t>-555,0</w:t>
            </w:r>
          </w:p>
        </w:tc>
        <w:tc>
          <w:tcPr>
            <w:tcW w:w="759" w:type="dxa"/>
            <w:vAlign w:val="center"/>
          </w:tcPr>
          <w:p w:rsidR="007049FD" w:rsidRPr="006E5452" w:rsidRDefault="003232A0" w:rsidP="006E5452">
            <w:pPr>
              <w:jc w:val="center"/>
            </w:pPr>
            <w:r>
              <w:t>99,6</w:t>
            </w:r>
          </w:p>
        </w:tc>
        <w:tc>
          <w:tcPr>
            <w:tcW w:w="1255" w:type="dxa"/>
            <w:vAlign w:val="center"/>
          </w:tcPr>
          <w:p w:rsidR="007049FD" w:rsidRPr="006E5452" w:rsidRDefault="00492648" w:rsidP="006E5452">
            <w:pPr>
              <w:jc w:val="center"/>
            </w:pPr>
            <w:r>
              <w:t>127 133,3</w:t>
            </w:r>
          </w:p>
        </w:tc>
        <w:tc>
          <w:tcPr>
            <w:tcW w:w="1154" w:type="dxa"/>
            <w:vAlign w:val="center"/>
          </w:tcPr>
          <w:p w:rsidR="007049FD" w:rsidRPr="006E5452" w:rsidRDefault="00444BD9" w:rsidP="006E5452">
            <w:pPr>
              <w:jc w:val="center"/>
            </w:pPr>
            <w:r>
              <w:t>+21 350,6</w:t>
            </w:r>
          </w:p>
        </w:tc>
        <w:tc>
          <w:tcPr>
            <w:tcW w:w="724" w:type="dxa"/>
            <w:vAlign w:val="center"/>
          </w:tcPr>
          <w:p w:rsidR="007049FD" w:rsidRPr="006E5452" w:rsidRDefault="00444BD9" w:rsidP="006E5452">
            <w:pPr>
              <w:jc w:val="center"/>
            </w:pPr>
            <w:r>
              <w:t>116,8</w:t>
            </w:r>
          </w:p>
        </w:tc>
      </w:tr>
      <w:tr w:rsidR="003232A0" w:rsidRPr="006E5452" w:rsidTr="00E615F4">
        <w:tc>
          <w:tcPr>
            <w:tcW w:w="2368" w:type="dxa"/>
          </w:tcPr>
          <w:p w:rsidR="007049FD" w:rsidRPr="006E5452" w:rsidRDefault="007049FD" w:rsidP="007064B2">
            <w:pPr>
              <w:jc w:val="both"/>
            </w:pPr>
            <w:r w:rsidRPr="006E5452">
              <w:t>Судебная система</w:t>
            </w:r>
          </w:p>
        </w:tc>
        <w:tc>
          <w:tcPr>
            <w:tcW w:w="1368" w:type="dxa"/>
            <w:vAlign w:val="center"/>
          </w:tcPr>
          <w:p w:rsidR="007049FD" w:rsidRPr="006E5452" w:rsidRDefault="003232A0" w:rsidP="006E5452">
            <w:pPr>
              <w:jc w:val="center"/>
            </w:pPr>
            <w:r>
              <w:t>16,6</w:t>
            </w:r>
          </w:p>
        </w:tc>
        <w:tc>
          <w:tcPr>
            <w:tcW w:w="1255" w:type="dxa"/>
            <w:vAlign w:val="center"/>
          </w:tcPr>
          <w:p w:rsidR="007049FD" w:rsidRPr="006E5452" w:rsidRDefault="003232A0" w:rsidP="006E5452">
            <w:pPr>
              <w:jc w:val="center"/>
            </w:pPr>
            <w:r>
              <w:t>7,6</w:t>
            </w:r>
          </w:p>
        </w:tc>
        <w:tc>
          <w:tcPr>
            <w:tcW w:w="971" w:type="dxa"/>
            <w:vAlign w:val="center"/>
          </w:tcPr>
          <w:p w:rsidR="007049FD" w:rsidRPr="006E5452" w:rsidRDefault="003232A0" w:rsidP="006E5452">
            <w:pPr>
              <w:jc w:val="center"/>
            </w:pPr>
            <w:r>
              <w:t>-9,0</w:t>
            </w:r>
          </w:p>
        </w:tc>
        <w:tc>
          <w:tcPr>
            <w:tcW w:w="759" w:type="dxa"/>
            <w:vAlign w:val="center"/>
          </w:tcPr>
          <w:p w:rsidR="007049FD" w:rsidRPr="006E5452" w:rsidRDefault="003232A0" w:rsidP="006E5452">
            <w:pPr>
              <w:jc w:val="center"/>
            </w:pPr>
            <w:r>
              <w:t>43,2</w:t>
            </w:r>
          </w:p>
        </w:tc>
        <w:tc>
          <w:tcPr>
            <w:tcW w:w="1255" w:type="dxa"/>
            <w:vAlign w:val="center"/>
          </w:tcPr>
          <w:p w:rsidR="007049FD" w:rsidRPr="006E5452" w:rsidRDefault="00492648" w:rsidP="006E5452">
            <w:pPr>
              <w:jc w:val="center"/>
            </w:pPr>
            <w:r>
              <w:t>117,0</w:t>
            </w:r>
          </w:p>
        </w:tc>
        <w:tc>
          <w:tcPr>
            <w:tcW w:w="1154" w:type="dxa"/>
            <w:vAlign w:val="center"/>
          </w:tcPr>
          <w:p w:rsidR="007049FD" w:rsidRPr="006E5452" w:rsidRDefault="007049FD" w:rsidP="006E5452">
            <w:pPr>
              <w:jc w:val="center"/>
            </w:pPr>
          </w:p>
        </w:tc>
        <w:tc>
          <w:tcPr>
            <w:tcW w:w="724" w:type="dxa"/>
            <w:vAlign w:val="center"/>
          </w:tcPr>
          <w:p w:rsidR="007049FD" w:rsidRPr="006E5452" w:rsidRDefault="007049FD" w:rsidP="006E5452">
            <w:pPr>
              <w:jc w:val="center"/>
            </w:pPr>
          </w:p>
        </w:tc>
      </w:tr>
      <w:tr w:rsidR="003232A0" w:rsidRPr="006E5452" w:rsidTr="00E615F4">
        <w:tc>
          <w:tcPr>
            <w:tcW w:w="2368" w:type="dxa"/>
          </w:tcPr>
          <w:p w:rsidR="007049FD" w:rsidRPr="006E5452" w:rsidRDefault="007049FD" w:rsidP="007064B2">
            <w:pPr>
              <w:jc w:val="both"/>
            </w:pPr>
            <w:r w:rsidRPr="006E5452">
              <w:t>Обеспечение деятельности финансовых органов</w:t>
            </w:r>
          </w:p>
        </w:tc>
        <w:tc>
          <w:tcPr>
            <w:tcW w:w="1368" w:type="dxa"/>
            <w:vAlign w:val="center"/>
          </w:tcPr>
          <w:p w:rsidR="007049FD" w:rsidRPr="006E5452" w:rsidRDefault="003232A0" w:rsidP="006E5452">
            <w:pPr>
              <w:jc w:val="center"/>
            </w:pPr>
            <w:r>
              <w:t>29 396,9</w:t>
            </w:r>
          </w:p>
        </w:tc>
        <w:tc>
          <w:tcPr>
            <w:tcW w:w="1255" w:type="dxa"/>
            <w:vAlign w:val="center"/>
          </w:tcPr>
          <w:p w:rsidR="007049FD" w:rsidRPr="006E5452" w:rsidRDefault="003232A0" w:rsidP="006E5452">
            <w:pPr>
              <w:jc w:val="center"/>
            </w:pPr>
            <w:r>
              <w:t>29 370,5</w:t>
            </w:r>
          </w:p>
        </w:tc>
        <w:tc>
          <w:tcPr>
            <w:tcW w:w="971" w:type="dxa"/>
            <w:vAlign w:val="center"/>
          </w:tcPr>
          <w:p w:rsidR="007049FD" w:rsidRPr="006E5452" w:rsidRDefault="003232A0" w:rsidP="006E5452">
            <w:pPr>
              <w:jc w:val="center"/>
            </w:pPr>
            <w:r>
              <w:t>-26,4</w:t>
            </w:r>
          </w:p>
        </w:tc>
        <w:tc>
          <w:tcPr>
            <w:tcW w:w="759" w:type="dxa"/>
            <w:vAlign w:val="center"/>
          </w:tcPr>
          <w:p w:rsidR="007049FD" w:rsidRPr="006E5452" w:rsidRDefault="003232A0" w:rsidP="006E5452">
            <w:pPr>
              <w:jc w:val="center"/>
            </w:pPr>
            <w:r>
              <w:t>99,9</w:t>
            </w:r>
          </w:p>
        </w:tc>
        <w:tc>
          <w:tcPr>
            <w:tcW w:w="1255" w:type="dxa"/>
            <w:vAlign w:val="center"/>
          </w:tcPr>
          <w:p w:rsidR="007049FD" w:rsidRPr="006E5452" w:rsidRDefault="00492648" w:rsidP="00C33636">
            <w:pPr>
              <w:jc w:val="center"/>
            </w:pPr>
            <w:r>
              <w:t>27 414,1</w:t>
            </w:r>
          </w:p>
        </w:tc>
        <w:tc>
          <w:tcPr>
            <w:tcW w:w="1154" w:type="dxa"/>
            <w:vAlign w:val="center"/>
          </w:tcPr>
          <w:p w:rsidR="007049FD" w:rsidRPr="006E5452" w:rsidRDefault="00444BD9" w:rsidP="006E5452">
            <w:pPr>
              <w:jc w:val="center"/>
            </w:pPr>
            <w:r>
              <w:t>+1 956,4</w:t>
            </w:r>
          </w:p>
        </w:tc>
        <w:tc>
          <w:tcPr>
            <w:tcW w:w="724" w:type="dxa"/>
            <w:vAlign w:val="center"/>
          </w:tcPr>
          <w:p w:rsidR="007049FD" w:rsidRPr="006E5452" w:rsidRDefault="00444BD9" w:rsidP="006E5452">
            <w:pPr>
              <w:jc w:val="center"/>
            </w:pPr>
            <w:r>
              <w:t>107,1</w:t>
            </w:r>
          </w:p>
        </w:tc>
      </w:tr>
      <w:tr w:rsidR="003232A0" w:rsidRPr="006E5452" w:rsidTr="00E615F4">
        <w:tc>
          <w:tcPr>
            <w:tcW w:w="2368" w:type="dxa"/>
          </w:tcPr>
          <w:p w:rsidR="007049FD" w:rsidRPr="006E5452" w:rsidRDefault="007049FD" w:rsidP="007064B2">
            <w:pPr>
              <w:jc w:val="both"/>
            </w:pPr>
            <w:r w:rsidRPr="006E5452">
              <w:t>Обеспечение проведения выборов, референдумов</w:t>
            </w:r>
          </w:p>
        </w:tc>
        <w:tc>
          <w:tcPr>
            <w:tcW w:w="1368" w:type="dxa"/>
            <w:vAlign w:val="center"/>
          </w:tcPr>
          <w:p w:rsidR="007049FD" w:rsidRPr="006E5452" w:rsidRDefault="003232A0" w:rsidP="006E5452">
            <w:pPr>
              <w:jc w:val="center"/>
            </w:pPr>
            <w:r>
              <w:t>829,3</w:t>
            </w:r>
          </w:p>
        </w:tc>
        <w:tc>
          <w:tcPr>
            <w:tcW w:w="1255" w:type="dxa"/>
            <w:vAlign w:val="center"/>
          </w:tcPr>
          <w:p w:rsidR="007049FD" w:rsidRPr="006E5452" w:rsidRDefault="003232A0" w:rsidP="006E5452">
            <w:pPr>
              <w:jc w:val="center"/>
            </w:pPr>
            <w:r>
              <w:t>829,3</w:t>
            </w:r>
          </w:p>
        </w:tc>
        <w:tc>
          <w:tcPr>
            <w:tcW w:w="971" w:type="dxa"/>
            <w:vAlign w:val="center"/>
          </w:tcPr>
          <w:p w:rsidR="007049FD" w:rsidRPr="006E5452" w:rsidRDefault="00C0169B" w:rsidP="006E5452">
            <w:pPr>
              <w:jc w:val="center"/>
            </w:pPr>
            <w:r>
              <w:t>0</w:t>
            </w:r>
          </w:p>
        </w:tc>
        <w:tc>
          <w:tcPr>
            <w:tcW w:w="759" w:type="dxa"/>
            <w:vAlign w:val="center"/>
          </w:tcPr>
          <w:p w:rsidR="007049FD" w:rsidRPr="006E5452" w:rsidRDefault="00C0169B" w:rsidP="006E5452">
            <w:pPr>
              <w:jc w:val="center"/>
            </w:pPr>
            <w:r>
              <w:t>100,0</w:t>
            </w:r>
          </w:p>
        </w:tc>
        <w:tc>
          <w:tcPr>
            <w:tcW w:w="1255" w:type="dxa"/>
            <w:vAlign w:val="center"/>
          </w:tcPr>
          <w:p w:rsidR="007049FD" w:rsidRPr="006E5452" w:rsidRDefault="00492648" w:rsidP="006E5452">
            <w:pPr>
              <w:jc w:val="center"/>
            </w:pPr>
            <w:r>
              <w:t>5 157,5</w:t>
            </w:r>
          </w:p>
        </w:tc>
        <w:tc>
          <w:tcPr>
            <w:tcW w:w="1154" w:type="dxa"/>
            <w:vAlign w:val="center"/>
          </w:tcPr>
          <w:p w:rsidR="007049FD" w:rsidRPr="006E5452" w:rsidRDefault="00444BD9" w:rsidP="00C33636">
            <w:pPr>
              <w:jc w:val="center"/>
            </w:pPr>
            <w:r>
              <w:t>-4 328,2</w:t>
            </w:r>
          </w:p>
        </w:tc>
        <w:tc>
          <w:tcPr>
            <w:tcW w:w="724" w:type="dxa"/>
            <w:vAlign w:val="center"/>
          </w:tcPr>
          <w:p w:rsidR="007049FD" w:rsidRPr="006E5452" w:rsidRDefault="00444BD9" w:rsidP="006E5452">
            <w:pPr>
              <w:jc w:val="center"/>
            </w:pPr>
            <w:r>
              <w:t>16,1</w:t>
            </w:r>
          </w:p>
        </w:tc>
      </w:tr>
      <w:tr w:rsidR="003232A0" w:rsidRPr="006E5452" w:rsidTr="00E615F4">
        <w:tc>
          <w:tcPr>
            <w:tcW w:w="2368" w:type="dxa"/>
          </w:tcPr>
          <w:p w:rsidR="00E73C51" w:rsidRPr="006E5452" w:rsidRDefault="00E73C51" w:rsidP="007064B2">
            <w:pPr>
              <w:jc w:val="both"/>
            </w:pPr>
            <w:r>
              <w:t>Резервный фонд</w:t>
            </w:r>
          </w:p>
        </w:tc>
        <w:tc>
          <w:tcPr>
            <w:tcW w:w="1368" w:type="dxa"/>
            <w:vAlign w:val="center"/>
          </w:tcPr>
          <w:p w:rsidR="00E73C51" w:rsidRPr="006E5452" w:rsidRDefault="003232A0" w:rsidP="006E5452">
            <w:pPr>
              <w:jc w:val="center"/>
            </w:pPr>
            <w:r>
              <w:t>3 000,0</w:t>
            </w:r>
          </w:p>
        </w:tc>
        <w:tc>
          <w:tcPr>
            <w:tcW w:w="1255" w:type="dxa"/>
            <w:vAlign w:val="center"/>
          </w:tcPr>
          <w:p w:rsidR="00E73C51" w:rsidRPr="006E5452" w:rsidRDefault="0020642E" w:rsidP="006E5452">
            <w:pPr>
              <w:jc w:val="center"/>
            </w:pPr>
            <w:r>
              <w:t>0</w:t>
            </w:r>
          </w:p>
        </w:tc>
        <w:tc>
          <w:tcPr>
            <w:tcW w:w="971" w:type="dxa"/>
            <w:vAlign w:val="center"/>
          </w:tcPr>
          <w:p w:rsidR="00E73C51" w:rsidRPr="006E5452" w:rsidRDefault="003232A0" w:rsidP="006E5452">
            <w:pPr>
              <w:jc w:val="center"/>
            </w:pPr>
            <w:r>
              <w:t>-3 000,0</w:t>
            </w:r>
          </w:p>
        </w:tc>
        <w:tc>
          <w:tcPr>
            <w:tcW w:w="759" w:type="dxa"/>
            <w:vAlign w:val="center"/>
          </w:tcPr>
          <w:p w:rsidR="00E73C51" w:rsidRPr="006E5452" w:rsidRDefault="00E73C51" w:rsidP="006E5452">
            <w:pPr>
              <w:jc w:val="center"/>
            </w:pPr>
          </w:p>
        </w:tc>
        <w:tc>
          <w:tcPr>
            <w:tcW w:w="1255" w:type="dxa"/>
            <w:vAlign w:val="center"/>
          </w:tcPr>
          <w:p w:rsidR="00E73C51" w:rsidRPr="006E5452" w:rsidRDefault="00E73C51" w:rsidP="006E5452">
            <w:pPr>
              <w:jc w:val="center"/>
            </w:pPr>
          </w:p>
        </w:tc>
        <w:tc>
          <w:tcPr>
            <w:tcW w:w="1154" w:type="dxa"/>
            <w:vAlign w:val="center"/>
          </w:tcPr>
          <w:p w:rsidR="00E73C51" w:rsidRPr="006E5452" w:rsidRDefault="00E73C51" w:rsidP="006E5452">
            <w:pPr>
              <w:jc w:val="center"/>
            </w:pPr>
          </w:p>
        </w:tc>
        <w:tc>
          <w:tcPr>
            <w:tcW w:w="724" w:type="dxa"/>
            <w:vAlign w:val="center"/>
          </w:tcPr>
          <w:p w:rsidR="00E73C51" w:rsidRPr="006E5452" w:rsidRDefault="00E73C51" w:rsidP="006E5452">
            <w:pPr>
              <w:jc w:val="center"/>
            </w:pPr>
          </w:p>
        </w:tc>
      </w:tr>
      <w:tr w:rsidR="003232A0" w:rsidRPr="006E5452" w:rsidTr="00E615F4">
        <w:tc>
          <w:tcPr>
            <w:tcW w:w="2368" w:type="dxa"/>
          </w:tcPr>
          <w:p w:rsidR="007049FD" w:rsidRPr="006E5452" w:rsidRDefault="007049FD" w:rsidP="007064B2">
            <w:pPr>
              <w:jc w:val="both"/>
            </w:pPr>
            <w:r w:rsidRPr="006E5452">
              <w:t>Другие общегосударственные вопросы</w:t>
            </w:r>
          </w:p>
        </w:tc>
        <w:tc>
          <w:tcPr>
            <w:tcW w:w="1368" w:type="dxa"/>
            <w:vAlign w:val="center"/>
          </w:tcPr>
          <w:p w:rsidR="007049FD" w:rsidRPr="006E5452" w:rsidRDefault="003232A0" w:rsidP="006E5452">
            <w:pPr>
              <w:jc w:val="center"/>
            </w:pPr>
            <w:r>
              <w:t>538 892,6</w:t>
            </w:r>
          </w:p>
        </w:tc>
        <w:tc>
          <w:tcPr>
            <w:tcW w:w="1255" w:type="dxa"/>
            <w:vAlign w:val="center"/>
          </w:tcPr>
          <w:p w:rsidR="007049FD" w:rsidRPr="006E5452" w:rsidRDefault="003232A0" w:rsidP="006E5452">
            <w:pPr>
              <w:jc w:val="center"/>
            </w:pPr>
            <w:r>
              <w:t>534 869,9</w:t>
            </w:r>
          </w:p>
        </w:tc>
        <w:tc>
          <w:tcPr>
            <w:tcW w:w="971" w:type="dxa"/>
            <w:vAlign w:val="center"/>
          </w:tcPr>
          <w:p w:rsidR="007049FD" w:rsidRPr="006E5452" w:rsidRDefault="003232A0" w:rsidP="006E5452">
            <w:pPr>
              <w:jc w:val="center"/>
            </w:pPr>
            <w:r>
              <w:t>-4 022,7</w:t>
            </w:r>
          </w:p>
        </w:tc>
        <w:tc>
          <w:tcPr>
            <w:tcW w:w="759" w:type="dxa"/>
            <w:vAlign w:val="center"/>
          </w:tcPr>
          <w:p w:rsidR="007049FD" w:rsidRPr="006E5452" w:rsidRDefault="003232A0" w:rsidP="006E5452">
            <w:pPr>
              <w:jc w:val="center"/>
            </w:pPr>
            <w:r>
              <w:t>99,3</w:t>
            </w:r>
          </w:p>
        </w:tc>
        <w:tc>
          <w:tcPr>
            <w:tcW w:w="1255" w:type="dxa"/>
            <w:vAlign w:val="center"/>
          </w:tcPr>
          <w:p w:rsidR="007049FD" w:rsidRPr="006E5452" w:rsidRDefault="00492648" w:rsidP="006E5452">
            <w:pPr>
              <w:jc w:val="center"/>
            </w:pPr>
            <w:r>
              <w:t>185 439,8</w:t>
            </w:r>
          </w:p>
        </w:tc>
        <w:tc>
          <w:tcPr>
            <w:tcW w:w="1154" w:type="dxa"/>
            <w:vAlign w:val="center"/>
          </w:tcPr>
          <w:p w:rsidR="007049FD" w:rsidRPr="006E5452" w:rsidRDefault="00444BD9" w:rsidP="006E5452">
            <w:pPr>
              <w:jc w:val="center"/>
            </w:pPr>
            <w:r>
              <w:t>+348 430,1</w:t>
            </w:r>
          </w:p>
        </w:tc>
        <w:tc>
          <w:tcPr>
            <w:tcW w:w="724" w:type="dxa"/>
            <w:vAlign w:val="center"/>
          </w:tcPr>
          <w:p w:rsidR="007049FD" w:rsidRPr="006E5452" w:rsidRDefault="00444BD9" w:rsidP="006E5452">
            <w:pPr>
              <w:jc w:val="center"/>
            </w:pPr>
            <w:r>
              <w:t>288,4</w:t>
            </w:r>
          </w:p>
        </w:tc>
      </w:tr>
    </w:tbl>
    <w:p w:rsidR="006E5452" w:rsidRDefault="006E5452" w:rsidP="007049FD">
      <w:pPr>
        <w:ind w:firstLine="708"/>
        <w:jc w:val="both"/>
        <w:rPr>
          <w:sz w:val="28"/>
          <w:szCs w:val="28"/>
        </w:rPr>
      </w:pPr>
    </w:p>
    <w:p w:rsidR="007049FD" w:rsidRPr="006E5452" w:rsidRDefault="007049FD" w:rsidP="006E5452">
      <w:pPr>
        <w:ind w:firstLine="709"/>
        <w:jc w:val="both"/>
        <w:rPr>
          <w:sz w:val="28"/>
          <w:szCs w:val="28"/>
        </w:rPr>
      </w:pPr>
      <w:r w:rsidRPr="006E5452">
        <w:rPr>
          <w:sz w:val="28"/>
          <w:szCs w:val="28"/>
        </w:rPr>
        <w:t>Анализ показывает, что в 201</w:t>
      </w:r>
      <w:r w:rsidR="00444BD9">
        <w:rPr>
          <w:sz w:val="28"/>
          <w:szCs w:val="28"/>
        </w:rPr>
        <w:t>9</w:t>
      </w:r>
      <w:r w:rsidRPr="006E5452">
        <w:rPr>
          <w:sz w:val="28"/>
          <w:szCs w:val="28"/>
        </w:rPr>
        <w:t xml:space="preserve"> году расходы в рамках раздела производились по </w:t>
      </w:r>
      <w:r w:rsidR="00C0169B">
        <w:rPr>
          <w:sz w:val="28"/>
          <w:szCs w:val="28"/>
        </w:rPr>
        <w:t>8</w:t>
      </w:r>
      <w:r w:rsidRPr="006E5452">
        <w:rPr>
          <w:sz w:val="28"/>
          <w:szCs w:val="28"/>
        </w:rPr>
        <w:t xml:space="preserve"> подразделам. Из них наибольший удельный вес в расходах раздела занимают расходы по двум подразделам, а именно: </w:t>
      </w:r>
    </w:p>
    <w:p w:rsidR="007049FD" w:rsidRPr="006E5452" w:rsidRDefault="007049FD" w:rsidP="006E5452">
      <w:pPr>
        <w:ind w:firstLine="709"/>
        <w:jc w:val="both"/>
        <w:rPr>
          <w:sz w:val="28"/>
          <w:szCs w:val="28"/>
        </w:rPr>
      </w:pPr>
      <w:r w:rsidRPr="006E5452">
        <w:rPr>
          <w:sz w:val="28"/>
          <w:szCs w:val="28"/>
        </w:rPr>
        <w:t xml:space="preserve">функционирование местных администраций - расходы бюджета составили </w:t>
      </w:r>
      <w:r w:rsidR="00444BD9">
        <w:rPr>
          <w:sz w:val="28"/>
          <w:szCs w:val="28"/>
        </w:rPr>
        <w:t>20,6</w:t>
      </w:r>
      <w:r w:rsidRPr="006E5452">
        <w:rPr>
          <w:sz w:val="28"/>
          <w:szCs w:val="28"/>
        </w:rPr>
        <w:t>% в общих объемах расходов по разделу;</w:t>
      </w:r>
    </w:p>
    <w:p w:rsidR="007049FD" w:rsidRPr="006E5452" w:rsidRDefault="007049FD" w:rsidP="006E5452">
      <w:pPr>
        <w:ind w:firstLine="709"/>
        <w:jc w:val="both"/>
        <w:rPr>
          <w:sz w:val="28"/>
          <w:szCs w:val="28"/>
        </w:rPr>
      </w:pPr>
      <w:r w:rsidRPr="006E5452">
        <w:rPr>
          <w:sz w:val="28"/>
          <w:szCs w:val="28"/>
        </w:rPr>
        <w:t xml:space="preserve">другие общегосударственные вопросы - расходы бюджета составили </w:t>
      </w:r>
      <w:r w:rsidR="006E5452">
        <w:rPr>
          <w:sz w:val="28"/>
          <w:szCs w:val="28"/>
        </w:rPr>
        <w:t xml:space="preserve">            </w:t>
      </w:r>
      <w:r w:rsidR="00444BD9">
        <w:rPr>
          <w:sz w:val="28"/>
          <w:szCs w:val="28"/>
        </w:rPr>
        <w:t>74,4</w:t>
      </w:r>
      <w:r w:rsidR="00C33636">
        <w:rPr>
          <w:sz w:val="28"/>
          <w:szCs w:val="28"/>
        </w:rPr>
        <w:t xml:space="preserve"> </w:t>
      </w:r>
      <w:r w:rsidRPr="006E5452">
        <w:rPr>
          <w:sz w:val="28"/>
          <w:szCs w:val="28"/>
        </w:rPr>
        <w:t>% в общих объемах расходов по разделу.</w:t>
      </w:r>
    </w:p>
    <w:p w:rsidR="00444BD9" w:rsidRDefault="007049FD" w:rsidP="006E5452">
      <w:pPr>
        <w:ind w:firstLine="709"/>
        <w:jc w:val="both"/>
        <w:rPr>
          <w:sz w:val="28"/>
          <w:szCs w:val="28"/>
        </w:rPr>
      </w:pPr>
      <w:r w:rsidRPr="006E5452">
        <w:rPr>
          <w:sz w:val="28"/>
          <w:szCs w:val="28"/>
        </w:rPr>
        <w:t>По сравнению с 201</w:t>
      </w:r>
      <w:r w:rsidR="00444BD9">
        <w:rPr>
          <w:sz w:val="28"/>
          <w:szCs w:val="28"/>
        </w:rPr>
        <w:t>8</w:t>
      </w:r>
      <w:r w:rsidRPr="006E5452">
        <w:rPr>
          <w:sz w:val="28"/>
          <w:szCs w:val="28"/>
        </w:rPr>
        <w:t xml:space="preserve"> годом расходы по всем подразделам </w:t>
      </w:r>
      <w:r w:rsidR="00C33636">
        <w:rPr>
          <w:sz w:val="28"/>
          <w:szCs w:val="28"/>
        </w:rPr>
        <w:t>выросли незначительно</w:t>
      </w:r>
      <w:r w:rsidRPr="006E5452">
        <w:rPr>
          <w:sz w:val="28"/>
          <w:szCs w:val="28"/>
        </w:rPr>
        <w:t>, за исключением расходов на «</w:t>
      </w:r>
      <w:r w:rsidR="00444BD9">
        <w:rPr>
          <w:sz w:val="28"/>
          <w:szCs w:val="28"/>
        </w:rPr>
        <w:t>Другие общегосударственные вопросы</w:t>
      </w:r>
      <w:r w:rsidRPr="006E5452">
        <w:rPr>
          <w:sz w:val="28"/>
          <w:szCs w:val="28"/>
        </w:rPr>
        <w:t xml:space="preserve">», где рост составил </w:t>
      </w:r>
      <w:r w:rsidR="00444BD9">
        <w:rPr>
          <w:sz w:val="28"/>
          <w:szCs w:val="28"/>
        </w:rPr>
        <w:t>288,4</w:t>
      </w:r>
      <w:r w:rsidR="00C33636">
        <w:rPr>
          <w:sz w:val="28"/>
          <w:szCs w:val="28"/>
        </w:rPr>
        <w:t xml:space="preserve"> </w:t>
      </w:r>
      <w:r w:rsidRPr="006E5452">
        <w:rPr>
          <w:sz w:val="28"/>
          <w:szCs w:val="28"/>
        </w:rPr>
        <w:t>%</w:t>
      </w:r>
      <w:r w:rsidR="00C0169B">
        <w:rPr>
          <w:sz w:val="28"/>
          <w:szCs w:val="28"/>
        </w:rPr>
        <w:t>, что объясняется выпла</w:t>
      </w:r>
      <w:r w:rsidR="00444BD9">
        <w:rPr>
          <w:sz w:val="28"/>
          <w:szCs w:val="28"/>
        </w:rPr>
        <w:t>тами</w:t>
      </w:r>
      <w:r w:rsidR="00C0169B">
        <w:rPr>
          <w:sz w:val="28"/>
          <w:szCs w:val="28"/>
        </w:rPr>
        <w:t xml:space="preserve"> </w:t>
      </w:r>
      <w:r w:rsidR="00444BD9">
        <w:rPr>
          <w:sz w:val="28"/>
          <w:szCs w:val="28"/>
        </w:rPr>
        <w:t>по судебным решениям</w:t>
      </w:r>
      <w:r w:rsidRPr="006E5452">
        <w:rPr>
          <w:sz w:val="28"/>
          <w:szCs w:val="28"/>
        </w:rPr>
        <w:t xml:space="preserve">. </w:t>
      </w:r>
    </w:p>
    <w:p w:rsidR="007049FD" w:rsidRPr="006E5452" w:rsidRDefault="00444BD9" w:rsidP="006E5452">
      <w:pPr>
        <w:ind w:firstLine="709"/>
        <w:jc w:val="both"/>
        <w:rPr>
          <w:sz w:val="28"/>
          <w:szCs w:val="28"/>
        </w:rPr>
      </w:pPr>
      <w:r>
        <w:rPr>
          <w:sz w:val="28"/>
          <w:szCs w:val="28"/>
        </w:rPr>
        <w:t>Сокращение расходов по подразделу «</w:t>
      </w:r>
      <w:r w:rsidRPr="00444BD9">
        <w:rPr>
          <w:sz w:val="28"/>
          <w:szCs w:val="28"/>
        </w:rPr>
        <w:t>Функционирование высшего должностного лица муниципального образования</w:t>
      </w:r>
      <w:r>
        <w:rPr>
          <w:sz w:val="28"/>
          <w:szCs w:val="28"/>
        </w:rPr>
        <w:t xml:space="preserve">» объясняется выплатой в 2018 году </w:t>
      </w:r>
      <w:proofErr w:type="gramStart"/>
      <w:r>
        <w:rPr>
          <w:sz w:val="28"/>
          <w:szCs w:val="28"/>
        </w:rPr>
        <w:t>компенсации</w:t>
      </w:r>
      <w:proofErr w:type="gramEnd"/>
      <w:r>
        <w:rPr>
          <w:sz w:val="28"/>
          <w:szCs w:val="28"/>
        </w:rPr>
        <w:t xml:space="preserve"> при увольнении бывшему руководителю.</w:t>
      </w:r>
      <w:r w:rsidR="007049FD" w:rsidRPr="00444BD9">
        <w:rPr>
          <w:sz w:val="28"/>
          <w:szCs w:val="28"/>
        </w:rPr>
        <w:t xml:space="preserve"> </w:t>
      </w:r>
    </w:p>
    <w:p w:rsidR="00C33636" w:rsidRPr="00C33636" w:rsidRDefault="00C33636" w:rsidP="00E615F4">
      <w:pPr>
        <w:shd w:val="clear" w:color="auto" w:fill="FFFFFF"/>
        <w:jc w:val="both"/>
        <w:rPr>
          <w:color w:val="000000"/>
          <w:sz w:val="28"/>
          <w:szCs w:val="28"/>
        </w:rPr>
      </w:pPr>
      <w:r>
        <w:rPr>
          <w:color w:val="000000"/>
          <w:sz w:val="28"/>
          <w:szCs w:val="28"/>
        </w:rPr>
        <w:t xml:space="preserve">           </w:t>
      </w:r>
      <w:r w:rsidRPr="00C33636">
        <w:rPr>
          <w:color w:val="000000"/>
          <w:sz w:val="28"/>
          <w:szCs w:val="28"/>
        </w:rPr>
        <w:t>Неиспользованные бюджетные ассигнования за 201</w:t>
      </w:r>
      <w:r w:rsidR="00444BD9">
        <w:rPr>
          <w:color w:val="000000"/>
          <w:sz w:val="28"/>
          <w:szCs w:val="28"/>
        </w:rPr>
        <w:t>9</w:t>
      </w:r>
      <w:r w:rsidRPr="00C33636">
        <w:rPr>
          <w:color w:val="000000"/>
          <w:sz w:val="28"/>
          <w:szCs w:val="28"/>
        </w:rPr>
        <w:t xml:space="preserve"> год по </w:t>
      </w:r>
      <w:proofErr w:type="gramStart"/>
      <w:r w:rsidRPr="00C33636">
        <w:rPr>
          <w:color w:val="000000"/>
          <w:sz w:val="28"/>
          <w:szCs w:val="28"/>
        </w:rPr>
        <w:t>данному</w:t>
      </w:r>
      <w:proofErr w:type="gramEnd"/>
    </w:p>
    <w:p w:rsidR="00E615F4" w:rsidRDefault="00C33636" w:rsidP="00E615F4">
      <w:pPr>
        <w:shd w:val="clear" w:color="auto" w:fill="FFFFFF"/>
        <w:jc w:val="both"/>
        <w:rPr>
          <w:color w:val="000000"/>
          <w:sz w:val="28"/>
          <w:szCs w:val="28"/>
        </w:rPr>
      </w:pPr>
      <w:r w:rsidRPr="00C33636">
        <w:rPr>
          <w:color w:val="000000"/>
          <w:sz w:val="28"/>
          <w:szCs w:val="28"/>
        </w:rPr>
        <w:t xml:space="preserve">разделу составили </w:t>
      </w:r>
      <w:r w:rsidR="00444BD9">
        <w:rPr>
          <w:color w:val="000000"/>
          <w:sz w:val="28"/>
          <w:szCs w:val="28"/>
        </w:rPr>
        <w:t>7 675,6</w:t>
      </w:r>
      <w:r w:rsidRPr="00C33636">
        <w:rPr>
          <w:color w:val="000000"/>
          <w:sz w:val="28"/>
          <w:szCs w:val="28"/>
        </w:rPr>
        <w:t xml:space="preserve"> тыс.</w:t>
      </w:r>
      <w:r>
        <w:rPr>
          <w:color w:val="000000"/>
          <w:sz w:val="28"/>
          <w:szCs w:val="28"/>
        </w:rPr>
        <w:t xml:space="preserve"> рублей</w:t>
      </w:r>
      <w:r w:rsidRPr="00C33636">
        <w:rPr>
          <w:color w:val="000000"/>
          <w:sz w:val="28"/>
          <w:szCs w:val="28"/>
        </w:rPr>
        <w:t>, в том числе</w:t>
      </w:r>
      <w:r w:rsidR="00E615F4">
        <w:rPr>
          <w:color w:val="000000"/>
          <w:sz w:val="28"/>
          <w:szCs w:val="28"/>
        </w:rPr>
        <w:t>:</w:t>
      </w:r>
    </w:p>
    <w:p w:rsidR="00E615F4" w:rsidRDefault="00E615F4" w:rsidP="00E615F4">
      <w:pPr>
        <w:shd w:val="clear" w:color="auto" w:fill="FFFFFF"/>
        <w:jc w:val="both"/>
        <w:rPr>
          <w:color w:val="000000"/>
          <w:sz w:val="28"/>
          <w:szCs w:val="28"/>
        </w:rPr>
      </w:pPr>
      <w:r>
        <w:rPr>
          <w:color w:val="000000"/>
          <w:sz w:val="28"/>
          <w:szCs w:val="28"/>
        </w:rPr>
        <w:t>-</w:t>
      </w:r>
      <w:r w:rsidR="00C33636" w:rsidRPr="00C33636">
        <w:rPr>
          <w:color w:val="000000"/>
          <w:sz w:val="28"/>
          <w:szCs w:val="28"/>
        </w:rPr>
        <w:t xml:space="preserve"> нераспределенный остаток по</w:t>
      </w:r>
      <w:r w:rsidR="00C33636">
        <w:rPr>
          <w:color w:val="000000"/>
          <w:sz w:val="28"/>
          <w:szCs w:val="28"/>
        </w:rPr>
        <w:t xml:space="preserve"> </w:t>
      </w:r>
      <w:r w:rsidR="00C33636" w:rsidRPr="00C33636">
        <w:rPr>
          <w:color w:val="000000"/>
          <w:sz w:val="28"/>
          <w:szCs w:val="28"/>
        </w:rPr>
        <w:t xml:space="preserve">подразделу 0111 «Резервные фонды» в сумме </w:t>
      </w:r>
      <w:r w:rsidR="00591B73">
        <w:rPr>
          <w:color w:val="000000"/>
          <w:sz w:val="28"/>
          <w:szCs w:val="28"/>
        </w:rPr>
        <w:t>3 000</w:t>
      </w:r>
      <w:r w:rsidR="002A1A00">
        <w:rPr>
          <w:color w:val="000000"/>
          <w:sz w:val="28"/>
          <w:szCs w:val="28"/>
        </w:rPr>
        <w:t>,</w:t>
      </w:r>
      <w:r w:rsidR="007B7A4A">
        <w:rPr>
          <w:color w:val="000000"/>
          <w:sz w:val="28"/>
          <w:szCs w:val="28"/>
        </w:rPr>
        <w:t>0  тыс. рублей</w:t>
      </w:r>
      <w:r>
        <w:rPr>
          <w:color w:val="000000"/>
          <w:sz w:val="28"/>
          <w:szCs w:val="28"/>
        </w:rPr>
        <w:t>;</w:t>
      </w:r>
    </w:p>
    <w:p w:rsidR="00E615F4" w:rsidRDefault="00E615F4" w:rsidP="00E615F4">
      <w:pPr>
        <w:shd w:val="clear" w:color="auto" w:fill="FFFFFF"/>
        <w:jc w:val="both"/>
        <w:rPr>
          <w:color w:val="000000"/>
          <w:sz w:val="28"/>
          <w:szCs w:val="28"/>
        </w:rPr>
      </w:pPr>
      <w:r>
        <w:rPr>
          <w:color w:val="000000"/>
          <w:sz w:val="28"/>
          <w:szCs w:val="28"/>
        </w:rPr>
        <w:t>-</w:t>
      </w:r>
      <w:r w:rsidR="00591B73">
        <w:rPr>
          <w:color w:val="000000"/>
          <w:sz w:val="28"/>
          <w:szCs w:val="28"/>
        </w:rPr>
        <w:t xml:space="preserve"> не использованы средства, выделенные на поставку нефтепродуктов МКУ «ОД ОМС» в сумме 1 367,0 тыс. рублей</w:t>
      </w:r>
      <w:r>
        <w:rPr>
          <w:color w:val="000000"/>
          <w:sz w:val="28"/>
          <w:szCs w:val="28"/>
        </w:rPr>
        <w:t>;</w:t>
      </w:r>
    </w:p>
    <w:p w:rsidR="00C33636" w:rsidRPr="00C33636" w:rsidRDefault="00E615F4" w:rsidP="00E615F4">
      <w:pPr>
        <w:shd w:val="clear" w:color="auto" w:fill="FFFFFF"/>
        <w:jc w:val="both"/>
        <w:rPr>
          <w:color w:val="000000"/>
          <w:sz w:val="28"/>
          <w:szCs w:val="28"/>
        </w:rPr>
      </w:pPr>
      <w:r>
        <w:rPr>
          <w:color w:val="000000"/>
          <w:sz w:val="28"/>
          <w:szCs w:val="28"/>
        </w:rPr>
        <w:t>-</w:t>
      </w:r>
      <w:r w:rsidR="003C3024">
        <w:rPr>
          <w:color w:val="000000"/>
          <w:sz w:val="28"/>
          <w:szCs w:val="28"/>
        </w:rPr>
        <w:t xml:space="preserve"> не исполнена часть контрактов по поставке коммунальных услуг, возникшая из-за предоставления документов по окончании расчетного периода в сумме 1 553,0 тыс. рублей</w:t>
      </w:r>
      <w:r w:rsidR="007B7A4A">
        <w:rPr>
          <w:color w:val="000000"/>
          <w:sz w:val="28"/>
          <w:szCs w:val="28"/>
        </w:rPr>
        <w:t>.</w:t>
      </w:r>
    </w:p>
    <w:p w:rsidR="00A15C0B" w:rsidRDefault="007B7A4A" w:rsidP="00E615F4">
      <w:pPr>
        <w:shd w:val="clear" w:color="auto" w:fill="FFFFFF"/>
        <w:jc w:val="both"/>
        <w:rPr>
          <w:sz w:val="28"/>
          <w:szCs w:val="28"/>
        </w:rPr>
      </w:pPr>
      <w:r>
        <w:rPr>
          <w:color w:val="000000"/>
          <w:sz w:val="28"/>
          <w:szCs w:val="28"/>
        </w:rPr>
        <w:t xml:space="preserve">           </w:t>
      </w:r>
      <w:r w:rsidR="003C3024">
        <w:rPr>
          <w:color w:val="000000"/>
          <w:sz w:val="28"/>
          <w:szCs w:val="28"/>
        </w:rPr>
        <w:t>В</w:t>
      </w:r>
      <w:r w:rsidR="00A15C0B">
        <w:rPr>
          <w:sz w:val="28"/>
          <w:szCs w:val="28"/>
        </w:rPr>
        <w:t xml:space="preserve"> рамках данного раздела реализовывались мероприятия муниципальных программ:</w:t>
      </w:r>
    </w:p>
    <w:p w:rsidR="007B7A4A" w:rsidRDefault="00A15C0B" w:rsidP="003E5128">
      <w:pPr>
        <w:shd w:val="clear" w:color="auto" w:fill="FFFFFF"/>
        <w:jc w:val="both"/>
        <w:rPr>
          <w:color w:val="000000"/>
          <w:sz w:val="28"/>
          <w:szCs w:val="28"/>
        </w:rPr>
      </w:pPr>
      <w:r>
        <w:rPr>
          <w:color w:val="000000"/>
          <w:sz w:val="28"/>
          <w:szCs w:val="28"/>
        </w:rPr>
        <w:lastRenderedPageBreak/>
        <w:t xml:space="preserve">            1.</w:t>
      </w:r>
      <w:r w:rsidR="007B7A4A" w:rsidRPr="007B7A4A">
        <w:rPr>
          <w:color w:val="000000"/>
          <w:sz w:val="28"/>
          <w:szCs w:val="28"/>
        </w:rPr>
        <w:t>Муниципальная программа муниципального образования город-курорт Геленджик "Развитие местного самоуправления в муниципальном образовании город-курорт Геленджик"</w:t>
      </w:r>
    </w:p>
    <w:p w:rsidR="007B7A4A" w:rsidRDefault="00A15C0B" w:rsidP="003E5128">
      <w:pPr>
        <w:shd w:val="clear" w:color="auto" w:fill="FFFFFF"/>
        <w:jc w:val="both"/>
        <w:rPr>
          <w:color w:val="000000"/>
          <w:sz w:val="28"/>
          <w:szCs w:val="28"/>
        </w:rPr>
      </w:pPr>
      <w:r>
        <w:rPr>
          <w:color w:val="000000"/>
          <w:sz w:val="28"/>
          <w:szCs w:val="28"/>
        </w:rPr>
        <w:t xml:space="preserve">            2.</w:t>
      </w:r>
      <w:r w:rsidR="007B7A4A" w:rsidRPr="007B7A4A">
        <w:rPr>
          <w:color w:val="000000"/>
          <w:sz w:val="28"/>
          <w:szCs w:val="28"/>
        </w:rPr>
        <w:t>Муниципальная программа муниципального образования город-курорт Геленджик "Информатизация органов местного самоуправления муниципального образования город-курорт Геленджик"</w:t>
      </w:r>
    </w:p>
    <w:p w:rsidR="00527324" w:rsidRDefault="00527324" w:rsidP="003E5128">
      <w:pPr>
        <w:shd w:val="clear" w:color="auto" w:fill="FFFFFF"/>
        <w:jc w:val="both"/>
        <w:rPr>
          <w:color w:val="000000"/>
          <w:sz w:val="28"/>
          <w:szCs w:val="28"/>
        </w:rPr>
      </w:pPr>
      <w:r>
        <w:rPr>
          <w:color w:val="000000"/>
          <w:sz w:val="28"/>
          <w:szCs w:val="28"/>
        </w:rPr>
        <w:t xml:space="preserve">           3.</w:t>
      </w:r>
      <w:r w:rsidRPr="00527324">
        <w:rPr>
          <w:color w:val="000000"/>
          <w:sz w:val="28"/>
          <w:szCs w:val="28"/>
        </w:rPr>
        <w:t xml:space="preserve"> </w:t>
      </w:r>
      <w:r w:rsidRPr="007B7A4A">
        <w:rPr>
          <w:color w:val="000000"/>
          <w:sz w:val="28"/>
          <w:szCs w:val="28"/>
        </w:rPr>
        <w:t>Муниципальная программа муниципального образования город-курорт Геленджик "</w:t>
      </w:r>
      <w:r>
        <w:rPr>
          <w:color w:val="000000"/>
          <w:sz w:val="28"/>
          <w:szCs w:val="28"/>
        </w:rPr>
        <w:t>Развитие физической культуры и спорта</w:t>
      </w:r>
      <w:r w:rsidRPr="007B7A4A">
        <w:rPr>
          <w:color w:val="000000"/>
          <w:sz w:val="28"/>
          <w:szCs w:val="28"/>
        </w:rPr>
        <w:t>"</w:t>
      </w:r>
    </w:p>
    <w:p w:rsidR="007B7A4A" w:rsidRDefault="00A15C0B" w:rsidP="003E5128">
      <w:pPr>
        <w:shd w:val="clear" w:color="auto" w:fill="FFFFFF"/>
        <w:jc w:val="both"/>
        <w:rPr>
          <w:color w:val="000000"/>
          <w:sz w:val="28"/>
          <w:szCs w:val="28"/>
        </w:rPr>
      </w:pPr>
      <w:r>
        <w:rPr>
          <w:color w:val="000000"/>
          <w:sz w:val="28"/>
          <w:szCs w:val="28"/>
        </w:rPr>
        <w:t xml:space="preserve">           4.</w:t>
      </w:r>
      <w:r w:rsidR="007B7A4A" w:rsidRPr="007B7A4A">
        <w:rPr>
          <w:color w:val="000000"/>
          <w:sz w:val="28"/>
          <w:szCs w:val="28"/>
        </w:rPr>
        <w:t>Муниципальная программа муниципального образования город-курорт Геленджик "Дети Геленджика"</w:t>
      </w:r>
    </w:p>
    <w:p w:rsidR="007B7A4A" w:rsidRDefault="00A15C0B" w:rsidP="003E5128">
      <w:pPr>
        <w:shd w:val="clear" w:color="auto" w:fill="FFFFFF"/>
        <w:jc w:val="both"/>
        <w:rPr>
          <w:color w:val="000000"/>
          <w:sz w:val="28"/>
          <w:szCs w:val="28"/>
        </w:rPr>
      </w:pPr>
      <w:r>
        <w:rPr>
          <w:color w:val="000000"/>
          <w:sz w:val="28"/>
          <w:szCs w:val="28"/>
        </w:rPr>
        <w:t xml:space="preserve">          5.</w:t>
      </w:r>
      <w:r w:rsidR="007B7A4A" w:rsidRPr="007B7A4A">
        <w:rPr>
          <w:color w:val="000000"/>
          <w:sz w:val="28"/>
          <w:szCs w:val="28"/>
        </w:rPr>
        <w:t>Муниципальная программа муниципального образования город-курорт Геленджик "Поддержка казачьих обществ на территории муниципального образования город-курорт Геленджи</w:t>
      </w:r>
      <w:r w:rsidR="007B7A4A">
        <w:rPr>
          <w:color w:val="000000"/>
          <w:sz w:val="28"/>
          <w:szCs w:val="28"/>
        </w:rPr>
        <w:t>к</w:t>
      </w:r>
    </w:p>
    <w:p w:rsidR="007B7A4A" w:rsidRDefault="00A15C0B" w:rsidP="003E5128">
      <w:pPr>
        <w:shd w:val="clear" w:color="auto" w:fill="FFFFFF"/>
        <w:jc w:val="both"/>
        <w:rPr>
          <w:color w:val="000000"/>
          <w:sz w:val="28"/>
          <w:szCs w:val="28"/>
        </w:rPr>
      </w:pPr>
      <w:r>
        <w:rPr>
          <w:color w:val="000000"/>
          <w:sz w:val="28"/>
          <w:szCs w:val="28"/>
        </w:rPr>
        <w:t xml:space="preserve">          6.</w:t>
      </w:r>
      <w:r w:rsidR="007B7A4A" w:rsidRPr="007B7A4A">
        <w:rPr>
          <w:color w:val="000000"/>
          <w:sz w:val="28"/>
          <w:szCs w:val="28"/>
        </w:rPr>
        <w:t>Муниципальная программа муниципального образования город-курорт Геленджик "</w:t>
      </w:r>
      <w:r w:rsidR="003C3024">
        <w:rPr>
          <w:color w:val="000000"/>
          <w:sz w:val="28"/>
          <w:szCs w:val="28"/>
        </w:rPr>
        <w:t xml:space="preserve">Развитие гражданского общества в </w:t>
      </w:r>
      <w:r w:rsidR="007B7A4A" w:rsidRPr="007B7A4A">
        <w:rPr>
          <w:color w:val="000000"/>
          <w:sz w:val="28"/>
          <w:szCs w:val="28"/>
        </w:rPr>
        <w:t>муниципально</w:t>
      </w:r>
      <w:r w:rsidR="003C3024">
        <w:rPr>
          <w:color w:val="000000"/>
          <w:sz w:val="28"/>
          <w:szCs w:val="28"/>
        </w:rPr>
        <w:t>м</w:t>
      </w:r>
      <w:r w:rsidR="007B7A4A" w:rsidRPr="007B7A4A">
        <w:rPr>
          <w:color w:val="000000"/>
          <w:sz w:val="28"/>
          <w:szCs w:val="28"/>
        </w:rPr>
        <w:t xml:space="preserve"> образовани</w:t>
      </w:r>
      <w:r w:rsidR="003C3024">
        <w:rPr>
          <w:color w:val="000000"/>
          <w:sz w:val="28"/>
          <w:szCs w:val="28"/>
        </w:rPr>
        <w:t>и</w:t>
      </w:r>
      <w:r w:rsidR="007B7A4A" w:rsidRPr="007B7A4A">
        <w:rPr>
          <w:color w:val="000000"/>
          <w:sz w:val="28"/>
          <w:szCs w:val="28"/>
        </w:rPr>
        <w:t xml:space="preserve"> город-курорт Геленджик"</w:t>
      </w:r>
      <w:r>
        <w:rPr>
          <w:color w:val="000000"/>
          <w:sz w:val="28"/>
          <w:szCs w:val="28"/>
        </w:rPr>
        <w:t>.</w:t>
      </w:r>
    </w:p>
    <w:p w:rsidR="003C3024" w:rsidRDefault="003C3024" w:rsidP="003E5128">
      <w:pPr>
        <w:shd w:val="clear" w:color="auto" w:fill="FFFFFF"/>
        <w:jc w:val="both"/>
        <w:rPr>
          <w:color w:val="000000"/>
          <w:sz w:val="28"/>
          <w:szCs w:val="28"/>
        </w:rPr>
      </w:pPr>
      <w:r>
        <w:rPr>
          <w:color w:val="000000"/>
          <w:sz w:val="28"/>
          <w:szCs w:val="28"/>
        </w:rPr>
        <w:t xml:space="preserve">          7.</w:t>
      </w:r>
      <w:r w:rsidRPr="007B7A4A">
        <w:rPr>
          <w:color w:val="000000"/>
          <w:sz w:val="28"/>
          <w:szCs w:val="28"/>
        </w:rPr>
        <w:t>Муниципальная программа муниципального образования город-курорт Геленджик "</w:t>
      </w:r>
      <w:r>
        <w:rPr>
          <w:color w:val="000000"/>
          <w:sz w:val="28"/>
          <w:szCs w:val="28"/>
        </w:rPr>
        <w:t xml:space="preserve">Социально-экономическое и территориальное развитие </w:t>
      </w:r>
      <w:r w:rsidRPr="007B7A4A">
        <w:rPr>
          <w:color w:val="000000"/>
          <w:sz w:val="28"/>
          <w:szCs w:val="28"/>
        </w:rPr>
        <w:t>муниципально</w:t>
      </w:r>
      <w:r>
        <w:rPr>
          <w:color w:val="000000"/>
          <w:sz w:val="28"/>
          <w:szCs w:val="28"/>
        </w:rPr>
        <w:t>го</w:t>
      </w:r>
      <w:r w:rsidRPr="007B7A4A">
        <w:rPr>
          <w:color w:val="000000"/>
          <w:sz w:val="28"/>
          <w:szCs w:val="28"/>
        </w:rPr>
        <w:t xml:space="preserve"> образовани</w:t>
      </w:r>
      <w:r>
        <w:rPr>
          <w:color w:val="000000"/>
          <w:sz w:val="28"/>
          <w:szCs w:val="28"/>
        </w:rPr>
        <w:t>я</w:t>
      </w:r>
      <w:r w:rsidRPr="007B7A4A">
        <w:rPr>
          <w:color w:val="000000"/>
          <w:sz w:val="28"/>
          <w:szCs w:val="28"/>
        </w:rPr>
        <w:t xml:space="preserve"> город-курорт Геленджик"</w:t>
      </w:r>
      <w:r>
        <w:rPr>
          <w:color w:val="000000"/>
          <w:sz w:val="28"/>
          <w:szCs w:val="28"/>
        </w:rPr>
        <w:t>.</w:t>
      </w:r>
    </w:p>
    <w:p w:rsidR="003C3024" w:rsidRDefault="000D4F14" w:rsidP="003E5128">
      <w:pPr>
        <w:shd w:val="clear" w:color="auto" w:fill="FFFFFF"/>
        <w:jc w:val="both"/>
        <w:rPr>
          <w:color w:val="000000"/>
          <w:sz w:val="28"/>
          <w:szCs w:val="28"/>
        </w:rPr>
      </w:pPr>
      <w:r>
        <w:rPr>
          <w:color w:val="000000"/>
          <w:sz w:val="28"/>
          <w:szCs w:val="28"/>
        </w:rPr>
        <w:t xml:space="preserve">         </w:t>
      </w:r>
    </w:p>
    <w:p w:rsidR="007049FD" w:rsidRPr="006E5452" w:rsidRDefault="007049FD" w:rsidP="003C3024">
      <w:pPr>
        <w:shd w:val="clear" w:color="auto" w:fill="FFFFFF"/>
        <w:rPr>
          <w:b/>
          <w:bCs/>
          <w:sz w:val="28"/>
          <w:szCs w:val="28"/>
        </w:rPr>
      </w:pPr>
      <w:r w:rsidRPr="006E5452">
        <w:rPr>
          <w:b/>
          <w:bCs/>
          <w:sz w:val="28"/>
          <w:szCs w:val="28"/>
        </w:rPr>
        <w:t>Национальная безопасность и правоохранительная деятельность</w:t>
      </w:r>
      <w:bookmarkEnd w:id="12"/>
      <w:bookmarkEnd w:id="13"/>
    </w:p>
    <w:p w:rsidR="007E4730" w:rsidRDefault="007E4730" w:rsidP="006E5452">
      <w:pPr>
        <w:ind w:firstLine="709"/>
        <w:jc w:val="both"/>
        <w:rPr>
          <w:sz w:val="28"/>
          <w:szCs w:val="28"/>
        </w:rPr>
      </w:pPr>
    </w:p>
    <w:p w:rsidR="007049FD" w:rsidRPr="006E5452" w:rsidRDefault="007049FD" w:rsidP="006E5452">
      <w:pPr>
        <w:ind w:firstLine="709"/>
        <w:jc w:val="both"/>
        <w:rPr>
          <w:sz w:val="28"/>
          <w:szCs w:val="28"/>
        </w:rPr>
      </w:pPr>
      <w:r w:rsidRPr="006E5452">
        <w:rPr>
          <w:sz w:val="28"/>
          <w:szCs w:val="28"/>
        </w:rPr>
        <w:t>В отчете об исполнении бюджета за 201</w:t>
      </w:r>
      <w:r w:rsidR="003C3024">
        <w:rPr>
          <w:sz w:val="28"/>
          <w:szCs w:val="28"/>
        </w:rPr>
        <w:t>9</w:t>
      </w:r>
      <w:r w:rsidRPr="006E5452">
        <w:rPr>
          <w:sz w:val="28"/>
          <w:szCs w:val="28"/>
        </w:rPr>
        <w:t xml:space="preserve"> год расходы на национальную безопасность отражены по подраздел</w:t>
      </w:r>
      <w:r w:rsidR="00366CD9">
        <w:rPr>
          <w:sz w:val="28"/>
          <w:szCs w:val="28"/>
        </w:rPr>
        <w:t xml:space="preserve">у </w:t>
      </w:r>
      <w:r w:rsidR="00366CD9" w:rsidRPr="006E5452">
        <w:rPr>
          <w:sz w:val="28"/>
          <w:szCs w:val="28"/>
        </w:rPr>
        <w:t xml:space="preserve">0309 «Защита населения и территории от чрезвычайных ситуаций природного и техногенного характера, гражданская </w:t>
      </w:r>
      <w:r w:rsidR="00366CD9">
        <w:rPr>
          <w:sz w:val="28"/>
          <w:szCs w:val="28"/>
        </w:rPr>
        <w:t>оборона»</w:t>
      </w:r>
      <w:r w:rsidR="00366CD9" w:rsidRPr="006E5452">
        <w:rPr>
          <w:sz w:val="28"/>
          <w:szCs w:val="28"/>
        </w:rPr>
        <w:t xml:space="preserve"> </w:t>
      </w:r>
      <w:r w:rsidRPr="006E5452">
        <w:rPr>
          <w:sz w:val="28"/>
          <w:szCs w:val="28"/>
        </w:rPr>
        <w:t>в общей</w:t>
      </w:r>
      <w:r w:rsidR="006E5452">
        <w:rPr>
          <w:sz w:val="28"/>
          <w:szCs w:val="28"/>
        </w:rPr>
        <w:t xml:space="preserve"> </w:t>
      </w:r>
      <w:r w:rsidRPr="006E5452">
        <w:rPr>
          <w:sz w:val="28"/>
          <w:szCs w:val="28"/>
        </w:rPr>
        <w:t xml:space="preserve">сумме </w:t>
      </w:r>
      <w:r w:rsidR="00B464B3">
        <w:rPr>
          <w:sz w:val="28"/>
          <w:szCs w:val="28"/>
        </w:rPr>
        <w:t>91 172,3</w:t>
      </w:r>
      <w:r w:rsidR="00144B28">
        <w:rPr>
          <w:sz w:val="28"/>
          <w:szCs w:val="28"/>
        </w:rPr>
        <w:t>тыс. рублей (</w:t>
      </w:r>
      <w:r w:rsidR="003C3024">
        <w:rPr>
          <w:sz w:val="28"/>
          <w:szCs w:val="28"/>
        </w:rPr>
        <w:t xml:space="preserve">в 2018 году - 87 843,0 тыс. рублей, </w:t>
      </w:r>
      <w:r w:rsidR="00144B28">
        <w:rPr>
          <w:sz w:val="28"/>
          <w:szCs w:val="28"/>
        </w:rPr>
        <w:t>в 201</w:t>
      </w:r>
      <w:r w:rsidR="00366CD9">
        <w:rPr>
          <w:sz w:val="28"/>
          <w:szCs w:val="28"/>
        </w:rPr>
        <w:t>7</w:t>
      </w:r>
      <w:r w:rsidR="00144B28">
        <w:rPr>
          <w:sz w:val="28"/>
          <w:szCs w:val="28"/>
        </w:rPr>
        <w:t xml:space="preserve"> году - </w:t>
      </w:r>
      <w:r w:rsidR="00366CD9">
        <w:rPr>
          <w:sz w:val="28"/>
          <w:szCs w:val="28"/>
        </w:rPr>
        <w:t xml:space="preserve">92 465,3 </w:t>
      </w:r>
      <w:r w:rsidRPr="006E5452">
        <w:rPr>
          <w:sz w:val="28"/>
          <w:szCs w:val="28"/>
        </w:rPr>
        <w:t>тыс. рублей</w:t>
      </w:r>
      <w:r w:rsidR="00144B28">
        <w:rPr>
          <w:sz w:val="28"/>
          <w:szCs w:val="28"/>
        </w:rPr>
        <w:t>)</w:t>
      </w:r>
      <w:r w:rsidRPr="006E5452">
        <w:rPr>
          <w:sz w:val="28"/>
          <w:szCs w:val="28"/>
        </w:rPr>
        <w:t>. Удельный вес этих расходов в общих объемах расходов бюджета составил в 201</w:t>
      </w:r>
      <w:r w:rsidR="00B464B3">
        <w:rPr>
          <w:sz w:val="28"/>
          <w:szCs w:val="28"/>
        </w:rPr>
        <w:t>9</w:t>
      </w:r>
      <w:r w:rsidRPr="006E5452">
        <w:rPr>
          <w:sz w:val="28"/>
          <w:szCs w:val="28"/>
        </w:rPr>
        <w:t xml:space="preserve"> году </w:t>
      </w:r>
      <w:r w:rsidR="00B464B3">
        <w:rPr>
          <w:sz w:val="28"/>
          <w:szCs w:val="28"/>
        </w:rPr>
        <w:t>2</w:t>
      </w:r>
      <w:r w:rsidR="00366CD9">
        <w:rPr>
          <w:sz w:val="28"/>
          <w:szCs w:val="28"/>
        </w:rPr>
        <w:t xml:space="preserve">,4 </w:t>
      </w:r>
      <w:r w:rsidRPr="006E5452">
        <w:rPr>
          <w:sz w:val="28"/>
          <w:szCs w:val="28"/>
        </w:rPr>
        <w:t xml:space="preserve">%, что на </w:t>
      </w:r>
      <w:r w:rsidR="00366CD9">
        <w:rPr>
          <w:sz w:val="28"/>
          <w:szCs w:val="28"/>
        </w:rPr>
        <w:t>1,</w:t>
      </w:r>
      <w:r w:rsidR="00B464B3">
        <w:rPr>
          <w:sz w:val="28"/>
          <w:szCs w:val="28"/>
        </w:rPr>
        <w:t>0</w:t>
      </w:r>
      <w:r w:rsidRPr="006E5452">
        <w:rPr>
          <w:sz w:val="28"/>
          <w:szCs w:val="28"/>
        </w:rPr>
        <w:t xml:space="preserve"> процентных пункта </w:t>
      </w:r>
      <w:r w:rsidR="00B464B3">
        <w:rPr>
          <w:sz w:val="28"/>
          <w:szCs w:val="28"/>
        </w:rPr>
        <w:t>выше</w:t>
      </w:r>
      <w:r w:rsidRPr="006E5452">
        <w:rPr>
          <w:sz w:val="28"/>
          <w:szCs w:val="28"/>
        </w:rPr>
        <w:t xml:space="preserve"> уровня 201</w:t>
      </w:r>
      <w:r w:rsidR="00B464B3">
        <w:rPr>
          <w:sz w:val="28"/>
          <w:szCs w:val="28"/>
        </w:rPr>
        <w:t>8</w:t>
      </w:r>
      <w:r w:rsidRPr="006E5452">
        <w:rPr>
          <w:sz w:val="28"/>
          <w:szCs w:val="28"/>
        </w:rPr>
        <w:t>года.</w:t>
      </w:r>
      <w:r w:rsidR="00B464B3">
        <w:rPr>
          <w:sz w:val="28"/>
          <w:szCs w:val="28"/>
        </w:rPr>
        <w:t xml:space="preserve"> По подразделу 0310 «Обеспечение пожарной безопасности» отражены расходы на проведение экспертизы по объекту незавершенного строительства «Пожарное депо» в сумме 225,0 тыс. рублей.</w:t>
      </w:r>
    </w:p>
    <w:p w:rsidR="007049FD" w:rsidRPr="006E5452" w:rsidRDefault="007049FD" w:rsidP="006E5452">
      <w:pPr>
        <w:ind w:firstLine="709"/>
        <w:jc w:val="both"/>
        <w:rPr>
          <w:sz w:val="28"/>
          <w:szCs w:val="28"/>
        </w:rPr>
      </w:pPr>
      <w:r w:rsidRPr="006E5452">
        <w:rPr>
          <w:sz w:val="28"/>
          <w:szCs w:val="28"/>
        </w:rPr>
        <w:t xml:space="preserve">Первоначальной редакцией решения о бюджете по разделу «Национальная безопасность и правоохранительная деятельность» планировались в общей сумме </w:t>
      </w:r>
      <w:r w:rsidR="00B464B3">
        <w:rPr>
          <w:sz w:val="28"/>
          <w:szCs w:val="28"/>
        </w:rPr>
        <w:t>91 716,6</w:t>
      </w:r>
      <w:r w:rsidRPr="006E5452">
        <w:rPr>
          <w:sz w:val="28"/>
          <w:szCs w:val="28"/>
        </w:rPr>
        <w:t xml:space="preserve"> тыс. рублей. В окончательной редакции указанные плановые назначения составили </w:t>
      </w:r>
      <w:r w:rsidR="00B464B3">
        <w:rPr>
          <w:sz w:val="28"/>
          <w:szCs w:val="28"/>
        </w:rPr>
        <w:t>91 357,9</w:t>
      </w:r>
      <w:r w:rsidRPr="006E5452">
        <w:rPr>
          <w:sz w:val="28"/>
          <w:szCs w:val="28"/>
        </w:rPr>
        <w:t xml:space="preserve"> тыс. рублей (</w:t>
      </w:r>
      <w:r w:rsidR="008715AB">
        <w:rPr>
          <w:sz w:val="28"/>
          <w:szCs w:val="28"/>
        </w:rPr>
        <w:t>сокращение</w:t>
      </w:r>
      <w:r w:rsidRPr="006E5452">
        <w:rPr>
          <w:sz w:val="28"/>
          <w:szCs w:val="28"/>
        </w:rPr>
        <w:t xml:space="preserve"> бюджетных расходов по сравнению с </w:t>
      </w:r>
      <w:proofErr w:type="gramStart"/>
      <w:r w:rsidRPr="006E5452">
        <w:rPr>
          <w:sz w:val="28"/>
          <w:szCs w:val="28"/>
        </w:rPr>
        <w:t>первоначальными</w:t>
      </w:r>
      <w:proofErr w:type="gramEnd"/>
      <w:r w:rsidRPr="006E5452">
        <w:rPr>
          <w:sz w:val="28"/>
          <w:szCs w:val="28"/>
        </w:rPr>
        <w:t xml:space="preserve"> – </w:t>
      </w:r>
      <w:r w:rsidR="008715AB">
        <w:rPr>
          <w:sz w:val="28"/>
          <w:szCs w:val="28"/>
        </w:rPr>
        <w:t>358,7</w:t>
      </w:r>
      <w:r w:rsidRPr="006E5452">
        <w:rPr>
          <w:sz w:val="28"/>
          <w:szCs w:val="28"/>
        </w:rPr>
        <w:t xml:space="preserve"> тыс. рублей</w:t>
      </w:r>
      <w:r w:rsidR="00B464B3">
        <w:rPr>
          <w:sz w:val="28"/>
          <w:szCs w:val="28"/>
        </w:rPr>
        <w:t>).</w:t>
      </w:r>
      <w:r w:rsidRPr="006E5452">
        <w:rPr>
          <w:sz w:val="28"/>
          <w:szCs w:val="28"/>
        </w:rPr>
        <w:t xml:space="preserve"> </w:t>
      </w:r>
    </w:p>
    <w:p w:rsidR="007049FD" w:rsidRDefault="007049FD" w:rsidP="006E5452">
      <w:pPr>
        <w:ind w:firstLine="709"/>
        <w:jc w:val="both"/>
        <w:rPr>
          <w:sz w:val="28"/>
          <w:szCs w:val="28"/>
        </w:rPr>
      </w:pPr>
      <w:r w:rsidRPr="006E5452">
        <w:rPr>
          <w:sz w:val="28"/>
          <w:szCs w:val="28"/>
        </w:rPr>
        <w:t>Исполнение расходов местного бюджета по разделу в 201</w:t>
      </w:r>
      <w:r w:rsidR="00B464B3">
        <w:rPr>
          <w:sz w:val="28"/>
          <w:szCs w:val="28"/>
        </w:rPr>
        <w:t>9</w:t>
      </w:r>
      <w:r w:rsidRPr="006E5452">
        <w:rPr>
          <w:sz w:val="28"/>
          <w:szCs w:val="28"/>
        </w:rPr>
        <w:t xml:space="preserve"> году осуществлял</w:t>
      </w:r>
      <w:r w:rsidR="004A6221">
        <w:rPr>
          <w:sz w:val="28"/>
          <w:szCs w:val="28"/>
        </w:rPr>
        <w:t xml:space="preserve"> один</w:t>
      </w:r>
      <w:r w:rsidRPr="006E5452">
        <w:rPr>
          <w:sz w:val="28"/>
          <w:szCs w:val="28"/>
        </w:rPr>
        <w:t xml:space="preserve"> Г</w:t>
      </w:r>
      <w:r w:rsidR="00BD6F79">
        <w:rPr>
          <w:sz w:val="28"/>
          <w:szCs w:val="28"/>
        </w:rPr>
        <w:t>РБС</w:t>
      </w:r>
      <w:r w:rsidR="00366CD9">
        <w:rPr>
          <w:sz w:val="28"/>
          <w:szCs w:val="28"/>
        </w:rPr>
        <w:t xml:space="preserve"> -</w:t>
      </w:r>
      <w:r w:rsidR="00BD6F79">
        <w:rPr>
          <w:sz w:val="28"/>
          <w:szCs w:val="28"/>
        </w:rPr>
        <w:t xml:space="preserve"> </w:t>
      </w:r>
      <w:r w:rsidRPr="006E5452">
        <w:rPr>
          <w:sz w:val="28"/>
          <w:szCs w:val="28"/>
        </w:rPr>
        <w:t xml:space="preserve">Управление </w:t>
      </w:r>
      <w:r w:rsidR="00BD6F79">
        <w:rPr>
          <w:sz w:val="28"/>
          <w:szCs w:val="28"/>
        </w:rPr>
        <w:t>ГО</w:t>
      </w:r>
      <w:r w:rsidRPr="006E5452">
        <w:rPr>
          <w:sz w:val="28"/>
          <w:szCs w:val="28"/>
        </w:rPr>
        <w:t xml:space="preserve"> и </w:t>
      </w:r>
      <w:r w:rsidR="00BD6F79">
        <w:rPr>
          <w:sz w:val="28"/>
          <w:szCs w:val="28"/>
        </w:rPr>
        <w:t>ЧС</w:t>
      </w:r>
      <w:r w:rsidRPr="006E5452">
        <w:rPr>
          <w:sz w:val="28"/>
          <w:szCs w:val="28"/>
        </w:rPr>
        <w:t>.</w:t>
      </w:r>
    </w:p>
    <w:p w:rsidR="007E4730" w:rsidRPr="00C33636" w:rsidRDefault="007E4730" w:rsidP="007E4730">
      <w:pPr>
        <w:shd w:val="clear" w:color="auto" w:fill="FFFFFF"/>
        <w:rPr>
          <w:color w:val="000000"/>
          <w:sz w:val="28"/>
          <w:szCs w:val="28"/>
        </w:rPr>
      </w:pPr>
      <w:r>
        <w:rPr>
          <w:color w:val="000000"/>
          <w:sz w:val="28"/>
          <w:szCs w:val="28"/>
        </w:rPr>
        <w:t xml:space="preserve">          </w:t>
      </w:r>
      <w:r w:rsidRPr="00C33636">
        <w:rPr>
          <w:color w:val="000000"/>
          <w:sz w:val="28"/>
          <w:szCs w:val="28"/>
        </w:rPr>
        <w:t>Неиспользованные бюджетные ассигнования за 201</w:t>
      </w:r>
      <w:r>
        <w:rPr>
          <w:color w:val="000000"/>
          <w:sz w:val="28"/>
          <w:szCs w:val="28"/>
        </w:rPr>
        <w:t>9</w:t>
      </w:r>
      <w:r w:rsidRPr="00C33636">
        <w:rPr>
          <w:color w:val="000000"/>
          <w:sz w:val="28"/>
          <w:szCs w:val="28"/>
        </w:rPr>
        <w:t xml:space="preserve"> год по </w:t>
      </w:r>
      <w:proofErr w:type="gramStart"/>
      <w:r w:rsidRPr="00C33636">
        <w:rPr>
          <w:color w:val="000000"/>
          <w:sz w:val="28"/>
          <w:szCs w:val="28"/>
        </w:rPr>
        <w:t>данному</w:t>
      </w:r>
      <w:proofErr w:type="gramEnd"/>
    </w:p>
    <w:p w:rsidR="007E4730" w:rsidRPr="006E5452" w:rsidRDefault="007E4730" w:rsidP="007E4730">
      <w:pPr>
        <w:jc w:val="both"/>
        <w:rPr>
          <w:sz w:val="28"/>
          <w:szCs w:val="28"/>
        </w:rPr>
      </w:pPr>
      <w:r w:rsidRPr="00C33636">
        <w:rPr>
          <w:color w:val="000000"/>
          <w:sz w:val="28"/>
          <w:szCs w:val="28"/>
        </w:rPr>
        <w:t xml:space="preserve">разделу составили </w:t>
      </w:r>
      <w:r>
        <w:rPr>
          <w:color w:val="000000"/>
          <w:sz w:val="28"/>
          <w:szCs w:val="28"/>
        </w:rPr>
        <w:t>360,6</w:t>
      </w:r>
      <w:r w:rsidRPr="00C33636">
        <w:rPr>
          <w:color w:val="000000"/>
          <w:sz w:val="28"/>
          <w:szCs w:val="28"/>
        </w:rPr>
        <w:t xml:space="preserve"> тыс.</w:t>
      </w:r>
      <w:r>
        <w:rPr>
          <w:color w:val="000000"/>
          <w:sz w:val="28"/>
          <w:szCs w:val="28"/>
        </w:rPr>
        <w:t xml:space="preserve"> рублей.</w:t>
      </w:r>
    </w:p>
    <w:p w:rsidR="00144B28" w:rsidRDefault="007049FD" w:rsidP="00144B28">
      <w:pPr>
        <w:ind w:firstLine="709"/>
        <w:jc w:val="both"/>
        <w:rPr>
          <w:sz w:val="28"/>
          <w:szCs w:val="28"/>
        </w:rPr>
      </w:pPr>
      <w:r w:rsidRPr="006E5452">
        <w:rPr>
          <w:sz w:val="28"/>
          <w:szCs w:val="28"/>
        </w:rPr>
        <w:t xml:space="preserve">В рамках раздела, </w:t>
      </w:r>
      <w:r w:rsidR="00144B28">
        <w:rPr>
          <w:sz w:val="28"/>
          <w:szCs w:val="28"/>
        </w:rPr>
        <w:t>осуществлялись мероприятия муниципальн</w:t>
      </w:r>
      <w:r w:rsidR="00366CD9">
        <w:rPr>
          <w:sz w:val="28"/>
          <w:szCs w:val="28"/>
        </w:rPr>
        <w:t>ой</w:t>
      </w:r>
      <w:r w:rsidR="00144B28">
        <w:rPr>
          <w:sz w:val="28"/>
          <w:szCs w:val="28"/>
        </w:rPr>
        <w:t xml:space="preserve"> программ</w:t>
      </w:r>
      <w:r w:rsidR="00366CD9">
        <w:rPr>
          <w:sz w:val="28"/>
          <w:szCs w:val="28"/>
        </w:rPr>
        <w:t>ы</w:t>
      </w:r>
      <w:r w:rsidR="00144B28" w:rsidRPr="00144B28">
        <w:rPr>
          <w:sz w:val="28"/>
          <w:szCs w:val="28"/>
        </w:rPr>
        <w:t xml:space="preserve"> муниципального образования город-курорт Геленджик "Обеспечение безопасности населения на территории муниципального образования город-курорт Геленджик"</w:t>
      </w:r>
      <w:r w:rsidR="00144B28">
        <w:rPr>
          <w:sz w:val="28"/>
          <w:szCs w:val="28"/>
        </w:rPr>
        <w:t>.</w:t>
      </w:r>
      <w:r w:rsidR="007E4730">
        <w:rPr>
          <w:sz w:val="28"/>
          <w:szCs w:val="28"/>
        </w:rPr>
        <w:t xml:space="preserve"> В рамках мероприятий программы</w:t>
      </w:r>
      <w:r w:rsidR="007E4730" w:rsidRPr="007E4730">
        <w:rPr>
          <w:sz w:val="28"/>
          <w:szCs w:val="28"/>
        </w:rPr>
        <w:t xml:space="preserve"> </w:t>
      </w:r>
      <w:r w:rsidR="007E4730">
        <w:rPr>
          <w:sz w:val="28"/>
          <w:szCs w:val="28"/>
        </w:rPr>
        <w:lastRenderedPageBreak/>
        <w:t xml:space="preserve">осуществлен капитального ремонта учреждения </w:t>
      </w:r>
      <w:proofErr w:type="gramStart"/>
      <w:r w:rsidR="007E4730">
        <w:rPr>
          <w:sz w:val="28"/>
          <w:szCs w:val="28"/>
        </w:rPr>
        <w:t>АСС</w:t>
      </w:r>
      <w:proofErr w:type="gramEnd"/>
      <w:r w:rsidR="007E4730">
        <w:rPr>
          <w:sz w:val="28"/>
          <w:szCs w:val="28"/>
        </w:rPr>
        <w:t xml:space="preserve"> на сумму 1 984,7 тыс. рублей</w:t>
      </w:r>
    </w:p>
    <w:p w:rsidR="007E4730" w:rsidRDefault="007E4730" w:rsidP="006E5452">
      <w:pPr>
        <w:pStyle w:val="3"/>
        <w:ind w:left="0" w:right="0" w:firstLine="709"/>
        <w:jc w:val="both"/>
        <w:rPr>
          <w:b/>
          <w:bCs/>
          <w:sz w:val="28"/>
          <w:szCs w:val="28"/>
        </w:rPr>
      </w:pPr>
      <w:bookmarkStart w:id="14" w:name="_Toc195456509"/>
      <w:bookmarkStart w:id="15" w:name="_Toc259751445"/>
    </w:p>
    <w:p w:rsidR="007049FD" w:rsidRPr="006E5452" w:rsidRDefault="007049FD" w:rsidP="006E5452">
      <w:pPr>
        <w:pStyle w:val="3"/>
        <w:ind w:left="0" w:right="0" w:firstLine="709"/>
        <w:jc w:val="both"/>
        <w:rPr>
          <w:b/>
          <w:bCs/>
          <w:sz w:val="28"/>
          <w:szCs w:val="28"/>
        </w:rPr>
      </w:pPr>
      <w:r w:rsidRPr="006E5452">
        <w:rPr>
          <w:b/>
          <w:bCs/>
          <w:sz w:val="28"/>
          <w:szCs w:val="28"/>
        </w:rPr>
        <w:t>Национальная экономика</w:t>
      </w:r>
      <w:bookmarkEnd w:id="14"/>
      <w:bookmarkEnd w:id="15"/>
    </w:p>
    <w:p w:rsidR="007E4730" w:rsidRDefault="007E4730" w:rsidP="006E5452">
      <w:pPr>
        <w:ind w:firstLine="709"/>
        <w:jc w:val="both"/>
        <w:rPr>
          <w:sz w:val="28"/>
          <w:szCs w:val="28"/>
        </w:rPr>
      </w:pPr>
    </w:p>
    <w:p w:rsidR="007049FD" w:rsidRPr="006E5452" w:rsidRDefault="007049FD" w:rsidP="006E5452">
      <w:pPr>
        <w:ind w:firstLine="709"/>
        <w:jc w:val="both"/>
        <w:rPr>
          <w:sz w:val="28"/>
          <w:szCs w:val="28"/>
        </w:rPr>
      </w:pPr>
      <w:r w:rsidRPr="006E5452">
        <w:rPr>
          <w:sz w:val="28"/>
          <w:szCs w:val="28"/>
        </w:rPr>
        <w:t xml:space="preserve">Первоначальной редакцией решения о бюджете по разделу «Национальная экономика» </w:t>
      </w:r>
      <w:r w:rsidR="004A6221">
        <w:rPr>
          <w:sz w:val="28"/>
          <w:szCs w:val="28"/>
        </w:rPr>
        <w:t xml:space="preserve">расходы </w:t>
      </w:r>
      <w:r w:rsidRPr="006E5452">
        <w:rPr>
          <w:sz w:val="28"/>
          <w:szCs w:val="28"/>
        </w:rPr>
        <w:t xml:space="preserve">планировались в общей сумме </w:t>
      </w:r>
      <w:r w:rsidR="007E4730">
        <w:rPr>
          <w:sz w:val="28"/>
          <w:szCs w:val="28"/>
        </w:rPr>
        <w:t>285 704,5</w:t>
      </w:r>
      <w:r w:rsidRPr="006E5452">
        <w:rPr>
          <w:sz w:val="28"/>
          <w:szCs w:val="28"/>
        </w:rPr>
        <w:t xml:space="preserve"> тыс. рублей. В окончательной редакции указанные расходы составили </w:t>
      </w:r>
      <w:r w:rsidR="007E4730">
        <w:rPr>
          <w:sz w:val="28"/>
          <w:szCs w:val="28"/>
        </w:rPr>
        <w:t>396 940,7</w:t>
      </w:r>
      <w:r w:rsidRPr="006E5452">
        <w:rPr>
          <w:sz w:val="28"/>
          <w:szCs w:val="28"/>
        </w:rPr>
        <w:t xml:space="preserve"> тыс. рублей (рост бюджетных расходов по сравнению с </w:t>
      </w:r>
      <w:proofErr w:type="gramStart"/>
      <w:r w:rsidRPr="006E5452">
        <w:rPr>
          <w:sz w:val="28"/>
          <w:szCs w:val="28"/>
        </w:rPr>
        <w:t>первоначальными</w:t>
      </w:r>
      <w:proofErr w:type="gramEnd"/>
      <w:r w:rsidRPr="006E5452">
        <w:rPr>
          <w:sz w:val="28"/>
          <w:szCs w:val="28"/>
        </w:rPr>
        <w:t xml:space="preserve"> – </w:t>
      </w:r>
      <w:r w:rsidR="007E4730">
        <w:rPr>
          <w:sz w:val="28"/>
          <w:szCs w:val="28"/>
        </w:rPr>
        <w:t>112 236,2</w:t>
      </w:r>
      <w:r w:rsidRPr="006E5452">
        <w:rPr>
          <w:sz w:val="28"/>
          <w:szCs w:val="28"/>
        </w:rPr>
        <w:t xml:space="preserve"> тыс. рублей</w:t>
      </w:r>
      <w:r w:rsidR="00660A81">
        <w:rPr>
          <w:sz w:val="28"/>
          <w:szCs w:val="28"/>
        </w:rPr>
        <w:t xml:space="preserve">, или </w:t>
      </w:r>
      <w:r w:rsidR="008715AB">
        <w:rPr>
          <w:sz w:val="28"/>
          <w:szCs w:val="28"/>
        </w:rPr>
        <w:t>1</w:t>
      </w:r>
      <w:r w:rsidR="007E4730">
        <w:rPr>
          <w:sz w:val="28"/>
          <w:szCs w:val="28"/>
        </w:rPr>
        <w:t>38,9</w:t>
      </w:r>
      <w:r w:rsidRPr="006E5452">
        <w:rPr>
          <w:sz w:val="28"/>
          <w:szCs w:val="28"/>
        </w:rPr>
        <w:t xml:space="preserve">%). </w:t>
      </w:r>
    </w:p>
    <w:p w:rsidR="007049FD" w:rsidRDefault="007049FD" w:rsidP="006E5452">
      <w:pPr>
        <w:ind w:firstLine="709"/>
        <w:jc w:val="both"/>
        <w:rPr>
          <w:sz w:val="28"/>
          <w:szCs w:val="28"/>
        </w:rPr>
      </w:pPr>
      <w:r w:rsidRPr="006E5452">
        <w:rPr>
          <w:sz w:val="28"/>
          <w:szCs w:val="28"/>
        </w:rPr>
        <w:t>Исполнение местного бюджета за 201</w:t>
      </w:r>
      <w:r w:rsidR="007E4730">
        <w:rPr>
          <w:sz w:val="28"/>
          <w:szCs w:val="28"/>
        </w:rPr>
        <w:t>9</w:t>
      </w:r>
      <w:r w:rsidRPr="006E5452">
        <w:rPr>
          <w:sz w:val="28"/>
          <w:szCs w:val="28"/>
        </w:rPr>
        <w:t xml:space="preserve"> год по данному разделу в разрезе  подразделов представлено в таблице </w:t>
      </w:r>
      <w:r w:rsidR="00660A81">
        <w:rPr>
          <w:sz w:val="28"/>
          <w:szCs w:val="28"/>
        </w:rPr>
        <w:t xml:space="preserve">№ </w:t>
      </w:r>
      <w:r w:rsidR="0034320E">
        <w:rPr>
          <w:sz w:val="28"/>
          <w:szCs w:val="28"/>
        </w:rPr>
        <w:t>9</w:t>
      </w:r>
      <w:r w:rsidR="00660A81">
        <w:rPr>
          <w:sz w:val="28"/>
          <w:szCs w:val="28"/>
        </w:rPr>
        <w:t>.</w:t>
      </w:r>
    </w:p>
    <w:p w:rsidR="007E4730" w:rsidRDefault="007E4730" w:rsidP="00660A81">
      <w:pPr>
        <w:ind w:firstLine="708"/>
        <w:jc w:val="right"/>
        <w:rPr>
          <w:sz w:val="28"/>
          <w:szCs w:val="28"/>
        </w:rPr>
      </w:pPr>
    </w:p>
    <w:p w:rsidR="007049FD" w:rsidRDefault="007049FD" w:rsidP="00660A81">
      <w:pPr>
        <w:ind w:firstLine="708"/>
        <w:jc w:val="right"/>
        <w:rPr>
          <w:sz w:val="28"/>
          <w:szCs w:val="28"/>
        </w:rPr>
      </w:pPr>
      <w:r>
        <w:rPr>
          <w:sz w:val="28"/>
          <w:szCs w:val="28"/>
        </w:rPr>
        <w:t>Таблица</w:t>
      </w:r>
      <w:r w:rsidR="00660A81">
        <w:rPr>
          <w:sz w:val="28"/>
          <w:szCs w:val="28"/>
        </w:rPr>
        <w:t xml:space="preserve"> № </w:t>
      </w:r>
      <w:r w:rsidR="0034320E">
        <w:rPr>
          <w:sz w:val="28"/>
          <w:szCs w:val="28"/>
        </w:rPr>
        <w:t>9</w:t>
      </w:r>
    </w:p>
    <w:p w:rsidR="00660A81" w:rsidRDefault="00660A81" w:rsidP="00660A81">
      <w:pPr>
        <w:ind w:firstLine="708"/>
        <w:jc w:val="right"/>
        <w:rPr>
          <w:sz w:val="28"/>
          <w:szCs w:val="28"/>
        </w:rPr>
      </w:pPr>
    </w:p>
    <w:tbl>
      <w:tblPr>
        <w:tblStyle w:val="af1"/>
        <w:tblW w:w="0" w:type="auto"/>
        <w:tblLook w:val="04A0" w:firstRow="1" w:lastRow="0" w:firstColumn="1" w:lastColumn="0" w:noHBand="0" w:noVBand="1"/>
      </w:tblPr>
      <w:tblGrid>
        <w:gridCol w:w="1813"/>
        <w:gridCol w:w="1368"/>
        <w:gridCol w:w="1255"/>
        <w:gridCol w:w="1099"/>
        <w:gridCol w:w="1008"/>
        <w:gridCol w:w="1255"/>
        <w:gridCol w:w="1190"/>
        <w:gridCol w:w="866"/>
      </w:tblGrid>
      <w:tr w:rsidR="007049FD" w:rsidTr="00660A81">
        <w:tc>
          <w:tcPr>
            <w:tcW w:w="1929" w:type="dxa"/>
            <w:vMerge w:val="restart"/>
            <w:vAlign w:val="center"/>
          </w:tcPr>
          <w:p w:rsidR="007049FD" w:rsidRPr="000F35E3" w:rsidRDefault="007049FD" w:rsidP="00660A81">
            <w:pPr>
              <w:jc w:val="center"/>
            </w:pPr>
            <w:r w:rsidRPr="000F35E3">
              <w:t>Наименование</w:t>
            </w:r>
          </w:p>
          <w:p w:rsidR="007049FD" w:rsidRPr="000F35E3" w:rsidRDefault="007049FD" w:rsidP="00660A81">
            <w:pPr>
              <w:jc w:val="center"/>
            </w:pPr>
            <w:r w:rsidRPr="000F35E3">
              <w:t>показателя</w:t>
            </w:r>
          </w:p>
        </w:tc>
        <w:tc>
          <w:tcPr>
            <w:tcW w:w="2623" w:type="dxa"/>
            <w:gridSpan w:val="2"/>
            <w:vAlign w:val="center"/>
          </w:tcPr>
          <w:p w:rsidR="007049FD" w:rsidRPr="000F35E3" w:rsidRDefault="007049FD" w:rsidP="007E4730">
            <w:pPr>
              <w:jc w:val="center"/>
            </w:pPr>
            <w:r w:rsidRPr="000F35E3">
              <w:t>201</w:t>
            </w:r>
            <w:r w:rsidR="007E4730">
              <w:t>9</w:t>
            </w:r>
            <w:r w:rsidRPr="000F35E3">
              <w:t xml:space="preserve"> год</w:t>
            </w:r>
          </w:p>
        </w:tc>
        <w:tc>
          <w:tcPr>
            <w:tcW w:w="2347" w:type="dxa"/>
            <w:gridSpan w:val="2"/>
            <w:vAlign w:val="center"/>
          </w:tcPr>
          <w:p w:rsidR="007049FD" w:rsidRPr="000F35E3" w:rsidRDefault="007049FD" w:rsidP="007E4730">
            <w:pPr>
              <w:jc w:val="center"/>
            </w:pPr>
            <w:r>
              <w:t>(+/-) исполнение 201</w:t>
            </w:r>
            <w:r w:rsidR="007E4730">
              <w:t>9</w:t>
            </w:r>
            <w:r>
              <w:t xml:space="preserve"> года к уточненным бюджетным ассигно</w:t>
            </w:r>
            <w:r w:rsidR="005F4B7D">
              <w:t>ваниям 201</w:t>
            </w:r>
            <w:r w:rsidR="007E4730">
              <w:t>9</w:t>
            </w:r>
            <w:r>
              <w:t xml:space="preserve"> года</w:t>
            </w:r>
          </w:p>
        </w:tc>
        <w:tc>
          <w:tcPr>
            <w:tcW w:w="1255" w:type="dxa"/>
            <w:vMerge w:val="restart"/>
            <w:vAlign w:val="center"/>
          </w:tcPr>
          <w:p w:rsidR="007049FD" w:rsidRPr="000F35E3" w:rsidRDefault="007049FD" w:rsidP="007E4730">
            <w:pPr>
              <w:jc w:val="center"/>
            </w:pPr>
            <w:r>
              <w:t>Исполнение 201</w:t>
            </w:r>
            <w:r w:rsidR="007E4730">
              <w:t>8</w:t>
            </w:r>
            <w:r>
              <w:t xml:space="preserve"> года</w:t>
            </w:r>
          </w:p>
        </w:tc>
        <w:tc>
          <w:tcPr>
            <w:tcW w:w="2268" w:type="dxa"/>
            <w:gridSpan w:val="2"/>
            <w:vAlign w:val="center"/>
          </w:tcPr>
          <w:p w:rsidR="007049FD" w:rsidRPr="000F35E3" w:rsidRDefault="007049FD" w:rsidP="007E4730">
            <w:pPr>
              <w:jc w:val="center"/>
            </w:pPr>
            <w:r>
              <w:t>(+/-) исполнение 201</w:t>
            </w:r>
            <w:r w:rsidR="007E4730">
              <w:t>9</w:t>
            </w:r>
            <w:r>
              <w:t xml:space="preserve"> года к исполнению </w:t>
            </w:r>
            <w:r w:rsidR="00660A81">
              <w:t xml:space="preserve">               </w:t>
            </w:r>
            <w:r>
              <w:t>201</w:t>
            </w:r>
            <w:r w:rsidR="007E4730">
              <w:t>8</w:t>
            </w:r>
            <w:r>
              <w:t xml:space="preserve"> года</w:t>
            </w:r>
          </w:p>
        </w:tc>
      </w:tr>
      <w:tr w:rsidR="007049FD" w:rsidTr="00660A81">
        <w:tc>
          <w:tcPr>
            <w:tcW w:w="1929" w:type="dxa"/>
            <w:vMerge/>
            <w:vAlign w:val="center"/>
          </w:tcPr>
          <w:p w:rsidR="007049FD" w:rsidRPr="000F35E3" w:rsidRDefault="007049FD" w:rsidP="00660A81">
            <w:pPr>
              <w:jc w:val="center"/>
            </w:pPr>
          </w:p>
        </w:tc>
        <w:tc>
          <w:tcPr>
            <w:tcW w:w="1368" w:type="dxa"/>
            <w:vAlign w:val="center"/>
          </w:tcPr>
          <w:p w:rsidR="007049FD" w:rsidRPr="000F35E3" w:rsidRDefault="007049FD" w:rsidP="00660A81">
            <w:pPr>
              <w:jc w:val="center"/>
            </w:pPr>
            <w:r w:rsidRPr="000F35E3">
              <w:t>Плановые бюджетные ассигнования</w:t>
            </w:r>
          </w:p>
        </w:tc>
        <w:tc>
          <w:tcPr>
            <w:tcW w:w="1255" w:type="dxa"/>
            <w:vAlign w:val="center"/>
          </w:tcPr>
          <w:p w:rsidR="007049FD" w:rsidRPr="000F35E3" w:rsidRDefault="007049FD" w:rsidP="00660A81">
            <w:pPr>
              <w:jc w:val="center"/>
            </w:pPr>
            <w:r w:rsidRPr="000F35E3">
              <w:t>Исполнение</w:t>
            </w:r>
          </w:p>
        </w:tc>
        <w:tc>
          <w:tcPr>
            <w:tcW w:w="1183" w:type="dxa"/>
            <w:vAlign w:val="center"/>
          </w:tcPr>
          <w:p w:rsidR="007049FD" w:rsidRPr="000F35E3" w:rsidRDefault="007049FD" w:rsidP="00660A81">
            <w:pPr>
              <w:jc w:val="center"/>
            </w:pPr>
            <w:r>
              <w:t>тыс. рублей</w:t>
            </w:r>
          </w:p>
        </w:tc>
        <w:tc>
          <w:tcPr>
            <w:tcW w:w="1164" w:type="dxa"/>
            <w:vAlign w:val="center"/>
          </w:tcPr>
          <w:p w:rsidR="007049FD" w:rsidRPr="000F35E3" w:rsidRDefault="007049FD" w:rsidP="00660A81">
            <w:pPr>
              <w:jc w:val="center"/>
            </w:pPr>
            <w:r>
              <w:t>%</w:t>
            </w:r>
          </w:p>
        </w:tc>
        <w:tc>
          <w:tcPr>
            <w:tcW w:w="1255" w:type="dxa"/>
            <w:vMerge/>
            <w:vAlign w:val="center"/>
          </w:tcPr>
          <w:p w:rsidR="007049FD" w:rsidRPr="000F35E3" w:rsidRDefault="007049FD" w:rsidP="00660A81">
            <w:pPr>
              <w:jc w:val="center"/>
            </w:pPr>
          </w:p>
        </w:tc>
        <w:tc>
          <w:tcPr>
            <w:tcW w:w="1310" w:type="dxa"/>
            <w:vAlign w:val="center"/>
          </w:tcPr>
          <w:p w:rsidR="007049FD" w:rsidRPr="000F35E3" w:rsidRDefault="007049FD" w:rsidP="00660A81">
            <w:pPr>
              <w:jc w:val="center"/>
            </w:pPr>
            <w:r>
              <w:t>тыс. рублей</w:t>
            </w:r>
          </w:p>
        </w:tc>
        <w:tc>
          <w:tcPr>
            <w:tcW w:w="958" w:type="dxa"/>
            <w:vAlign w:val="center"/>
          </w:tcPr>
          <w:p w:rsidR="007049FD" w:rsidRPr="000F35E3" w:rsidRDefault="007049FD" w:rsidP="00660A81">
            <w:pPr>
              <w:jc w:val="center"/>
            </w:pPr>
            <w:r>
              <w:t>%</w:t>
            </w:r>
          </w:p>
        </w:tc>
      </w:tr>
      <w:tr w:rsidR="007049FD" w:rsidRPr="00660A81" w:rsidTr="00660A81">
        <w:tc>
          <w:tcPr>
            <w:tcW w:w="1929" w:type="dxa"/>
          </w:tcPr>
          <w:p w:rsidR="007049FD" w:rsidRPr="00660A81" w:rsidRDefault="007049FD" w:rsidP="007064B2">
            <w:pPr>
              <w:jc w:val="both"/>
              <w:rPr>
                <w:b/>
              </w:rPr>
            </w:pPr>
            <w:r w:rsidRPr="00660A81">
              <w:rPr>
                <w:b/>
              </w:rPr>
              <w:t>Национальная экономика</w:t>
            </w:r>
          </w:p>
        </w:tc>
        <w:tc>
          <w:tcPr>
            <w:tcW w:w="1368" w:type="dxa"/>
            <w:vAlign w:val="center"/>
          </w:tcPr>
          <w:p w:rsidR="007049FD" w:rsidRPr="00660A81" w:rsidRDefault="008546E9" w:rsidP="00660A81">
            <w:pPr>
              <w:jc w:val="center"/>
              <w:rPr>
                <w:b/>
              </w:rPr>
            </w:pPr>
            <w:r>
              <w:rPr>
                <w:b/>
              </w:rPr>
              <w:t>396 940,7</w:t>
            </w:r>
          </w:p>
        </w:tc>
        <w:tc>
          <w:tcPr>
            <w:tcW w:w="1255" w:type="dxa"/>
            <w:vAlign w:val="center"/>
          </w:tcPr>
          <w:p w:rsidR="007049FD" w:rsidRPr="00660A81" w:rsidRDefault="008546E9" w:rsidP="00660A81">
            <w:pPr>
              <w:jc w:val="center"/>
              <w:rPr>
                <w:b/>
              </w:rPr>
            </w:pPr>
            <w:r>
              <w:rPr>
                <w:b/>
              </w:rPr>
              <w:t>309 510,2</w:t>
            </w:r>
          </w:p>
        </w:tc>
        <w:tc>
          <w:tcPr>
            <w:tcW w:w="1183" w:type="dxa"/>
            <w:vAlign w:val="center"/>
          </w:tcPr>
          <w:p w:rsidR="007049FD" w:rsidRPr="00660A81" w:rsidRDefault="008546E9" w:rsidP="00660A81">
            <w:pPr>
              <w:jc w:val="center"/>
              <w:rPr>
                <w:b/>
              </w:rPr>
            </w:pPr>
            <w:r>
              <w:rPr>
                <w:b/>
              </w:rPr>
              <w:t>-87 430,5</w:t>
            </w:r>
          </w:p>
        </w:tc>
        <w:tc>
          <w:tcPr>
            <w:tcW w:w="1164" w:type="dxa"/>
            <w:vAlign w:val="center"/>
          </w:tcPr>
          <w:p w:rsidR="007049FD" w:rsidRPr="00660A81" w:rsidRDefault="008546E9" w:rsidP="00660A81">
            <w:pPr>
              <w:jc w:val="center"/>
              <w:rPr>
                <w:b/>
              </w:rPr>
            </w:pPr>
            <w:r>
              <w:rPr>
                <w:b/>
              </w:rPr>
              <w:t>78,0</w:t>
            </w:r>
          </w:p>
        </w:tc>
        <w:tc>
          <w:tcPr>
            <w:tcW w:w="1255" w:type="dxa"/>
            <w:vAlign w:val="center"/>
          </w:tcPr>
          <w:p w:rsidR="007049FD" w:rsidRPr="00660A81" w:rsidRDefault="008546E9" w:rsidP="00660A81">
            <w:pPr>
              <w:jc w:val="center"/>
              <w:rPr>
                <w:b/>
              </w:rPr>
            </w:pPr>
            <w:r>
              <w:rPr>
                <w:b/>
              </w:rPr>
              <w:t>319 541,5</w:t>
            </w:r>
          </w:p>
        </w:tc>
        <w:tc>
          <w:tcPr>
            <w:tcW w:w="1310" w:type="dxa"/>
            <w:vAlign w:val="center"/>
          </w:tcPr>
          <w:p w:rsidR="007049FD" w:rsidRPr="00660A81" w:rsidRDefault="008546E9" w:rsidP="00660A81">
            <w:pPr>
              <w:jc w:val="center"/>
              <w:rPr>
                <w:b/>
              </w:rPr>
            </w:pPr>
            <w:r>
              <w:rPr>
                <w:b/>
              </w:rPr>
              <w:t>-10 031,3</w:t>
            </w:r>
          </w:p>
        </w:tc>
        <w:tc>
          <w:tcPr>
            <w:tcW w:w="958" w:type="dxa"/>
            <w:vAlign w:val="center"/>
          </w:tcPr>
          <w:p w:rsidR="007049FD" w:rsidRPr="00660A81" w:rsidRDefault="008546E9" w:rsidP="00660A81">
            <w:pPr>
              <w:jc w:val="center"/>
              <w:rPr>
                <w:b/>
              </w:rPr>
            </w:pPr>
            <w:r>
              <w:rPr>
                <w:b/>
              </w:rPr>
              <w:t>96,9</w:t>
            </w:r>
          </w:p>
        </w:tc>
      </w:tr>
      <w:tr w:rsidR="007049FD" w:rsidRPr="00660A81" w:rsidTr="00660A81">
        <w:tc>
          <w:tcPr>
            <w:tcW w:w="1929" w:type="dxa"/>
          </w:tcPr>
          <w:p w:rsidR="007049FD" w:rsidRPr="00660A81" w:rsidRDefault="008B3C27" w:rsidP="007064B2">
            <w:pPr>
              <w:jc w:val="both"/>
            </w:pPr>
            <w:r>
              <w:t>0405</w:t>
            </w:r>
            <w:r w:rsidR="007049FD" w:rsidRPr="00660A81">
              <w:t>Сельское хозяйство и рыбоводство</w:t>
            </w:r>
          </w:p>
        </w:tc>
        <w:tc>
          <w:tcPr>
            <w:tcW w:w="1368" w:type="dxa"/>
            <w:vAlign w:val="center"/>
          </w:tcPr>
          <w:p w:rsidR="007049FD" w:rsidRPr="005F4B7D" w:rsidRDefault="008546E9" w:rsidP="00660A81">
            <w:pPr>
              <w:jc w:val="center"/>
            </w:pPr>
            <w:r>
              <w:t>2 171,4</w:t>
            </w:r>
          </w:p>
        </w:tc>
        <w:tc>
          <w:tcPr>
            <w:tcW w:w="1255" w:type="dxa"/>
            <w:vAlign w:val="center"/>
          </w:tcPr>
          <w:p w:rsidR="007049FD" w:rsidRPr="00660A81" w:rsidRDefault="008546E9" w:rsidP="00660A81">
            <w:pPr>
              <w:jc w:val="center"/>
            </w:pPr>
            <w:r>
              <w:t>2 100,0</w:t>
            </w:r>
          </w:p>
        </w:tc>
        <w:tc>
          <w:tcPr>
            <w:tcW w:w="1183" w:type="dxa"/>
            <w:vAlign w:val="center"/>
          </w:tcPr>
          <w:p w:rsidR="007049FD" w:rsidRPr="00660A81" w:rsidRDefault="008546E9" w:rsidP="00660A81">
            <w:pPr>
              <w:jc w:val="center"/>
            </w:pPr>
            <w:r>
              <w:t>-71,4</w:t>
            </w:r>
          </w:p>
        </w:tc>
        <w:tc>
          <w:tcPr>
            <w:tcW w:w="1164" w:type="dxa"/>
            <w:vAlign w:val="center"/>
          </w:tcPr>
          <w:p w:rsidR="007049FD" w:rsidRPr="00660A81" w:rsidRDefault="008546E9" w:rsidP="00660A81">
            <w:pPr>
              <w:jc w:val="center"/>
            </w:pPr>
            <w:r>
              <w:t>96,7</w:t>
            </w:r>
          </w:p>
        </w:tc>
        <w:tc>
          <w:tcPr>
            <w:tcW w:w="1255" w:type="dxa"/>
            <w:vAlign w:val="center"/>
          </w:tcPr>
          <w:p w:rsidR="007049FD" w:rsidRPr="00660A81" w:rsidRDefault="008546E9" w:rsidP="00660A81">
            <w:pPr>
              <w:jc w:val="center"/>
            </w:pPr>
            <w:r>
              <w:t>3 447,3</w:t>
            </w:r>
          </w:p>
        </w:tc>
        <w:tc>
          <w:tcPr>
            <w:tcW w:w="1310" w:type="dxa"/>
            <w:vAlign w:val="center"/>
          </w:tcPr>
          <w:p w:rsidR="007049FD" w:rsidRPr="00660A81" w:rsidRDefault="008546E9" w:rsidP="00660A81">
            <w:pPr>
              <w:jc w:val="center"/>
            </w:pPr>
            <w:r>
              <w:t>-1 347,3</w:t>
            </w:r>
          </w:p>
        </w:tc>
        <w:tc>
          <w:tcPr>
            <w:tcW w:w="958" w:type="dxa"/>
            <w:vAlign w:val="center"/>
          </w:tcPr>
          <w:p w:rsidR="007049FD" w:rsidRPr="00660A81" w:rsidRDefault="008546E9" w:rsidP="00660A81">
            <w:pPr>
              <w:jc w:val="center"/>
            </w:pPr>
            <w:r>
              <w:t>60,9</w:t>
            </w:r>
          </w:p>
        </w:tc>
      </w:tr>
      <w:tr w:rsidR="007049FD" w:rsidRPr="00660A81" w:rsidTr="00660A81">
        <w:tc>
          <w:tcPr>
            <w:tcW w:w="1929" w:type="dxa"/>
          </w:tcPr>
          <w:p w:rsidR="007049FD" w:rsidRPr="00660A81" w:rsidRDefault="008B3C27" w:rsidP="007064B2">
            <w:pPr>
              <w:jc w:val="both"/>
            </w:pPr>
            <w:r>
              <w:t>0408</w:t>
            </w:r>
            <w:r w:rsidR="007049FD" w:rsidRPr="00660A81">
              <w:t>Транспорт</w:t>
            </w:r>
          </w:p>
        </w:tc>
        <w:tc>
          <w:tcPr>
            <w:tcW w:w="1368" w:type="dxa"/>
            <w:vAlign w:val="center"/>
          </w:tcPr>
          <w:p w:rsidR="007049FD" w:rsidRPr="00660A81" w:rsidRDefault="008546E9" w:rsidP="00660A81">
            <w:pPr>
              <w:jc w:val="center"/>
            </w:pPr>
            <w:r>
              <w:t>23 807,0</w:t>
            </w:r>
          </w:p>
        </w:tc>
        <w:tc>
          <w:tcPr>
            <w:tcW w:w="1255" w:type="dxa"/>
            <w:vAlign w:val="center"/>
          </w:tcPr>
          <w:p w:rsidR="007049FD" w:rsidRPr="00660A81" w:rsidRDefault="008546E9" w:rsidP="00660A81">
            <w:pPr>
              <w:jc w:val="center"/>
            </w:pPr>
            <w:r>
              <w:t>23 807,0</w:t>
            </w:r>
          </w:p>
        </w:tc>
        <w:tc>
          <w:tcPr>
            <w:tcW w:w="1183" w:type="dxa"/>
            <w:vAlign w:val="center"/>
          </w:tcPr>
          <w:p w:rsidR="007049FD" w:rsidRPr="00660A81" w:rsidRDefault="008546E9" w:rsidP="00660A81">
            <w:pPr>
              <w:jc w:val="center"/>
            </w:pPr>
            <w:r>
              <w:t>0</w:t>
            </w:r>
          </w:p>
        </w:tc>
        <w:tc>
          <w:tcPr>
            <w:tcW w:w="1164" w:type="dxa"/>
            <w:vAlign w:val="center"/>
          </w:tcPr>
          <w:p w:rsidR="007049FD" w:rsidRPr="00660A81" w:rsidRDefault="008546E9" w:rsidP="00660A81">
            <w:pPr>
              <w:jc w:val="center"/>
            </w:pPr>
            <w:r>
              <w:t>100,0</w:t>
            </w:r>
          </w:p>
        </w:tc>
        <w:tc>
          <w:tcPr>
            <w:tcW w:w="1255" w:type="dxa"/>
            <w:vAlign w:val="center"/>
          </w:tcPr>
          <w:p w:rsidR="007049FD" w:rsidRPr="00660A81" w:rsidRDefault="008546E9" w:rsidP="00660A81">
            <w:pPr>
              <w:jc w:val="center"/>
            </w:pPr>
            <w:r>
              <w:t>26 586,8</w:t>
            </w:r>
          </w:p>
        </w:tc>
        <w:tc>
          <w:tcPr>
            <w:tcW w:w="1310" w:type="dxa"/>
            <w:vAlign w:val="center"/>
          </w:tcPr>
          <w:p w:rsidR="007049FD" w:rsidRPr="00660A81" w:rsidRDefault="008546E9" w:rsidP="00660A81">
            <w:pPr>
              <w:jc w:val="center"/>
            </w:pPr>
            <w:r>
              <w:t>-2 779,8</w:t>
            </w:r>
          </w:p>
        </w:tc>
        <w:tc>
          <w:tcPr>
            <w:tcW w:w="958" w:type="dxa"/>
            <w:vAlign w:val="center"/>
          </w:tcPr>
          <w:p w:rsidR="007049FD" w:rsidRPr="00660A81" w:rsidRDefault="008546E9" w:rsidP="00660A81">
            <w:pPr>
              <w:jc w:val="center"/>
            </w:pPr>
            <w:r>
              <w:t>89,5</w:t>
            </w:r>
          </w:p>
        </w:tc>
      </w:tr>
      <w:tr w:rsidR="007049FD" w:rsidRPr="00660A81" w:rsidTr="00660A81">
        <w:tc>
          <w:tcPr>
            <w:tcW w:w="1929" w:type="dxa"/>
          </w:tcPr>
          <w:p w:rsidR="007049FD" w:rsidRPr="00660A81" w:rsidRDefault="008B3C27" w:rsidP="007064B2">
            <w:pPr>
              <w:jc w:val="both"/>
            </w:pPr>
            <w:r>
              <w:t>0409</w:t>
            </w:r>
            <w:r w:rsidR="007049FD" w:rsidRPr="00660A81">
              <w:t>Дорожное хозяйство (дорожные фонды)</w:t>
            </w:r>
          </w:p>
        </w:tc>
        <w:tc>
          <w:tcPr>
            <w:tcW w:w="1368" w:type="dxa"/>
            <w:vAlign w:val="center"/>
          </w:tcPr>
          <w:p w:rsidR="007049FD" w:rsidRPr="00660A81" w:rsidRDefault="008546E9" w:rsidP="00660A81">
            <w:pPr>
              <w:jc w:val="center"/>
            </w:pPr>
            <w:r>
              <w:t>333 358,0</w:t>
            </w:r>
          </w:p>
        </w:tc>
        <w:tc>
          <w:tcPr>
            <w:tcW w:w="1255" w:type="dxa"/>
            <w:vAlign w:val="center"/>
          </w:tcPr>
          <w:p w:rsidR="007049FD" w:rsidRPr="00660A81" w:rsidRDefault="008546E9" w:rsidP="00660A81">
            <w:pPr>
              <w:jc w:val="center"/>
            </w:pPr>
            <w:r>
              <w:t>247 792,8</w:t>
            </w:r>
          </w:p>
        </w:tc>
        <w:tc>
          <w:tcPr>
            <w:tcW w:w="1183" w:type="dxa"/>
            <w:vAlign w:val="center"/>
          </w:tcPr>
          <w:p w:rsidR="007049FD" w:rsidRPr="00660A81" w:rsidRDefault="008546E9" w:rsidP="00660A81">
            <w:pPr>
              <w:jc w:val="center"/>
            </w:pPr>
            <w:r>
              <w:t>-85 565,2</w:t>
            </w:r>
          </w:p>
        </w:tc>
        <w:tc>
          <w:tcPr>
            <w:tcW w:w="1164" w:type="dxa"/>
            <w:vAlign w:val="center"/>
          </w:tcPr>
          <w:p w:rsidR="007049FD" w:rsidRPr="00660A81" w:rsidRDefault="00A53DCD" w:rsidP="00660A81">
            <w:pPr>
              <w:jc w:val="center"/>
            </w:pPr>
            <w:r>
              <w:t>74,3</w:t>
            </w:r>
          </w:p>
        </w:tc>
        <w:tc>
          <w:tcPr>
            <w:tcW w:w="1255" w:type="dxa"/>
            <w:vAlign w:val="center"/>
          </w:tcPr>
          <w:p w:rsidR="007049FD" w:rsidRPr="00660A81" w:rsidRDefault="008546E9" w:rsidP="00A53DCD">
            <w:pPr>
              <w:jc w:val="center"/>
            </w:pPr>
            <w:r>
              <w:t>258 426,6</w:t>
            </w:r>
          </w:p>
        </w:tc>
        <w:tc>
          <w:tcPr>
            <w:tcW w:w="1310" w:type="dxa"/>
            <w:vAlign w:val="center"/>
          </w:tcPr>
          <w:p w:rsidR="007049FD" w:rsidRPr="00660A81" w:rsidRDefault="00A53DCD" w:rsidP="0034320E">
            <w:pPr>
              <w:jc w:val="center"/>
            </w:pPr>
            <w:r>
              <w:t>-10 634,0</w:t>
            </w:r>
          </w:p>
        </w:tc>
        <w:tc>
          <w:tcPr>
            <w:tcW w:w="958" w:type="dxa"/>
            <w:vAlign w:val="center"/>
          </w:tcPr>
          <w:p w:rsidR="007049FD" w:rsidRPr="00660A81" w:rsidRDefault="00A53DCD" w:rsidP="00660A81">
            <w:pPr>
              <w:jc w:val="center"/>
            </w:pPr>
            <w:r>
              <w:t>95,9</w:t>
            </w:r>
          </w:p>
        </w:tc>
      </w:tr>
      <w:tr w:rsidR="007049FD" w:rsidRPr="00660A81" w:rsidTr="00660A81">
        <w:tc>
          <w:tcPr>
            <w:tcW w:w="1929" w:type="dxa"/>
          </w:tcPr>
          <w:p w:rsidR="007049FD" w:rsidRPr="00660A81" w:rsidRDefault="008B3C27" w:rsidP="007064B2">
            <w:pPr>
              <w:jc w:val="both"/>
            </w:pPr>
            <w:r>
              <w:t>0410</w:t>
            </w:r>
            <w:r w:rsidR="007049FD" w:rsidRPr="00660A81">
              <w:t>Связь и информатика</w:t>
            </w:r>
          </w:p>
        </w:tc>
        <w:tc>
          <w:tcPr>
            <w:tcW w:w="1368" w:type="dxa"/>
            <w:vAlign w:val="center"/>
          </w:tcPr>
          <w:p w:rsidR="007049FD" w:rsidRPr="00660A81" w:rsidRDefault="00A53DCD" w:rsidP="00660A81">
            <w:pPr>
              <w:jc w:val="center"/>
            </w:pPr>
            <w:r>
              <w:t>6 372,2</w:t>
            </w:r>
          </w:p>
        </w:tc>
        <w:tc>
          <w:tcPr>
            <w:tcW w:w="1255" w:type="dxa"/>
            <w:vAlign w:val="center"/>
          </w:tcPr>
          <w:p w:rsidR="007049FD" w:rsidRPr="00660A81" w:rsidRDefault="00A53DCD" w:rsidP="00660A81">
            <w:pPr>
              <w:jc w:val="center"/>
            </w:pPr>
            <w:r>
              <w:t>6 372,2</w:t>
            </w:r>
          </w:p>
        </w:tc>
        <w:tc>
          <w:tcPr>
            <w:tcW w:w="1183" w:type="dxa"/>
            <w:vAlign w:val="center"/>
          </w:tcPr>
          <w:p w:rsidR="007049FD" w:rsidRPr="00660A81" w:rsidRDefault="00A53DCD" w:rsidP="00660A81">
            <w:pPr>
              <w:jc w:val="center"/>
            </w:pPr>
            <w:r>
              <w:t>0</w:t>
            </w:r>
          </w:p>
        </w:tc>
        <w:tc>
          <w:tcPr>
            <w:tcW w:w="1164" w:type="dxa"/>
            <w:vAlign w:val="center"/>
          </w:tcPr>
          <w:p w:rsidR="007049FD" w:rsidRPr="00660A81" w:rsidRDefault="00A53DCD" w:rsidP="00660A81">
            <w:pPr>
              <w:jc w:val="center"/>
            </w:pPr>
            <w:r>
              <w:t>100,0</w:t>
            </w:r>
          </w:p>
        </w:tc>
        <w:tc>
          <w:tcPr>
            <w:tcW w:w="1255" w:type="dxa"/>
            <w:vAlign w:val="center"/>
          </w:tcPr>
          <w:p w:rsidR="007049FD" w:rsidRPr="00660A81" w:rsidRDefault="008546E9" w:rsidP="00660A81">
            <w:pPr>
              <w:jc w:val="center"/>
            </w:pPr>
            <w:r>
              <w:t>4 113,9</w:t>
            </w:r>
          </w:p>
        </w:tc>
        <w:tc>
          <w:tcPr>
            <w:tcW w:w="1310" w:type="dxa"/>
            <w:vAlign w:val="center"/>
          </w:tcPr>
          <w:p w:rsidR="007049FD" w:rsidRPr="00660A81" w:rsidRDefault="00A53DCD" w:rsidP="00660A81">
            <w:pPr>
              <w:jc w:val="center"/>
            </w:pPr>
            <w:r>
              <w:t>+2 258,3</w:t>
            </w:r>
          </w:p>
        </w:tc>
        <w:tc>
          <w:tcPr>
            <w:tcW w:w="958" w:type="dxa"/>
            <w:vAlign w:val="center"/>
          </w:tcPr>
          <w:p w:rsidR="007049FD" w:rsidRPr="00660A81" w:rsidRDefault="00A53DCD" w:rsidP="00660A81">
            <w:pPr>
              <w:jc w:val="center"/>
            </w:pPr>
            <w:r>
              <w:t>154,9</w:t>
            </w:r>
          </w:p>
        </w:tc>
      </w:tr>
      <w:tr w:rsidR="007049FD" w:rsidRPr="00660A81" w:rsidTr="00660A81">
        <w:tc>
          <w:tcPr>
            <w:tcW w:w="1929" w:type="dxa"/>
          </w:tcPr>
          <w:p w:rsidR="007049FD" w:rsidRPr="00660A81" w:rsidRDefault="008B3C27" w:rsidP="007064B2">
            <w:pPr>
              <w:jc w:val="both"/>
            </w:pPr>
            <w:r>
              <w:t>0412</w:t>
            </w:r>
            <w:r w:rsidR="007049FD" w:rsidRPr="00660A81">
              <w:t>Другие вопросы в области национальной экономики</w:t>
            </w:r>
          </w:p>
        </w:tc>
        <w:tc>
          <w:tcPr>
            <w:tcW w:w="1368" w:type="dxa"/>
            <w:vAlign w:val="center"/>
          </w:tcPr>
          <w:p w:rsidR="007049FD" w:rsidRPr="00660A81" w:rsidRDefault="00A53DCD" w:rsidP="00660A81">
            <w:pPr>
              <w:jc w:val="center"/>
            </w:pPr>
            <w:r>
              <w:t>31 232,1</w:t>
            </w:r>
          </w:p>
        </w:tc>
        <w:tc>
          <w:tcPr>
            <w:tcW w:w="1255" w:type="dxa"/>
            <w:vAlign w:val="center"/>
          </w:tcPr>
          <w:p w:rsidR="007049FD" w:rsidRPr="00660A81" w:rsidRDefault="00A53DCD" w:rsidP="00A53DCD">
            <w:pPr>
              <w:jc w:val="center"/>
            </w:pPr>
            <w:r>
              <w:t>29 438,2</w:t>
            </w:r>
          </w:p>
        </w:tc>
        <w:tc>
          <w:tcPr>
            <w:tcW w:w="1183" w:type="dxa"/>
            <w:vAlign w:val="center"/>
          </w:tcPr>
          <w:p w:rsidR="007049FD" w:rsidRPr="00660A81" w:rsidRDefault="00A53DCD" w:rsidP="00660A81">
            <w:pPr>
              <w:jc w:val="center"/>
            </w:pPr>
            <w:r>
              <w:t>-1 793,9</w:t>
            </w:r>
          </w:p>
        </w:tc>
        <w:tc>
          <w:tcPr>
            <w:tcW w:w="1164" w:type="dxa"/>
            <w:vAlign w:val="center"/>
          </w:tcPr>
          <w:p w:rsidR="007049FD" w:rsidRPr="00660A81" w:rsidRDefault="00A53DCD" w:rsidP="00660A81">
            <w:pPr>
              <w:jc w:val="center"/>
            </w:pPr>
            <w:r>
              <w:t>94,3</w:t>
            </w:r>
          </w:p>
        </w:tc>
        <w:tc>
          <w:tcPr>
            <w:tcW w:w="1255" w:type="dxa"/>
            <w:vAlign w:val="center"/>
          </w:tcPr>
          <w:p w:rsidR="007049FD" w:rsidRPr="00660A81" w:rsidRDefault="008546E9" w:rsidP="00660A81">
            <w:pPr>
              <w:jc w:val="center"/>
            </w:pPr>
            <w:r>
              <w:t>26</w:t>
            </w:r>
            <w:r w:rsidR="00A53DCD">
              <w:t xml:space="preserve"> </w:t>
            </w:r>
            <w:r>
              <w:t>966,9</w:t>
            </w:r>
          </w:p>
        </w:tc>
        <w:tc>
          <w:tcPr>
            <w:tcW w:w="1310" w:type="dxa"/>
            <w:vAlign w:val="center"/>
          </w:tcPr>
          <w:p w:rsidR="007049FD" w:rsidRPr="00660A81" w:rsidRDefault="00A53DCD" w:rsidP="00660A81">
            <w:pPr>
              <w:jc w:val="center"/>
            </w:pPr>
            <w:r>
              <w:t>+2 471,3</w:t>
            </w:r>
          </w:p>
        </w:tc>
        <w:tc>
          <w:tcPr>
            <w:tcW w:w="958" w:type="dxa"/>
            <w:vAlign w:val="center"/>
          </w:tcPr>
          <w:p w:rsidR="007049FD" w:rsidRPr="00660A81" w:rsidRDefault="00A53DCD" w:rsidP="00660A81">
            <w:pPr>
              <w:jc w:val="center"/>
            </w:pPr>
            <w:r>
              <w:t>109,2</w:t>
            </w:r>
          </w:p>
        </w:tc>
      </w:tr>
    </w:tbl>
    <w:p w:rsidR="00BA5812" w:rsidRDefault="00BA5812" w:rsidP="007049FD">
      <w:pPr>
        <w:ind w:firstLine="708"/>
        <w:jc w:val="both"/>
        <w:rPr>
          <w:sz w:val="28"/>
          <w:szCs w:val="28"/>
        </w:rPr>
      </w:pPr>
    </w:p>
    <w:p w:rsidR="007049FD" w:rsidRPr="00BA5812" w:rsidRDefault="00332D57" w:rsidP="00BA5812">
      <w:pPr>
        <w:ind w:firstLine="709"/>
        <w:jc w:val="both"/>
        <w:rPr>
          <w:sz w:val="28"/>
          <w:szCs w:val="28"/>
        </w:rPr>
      </w:pPr>
      <w:r>
        <w:rPr>
          <w:sz w:val="28"/>
          <w:szCs w:val="28"/>
        </w:rPr>
        <w:t>Анализ показывает, что в 201</w:t>
      </w:r>
      <w:r w:rsidR="00A53DCD">
        <w:rPr>
          <w:sz w:val="28"/>
          <w:szCs w:val="28"/>
        </w:rPr>
        <w:t>9</w:t>
      </w:r>
      <w:r w:rsidR="007049FD" w:rsidRPr="00BA5812">
        <w:rPr>
          <w:sz w:val="28"/>
          <w:szCs w:val="28"/>
        </w:rPr>
        <w:t xml:space="preserve"> году расходы в рамках раздела производились по </w:t>
      </w:r>
      <w:r w:rsidR="00A53DCD">
        <w:rPr>
          <w:sz w:val="28"/>
          <w:szCs w:val="28"/>
        </w:rPr>
        <w:t>5</w:t>
      </w:r>
      <w:r w:rsidR="007049FD" w:rsidRPr="00BA5812">
        <w:rPr>
          <w:sz w:val="28"/>
          <w:szCs w:val="28"/>
        </w:rPr>
        <w:t xml:space="preserve"> подразделам. Из них наибольший удельный вес в расходах раздела занимают расходы по подразделу «Дорожное хозяйство (дорожные фонды)» - расходы составили </w:t>
      </w:r>
      <w:r w:rsidR="005F4B7D">
        <w:rPr>
          <w:sz w:val="28"/>
          <w:szCs w:val="28"/>
        </w:rPr>
        <w:t>8</w:t>
      </w:r>
      <w:r w:rsidR="002B624C">
        <w:rPr>
          <w:sz w:val="28"/>
          <w:szCs w:val="28"/>
        </w:rPr>
        <w:t>0,</w:t>
      </w:r>
      <w:r w:rsidR="00A53DCD">
        <w:rPr>
          <w:sz w:val="28"/>
          <w:szCs w:val="28"/>
        </w:rPr>
        <w:t>1</w:t>
      </w:r>
      <w:r w:rsidR="005F4B7D">
        <w:rPr>
          <w:sz w:val="28"/>
          <w:szCs w:val="28"/>
        </w:rPr>
        <w:t xml:space="preserve"> </w:t>
      </w:r>
      <w:r w:rsidR="007049FD" w:rsidRPr="00BA5812">
        <w:rPr>
          <w:sz w:val="28"/>
          <w:szCs w:val="28"/>
        </w:rPr>
        <w:t>% в об</w:t>
      </w:r>
      <w:r w:rsidR="005F4B7D">
        <w:rPr>
          <w:sz w:val="28"/>
          <w:szCs w:val="28"/>
        </w:rPr>
        <w:t>щих объемах расходов по разделу.</w:t>
      </w:r>
    </w:p>
    <w:p w:rsidR="007049FD" w:rsidRPr="00BA5812" w:rsidRDefault="007049FD" w:rsidP="00BA5812">
      <w:pPr>
        <w:ind w:firstLine="709"/>
        <w:jc w:val="both"/>
        <w:rPr>
          <w:sz w:val="28"/>
          <w:szCs w:val="28"/>
        </w:rPr>
      </w:pPr>
      <w:r w:rsidRPr="00BA5812">
        <w:rPr>
          <w:sz w:val="28"/>
          <w:szCs w:val="28"/>
        </w:rPr>
        <w:t>В 201</w:t>
      </w:r>
      <w:r w:rsidR="00A53DCD">
        <w:rPr>
          <w:sz w:val="28"/>
          <w:szCs w:val="28"/>
        </w:rPr>
        <w:t>9</w:t>
      </w:r>
      <w:r w:rsidRPr="00BA5812">
        <w:rPr>
          <w:sz w:val="28"/>
          <w:szCs w:val="28"/>
        </w:rPr>
        <w:t xml:space="preserve"> году по сравнению с 201</w:t>
      </w:r>
      <w:r w:rsidR="00A53DCD">
        <w:rPr>
          <w:sz w:val="28"/>
          <w:szCs w:val="28"/>
        </w:rPr>
        <w:t>8</w:t>
      </w:r>
      <w:r w:rsidRPr="00BA5812">
        <w:rPr>
          <w:sz w:val="28"/>
          <w:szCs w:val="28"/>
        </w:rPr>
        <w:t xml:space="preserve"> годом </w:t>
      </w:r>
      <w:r w:rsidR="00A53DCD">
        <w:rPr>
          <w:sz w:val="28"/>
          <w:szCs w:val="28"/>
        </w:rPr>
        <w:t>сократились</w:t>
      </w:r>
      <w:r w:rsidRPr="00BA5812">
        <w:rPr>
          <w:sz w:val="28"/>
          <w:szCs w:val="28"/>
        </w:rPr>
        <w:t xml:space="preserve"> расходы бюджета по </w:t>
      </w:r>
      <w:r w:rsidR="00A53DCD">
        <w:rPr>
          <w:sz w:val="28"/>
          <w:szCs w:val="28"/>
        </w:rPr>
        <w:t xml:space="preserve">большинству </w:t>
      </w:r>
      <w:r w:rsidRPr="00BA5812">
        <w:rPr>
          <w:sz w:val="28"/>
          <w:szCs w:val="28"/>
        </w:rPr>
        <w:t>подраздел</w:t>
      </w:r>
      <w:r w:rsidR="00A53DCD">
        <w:rPr>
          <w:sz w:val="28"/>
          <w:szCs w:val="28"/>
        </w:rPr>
        <w:t>ов</w:t>
      </w:r>
      <w:r w:rsidRPr="00BA5812">
        <w:rPr>
          <w:sz w:val="28"/>
          <w:szCs w:val="28"/>
        </w:rPr>
        <w:t xml:space="preserve"> раздела «Национальная экономика»</w:t>
      </w:r>
      <w:r w:rsidR="00227496">
        <w:rPr>
          <w:sz w:val="28"/>
          <w:szCs w:val="28"/>
        </w:rPr>
        <w:t>.</w:t>
      </w:r>
      <w:r w:rsidRPr="00BA5812">
        <w:rPr>
          <w:sz w:val="28"/>
          <w:szCs w:val="28"/>
        </w:rPr>
        <w:t xml:space="preserve"> В наибольшей степени в 201</w:t>
      </w:r>
      <w:r w:rsidR="00A53DCD">
        <w:rPr>
          <w:sz w:val="28"/>
          <w:szCs w:val="28"/>
        </w:rPr>
        <w:t>9</w:t>
      </w:r>
      <w:r w:rsidRPr="00BA5812">
        <w:rPr>
          <w:sz w:val="28"/>
          <w:szCs w:val="28"/>
        </w:rPr>
        <w:t xml:space="preserve"> году </w:t>
      </w:r>
      <w:r w:rsidR="00A53DCD">
        <w:rPr>
          <w:sz w:val="28"/>
          <w:szCs w:val="28"/>
        </w:rPr>
        <w:t>сокращение</w:t>
      </w:r>
      <w:r w:rsidRPr="00BA5812">
        <w:rPr>
          <w:sz w:val="28"/>
          <w:szCs w:val="28"/>
        </w:rPr>
        <w:t xml:space="preserve"> расходов коснулось подразделов:</w:t>
      </w:r>
    </w:p>
    <w:p w:rsidR="00227496" w:rsidRDefault="007049FD" w:rsidP="00BA5812">
      <w:pPr>
        <w:ind w:firstLine="709"/>
        <w:jc w:val="both"/>
        <w:rPr>
          <w:sz w:val="28"/>
          <w:szCs w:val="28"/>
        </w:rPr>
      </w:pPr>
      <w:r w:rsidRPr="00BA5812">
        <w:rPr>
          <w:sz w:val="28"/>
          <w:szCs w:val="28"/>
        </w:rPr>
        <w:t>04 </w:t>
      </w:r>
      <w:r w:rsidR="002B624C">
        <w:rPr>
          <w:sz w:val="28"/>
          <w:szCs w:val="28"/>
        </w:rPr>
        <w:t>0</w:t>
      </w:r>
      <w:r w:rsidR="00A53DCD">
        <w:rPr>
          <w:sz w:val="28"/>
          <w:szCs w:val="28"/>
        </w:rPr>
        <w:t>5</w:t>
      </w:r>
      <w:r w:rsidRPr="00BA5812">
        <w:rPr>
          <w:sz w:val="28"/>
          <w:szCs w:val="28"/>
        </w:rPr>
        <w:t xml:space="preserve"> «</w:t>
      </w:r>
      <w:r w:rsidR="00A53DCD">
        <w:rPr>
          <w:sz w:val="28"/>
          <w:szCs w:val="28"/>
        </w:rPr>
        <w:t>Сельское хозяйство</w:t>
      </w:r>
      <w:r w:rsidRPr="00BA5812">
        <w:rPr>
          <w:sz w:val="28"/>
          <w:szCs w:val="28"/>
        </w:rPr>
        <w:t xml:space="preserve">» </w:t>
      </w:r>
      <w:r w:rsidR="00BA5812">
        <w:rPr>
          <w:sz w:val="28"/>
          <w:szCs w:val="28"/>
        </w:rPr>
        <w:t xml:space="preserve">– </w:t>
      </w:r>
      <w:r w:rsidR="002B624C">
        <w:rPr>
          <w:sz w:val="28"/>
          <w:szCs w:val="28"/>
        </w:rPr>
        <w:t xml:space="preserve">в связи с </w:t>
      </w:r>
      <w:r w:rsidR="002B594B">
        <w:rPr>
          <w:sz w:val="28"/>
          <w:szCs w:val="28"/>
        </w:rPr>
        <w:t>сокращением получателей субсидии на развитие производства с/х продукции малыми формами хозяйствования</w:t>
      </w:r>
      <w:r w:rsidRPr="00BA5812">
        <w:rPr>
          <w:sz w:val="28"/>
          <w:szCs w:val="28"/>
        </w:rPr>
        <w:t xml:space="preserve">. </w:t>
      </w:r>
    </w:p>
    <w:p w:rsidR="007049FD" w:rsidRPr="00BA5812" w:rsidRDefault="007049FD" w:rsidP="00BA5812">
      <w:pPr>
        <w:ind w:firstLine="709"/>
        <w:jc w:val="both"/>
        <w:rPr>
          <w:sz w:val="28"/>
          <w:szCs w:val="28"/>
        </w:rPr>
      </w:pPr>
      <w:r w:rsidRPr="00BA5812">
        <w:rPr>
          <w:sz w:val="28"/>
          <w:szCs w:val="28"/>
        </w:rPr>
        <w:lastRenderedPageBreak/>
        <w:t>04 </w:t>
      </w:r>
      <w:r w:rsidR="00F12426">
        <w:rPr>
          <w:sz w:val="28"/>
          <w:szCs w:val="28"/>
        </w:rPr>
        <w:t>0</w:t>
      </w:r>
      <w:r w:rsidR="002B594B">
        <w:rPr>
          <w:sz w:val="28"/>
          <w:szCs w:val="28"/>
        </w:rPr>
        <w:t>8</w:t>
      </w:r>
      <w:r w:rsidRPr="00BA5812">
        <w:rPr>
          <w:sz w:val="28"/>
          <w:szCs w:val="28"/>
        </w:rPr>
        <w:t xml:space="preserve"> «</w:t>
      </w:r>
      <w:r w:rsidR="00F12426">
        <w:rPr>
          <w:sz w:val="28"/>
          <w:szCs w:val="28"/>
        </w:rPr>
        <w:t>Дорожное хозяйство</w:t>
      </w:r>
      <w:r w:rsidRPr="00BA5812">
        <w:rPr>
          <w:sz w:val="28"/>
          <w:szCs w:val="28"/>
        </w:rPr>
        <w:t>» – расход</w:t>
      </w:r>
      <w:r w:rsidR="00BA5812">
        <w:rPr>
          <w:sz w:val="28"/>
          <w:szCs w:val="28"/>
        </w:rPr>
        <w:t xml:space="preserve">ы подраздела </w:t>
      </w:r>
      <w:r w:rsidR="002B594B">
        <w:rPr>
          <w:sz w:val="28"/>
          <w:szCs w:val="28"/>
        </w:rPr>
        <w:t>сократились</w:t>
      </w:r>
      <w:r w:rsidR="00BA5812">
        <w:rPr>
          <w:sz w:val="28"/>
          <w:szCs w:val="28"/>
        </w:rPr>
        <w:t xml:space="preserve"> на </w:t>
      </w:r>
      <w:r w:rsidR="002B594B">
        <w:rPr>
          <w:sz w:val="28"/>
          <w:szCs w:val="28"/>
        </w:rPr>
        <w:t>10,5%, что объясняется экономностью при приобретении автобусов. В 2018 году 7 единиц техники приобретены на 24 712,6 тыс. рублей, в 2018 году те же 7 единиц за 23 807,0 тыс. рублей.</w:t>
      </w:r>
    </w:p>
    <w:p w:rsidR="007049FD" w:rsidRPr="00BA5812" w:rsidRDefault="007049FD" w:rsidP="00BA5812">
      <w:pPr>
        <w:ind w:firstLine="709"/>
        <w:jc w:val="both"/>
        <w:rPr>
          <w:sz w:val="28"/>
          <w:szCs w:val="28"/>
        </w:rPr>
      </w:pPr>
      <w:r w:rsidRPr="00BA5812">
        <w:rPr>
          <w:sz w:val="28"/>
          <w:szCs w:val="28"/>
        </w:rPr>
        <w:t xml:space="preserve">Наименее всего исполнены ассигнования по подразделу «Дорожное хозяйство (дорожные фонды)». Остаток неиспользованных средств </w:t>
      </w:r>
      <w:r w:rsidR="00BA5812">
        <w:rPr>
          <w:sz w:val="28"/>
          <w:szCs w:val="28"/>
        </w:rPr>
        <w:t xml:space="preserve">                   </w:t>
      </w:r>
      <w:r w:rsidRPr="00BA5812">
        <w:rPr>
          <w:sz w:val="28"/>
          <w:szCs w:val="28"/>
        </w:rPr>
        <w:t xml:space="preserve">составил </w:t>
      </w:r>
      <w:r w:rsidR="00D71FB5">
        <w:rPr>
          <w:sz w:val="28"/>
          <w:szCs w:val="28"/>
        </w:rPr>
        <w:t>85 565,2</w:t>
      </w:r>
      <w:r w:rsidR="00227496">
        <w:rPr>
          <w:sz w:val="28"/>
          <w:szCs w:val="28"/>
        </w:rPr>
        <w:t xml:space="preserve"> тыс. рублей </w:t>
      </w:r>
      <w:r w:rsidR="00227496" w:rsidRPr="00227496">
        <w:rPr>
          <w:sz w:val="28"/>
          <w:szCs w:val="28"/>
        </w:rPr>
        <w:t xml:space="preserve"> (</w:t>
      </w:r>
      <w:r w:rsidR="00227496">
        <w:rPr>
          <w:sz w:val="28"/>
          <w:szCs w:val="28"/>
        </w:rPr>
        <w:t>в 201</w:t>
      </w:r>
      <w:r w:rsidR="00D71FB5">
        <w:rPr>
          <w:sz w:val="28"/>
          <w:szCs w:val="28"/>
        </w:rPr>
        <w:t>8</w:t>
      </w:r>
      <w:r w:rsidR="00227496">
        <w:rPr>
          <w:sz w:val="28"/>
          <w:szCs w:val="28"/>
        </w:rPr>
        <w:t xml:space="preserve"> году -</w:t>
      </w:r>
      <w:r w:rsidR="00D71FB5">
        <w:rPr>
          <w:sz w:val="28"/>
          <w:szCs w:val="28"/>
        </w:rPr>
        <w:t>115 673,8</w:t>
      </w:r>
      <w:r w:rsidRPr="00BA5812">
        <w:rPr>
          <w:sz w:val="28"/>
          <w:szCs w:val="28"/>
        </w:rPr>
        <w:t xml:space="preserve"> тыс. рублей</w:t>
      </w:r>
      <w:r w:rsidR="00227496">
        <w:rPr>
          <w:sz w:val="28"/>
          <w:szCs w:val="28"/>
        </w:rPr>
        <w:t>)</w:t>
      </w:r>
      <w:r w:rsidRPr="00BA5812">
        <w:rPr>
          <w:sz w:val="28"/>
          <w:szCs w:val="28"/>
        </w:rPr>
        <w:t>.</w:t>
      </w:r>
    </w:p>
    <w:p w:rsidR="00B26E50" w:rsidRDefault="000D4F14" w:rsidP="000D4F14">
      <w:pPr>
        <w:shd w:val="clear" w:color="auto" w:fill="FFFFFF"/>
        <w:rPr>
          <w:sz w:val="28"/>
          <w:szCs w:val="28"/>
        </w:rPr>
      </w:pPr>
      <w:r>
        <w:rPr>
          <w:color w:val="000000"/>
          <w:sz w:val="28"/>
          <w:szCs w:val="28"/>
        </w:rPr>
        <w:t xml:space="preserve">         </w:t>
      </w:r>
      <w:r w:rsidR="007049FD" w:rsidRPr="00BA5812">
        <w:rPr>
          <w:sz w:val="28"/>
          <w:szCs w:val="28"/>
        </w:rPr>
        <w:t>Исполнение расходов местного бюджета по разделу 0400 «Национальная экономика» в 201</w:t>
      </w:r>
      <w:r w:rsidR="00D71FB5">
        <w:rPr>
          <w:sz w:val="28"/>
          <w:szCs w:val="28"/>
        </w:rPr>
        <w:t>9</w:t>
      </w:r>
      <w:r w:rsidR="007049FD" w:rsidRPr="00BA5812">
        <w:rPr>
          <w:sz w:val="28"/>
          <w:szCs w:val="28"/>
        </w:rPr>
        <w:t xml:space="preserve"> году осуществляли шесть ГРБС: Администрация, Управление архитектуры и градостроительства, Управление строительства, Управление ЖКХ,</w:t>
      </w:r>
      <w:r w:rsidRPr="000D4F14">
        <w:t xml:space="preserve"> </w:t>
      </w:r>
      <w:r w:rsidRPr="000D4F14">
        <w:rPr>
          <w:sz w:val="28"/>
          <w:szCs w:val="28"/>
        </w:rPr>
        <w:t>Управление имущественных отношений</w:t>
      </w:r>
      <w:r>
        <w:t xml:space="preserve">, </w:t>
      </w:r>
      <w:r w:rsidR="007049FD" w:rsidRPr="00BA5812">
        <w:rPr>
          <w:sz w:val="28"/>
          <w:szCs w:val="28"/>
        </w:rPr>
        <w:t xml:space="preserve">Управление </w:t>
      </w:r>
      <w:r w:rsidR="00DD1D7B">
        <w:rPr>
          <w:sz w:val="28"/>
          <w:szCs w:val="28"/>
        </w:rPr>
        <w:t>ГО и ЧС</w:t>
      </w:r>
      <w:r w:rsidR="007049FD" w:rsidRPr="00BA5812">
        <w:rPr>
          <w:sz w:val="28"/>
          <w:szCs w:val="28"/>
        </w:rPr>
        <w:t xml:space="preserve">. </w:t>
      </w:r>
    </w:p>
    <w:p w:rsidR="003E5128" w:rsidRDefault="00562CA5" w:rsidP="00562CA5">
      <w:pPr>
        <w:shd w:val="clear" w:color="auto" w:fill="FFFFFF"/>
        <w:rPr>
          <w:color w:val="000000"/>
          <w:sz w:val="28"/>
          <w:szCs w:val="28"/>
        </w:rPr>
      </w:pPr>
      <w:r>
        <w:rPr>
          <w:color w:val="000000"/>
          <w:sz w:val="28"/>
          <w:szCs w:val="28"/>
        </w:rPr>
        <w:t xml:space="preserve">          </w:t>
      </w:r>
      <w:r w:rsidRPr="00562CA5">
        <w:rPr>
          <w:color w:val="000000"/>
          <w:sz w:val="28"/>
          <w:szCs w:val="28"/>
        </w:rPr>
        <w:t>Неиспользованные бюджетные ассигнования за 201</w:t>
      </w:r>
      <w:r w:rsidR="00D71FB5">
        <w:rPr>
          <w:color w:val="000000"/>
          <w:sz w:val="28"/>
          <w:szCs w:val="28"/>
        </w:rPr>
        <w:t>9</w:t>
      </w:r>
      <w:r w:rsidRPr="00562CA5">
        <w:rPr>
          <w:color w:val="000000"/>
          <w:sz w:val="28"/>
          <w:szCs w:val="28"/>
        </w:rPr>
        <w:t xml:space="preserve"> год по данному</w:t>
      </w:r>
      <w:r>
        <w:rPr>
          <w:color w:val="000000"/>
          <w:sz w:val="28"/>
          <w:szCs w:val="28"/>
        </w:rPr>
        <w:t xml:space="preserve"> </w:t>
      </w:r>
      <w:r w:rsidRPr="00562CA5">
        <w:rPr>
          <w:color w:val="000000"/>
          <w:sz w:val="28"/>
          <w:szCs w:val="28"/>
        </w:rPr>
        <w:t xml:space="preserve">разделу составили </w:t>
      </w:r>
      <w:r w:rsidR="00D71FB5">
        <w:rPr>
          <w:color w:val="000000"/>
          <w:sz w:val="28"/>
          <w:szCs w:val="28"/>
        </w:rPr>
        <w:t>87 430,5</w:t>
      </w:r>
      <w:r>
        <w:rPr>
          <w:color w:val="000000"/>
          <w:sz w:val="28"/>
          <w:szCs w:val="28"/>
        </w:rPr>
        <w:t xml:space="preserve"> </w:t>
      </w:r>
      <w:r w:rsidRPr="00562CA5">
        <w:rPr>
          <w:color w:val="000000"/>
          <w:sz w:val="28"/>
          <w:szCs w:val="28"/>
        </w:rPr>
        <w:t xml:space="preserve"> тыс.</w:t>
      </w:r>
      <w:r>
        <w:rPr>
          <w:color w:val="000000"/>
          <w:sz w:val="28"/>
          <w:szCs w:val="28"/>
        </w:rPr>
        <w:t xml:space="preserve"> </w:t>
      </w:r>
      <w:r w:rsidRPr="00562CA5">
        <w:rPr>
          <w:color w:val="000000"/>
          <w:sz w:val="28"/>
          <w:szCs w:val="28"/>
        </w:rPr>
        <w:t>руб</w:t>
      </w:r>
      <w:r>
        <w:rPr>
          <w:color w:val="000000"/>
          <w:sz w:val="28"/>
          <w:szCs w:val="28"/>
        </w:rPr>
        <w:t>лей</w:t>
      </w:r>
      <w:r w:rsidRPr="00562CA5">
        <w:rPr>
          <w:color w:val="000000"/>
          <w:sz w:val="28"/>
          <w:szCs w:val="28"/>
        </w:rPr>
        <w:t xml:space="preserve">, в том числе по </w:t>
      </w:r>
      <w:r>
        <w:rPr>
          <w:color w:val="000000"/>
          <w:sz w:val="28"/>
          <w:szCs w:val="28"/>
        </w:rPr>
        <w:t>Управлению ЖКХ</w:t>
      </w:r>
      <w:r w:rsidRPr="00562CA5">
        <w:rPr>
          <w:color w:val="000000"/>
          <w:sz w:val="28"/>
          <w:szCs w:val="28"/>
        </w:rPr>
        <w:t xml:space="preserve"> в сумме </w:t>
      </w:r>
      <w:r w:rsidR="001E4CF5">
        <w:rPr>
          <w:color w:val="000000"/>
          <w:sz w:val="28"/>
          <w:szCs w:val="28"/>
        </w:rPr>
        <w:t>68 800,0</w:t>
      </w:r>
      <w:r w:rsidRPr="00562CA5">
        <w:rPr>
          <w:color w:val="000000"/>
          <w:sz w:val="28"/>
          <w:szCs w:val="28"/>
        </w:rPr>
        <w:t xml:space="preserve"> тыс.</w:t>
      </w:r>
      <w:r>
        <w:rPr>
          <w:color w:val="000000"/>
          <w:sz w:val="28"/>
          <w:szCs w:val="28"/>
        </w:rPr>
        <w:t xml:space="preserve"> </w:t>
      </w:r>
      <w:r w:rsidRPr="00562CA5">
        <w:rPr>
          <w:color w:val="000000"/>
          <w:sz w:val="28"/>
          <w:szCs w:val="28"/>
        </w:rPr>
        <w:t>руб</w:t>
      </w:r>
      <w:r>
        <w:rPr>
          <w:color w:val="000000"/>
          <w:sz w:val="28"/>
          <w:szCs w:val="28"/>
        </w:rPr>
        <w:t>лей</w:t>
      </w:r>
      <w:r w:rsidR="004E1B5D">
        <w:rPr>
          <w:color w:val="000000"/>
          <w:sz w:val="28"/>
          <w:szCs w:val="28"/>
        </w:rPr>
        <w:t xml:space="preserve"> (капитальный ремонт </w:t>
      </w:r>
      <w:proofErr w:type="spellStart"/>
      <w:r w:rsidR="004E1B5D">
        <w:rPr>
          <w:color w:val="000000"/>
          <w:sz w:val="28"/>
          <w:szCs w:val="28"/>
        </w:rPr>
        <w:t>ул</w:t>
      </w:r>
      <w:proofErr w:type="gramStart"/>
      <w:r w:rsidR="004E1B5D">
        <w:rPr>
          <w:color w:val="000000"/>
          <w:sz w:val="28"/>
          <w:szCs w:val="28"/>
        </w:rPr>
        <w:t>.А</w:t>
      </w:r>
      <w:proofErr w:type="gramEnd"/>
      <w:r w:rsidR="004E1B5D">
        <w:rPr>
          <w:color w:val="000000"/>
          <w:sz w:val="28"/>
          <w:szCs w:val="28"/>
        </w:rPr>
        <w:t>йвазовского</w:t>
      </w:r>
      <w:proofErr w:type="spellEnd"/>
      <w:r w:rsidR="004E1B5D">
        <w:rPr>
          <w:color w:val="000000"/>
          <w:sz w:val="28"/>
          <w:szCs w:val="28"/>
        </w:rPr>
        <w:t xml:space="preserve"> в сумме 46 657,6 тыс. рублей)</w:t>
      </w:r>
      <w:r w:rsidR="003E5128">
        <w:rPr>
          <w:color w:val="000000"/>
          <w:sz w:val="28"/>
          <w:szCs w:val="28"/>
        </w:rPr>
        <w:t>.</w:t>
      </w:r>
    </w:p>
    <w:p w:rsidR="00562CA5" w:rsidRPr="00562CA5" w:rsidRDefault="003E5128" w:rsidP="00562CA5">
      <w:pPr>
        <w:shd w:val="clear" w:color="auto" w:fill="FFFFFF"/>
        <w:rPr>
          <w:color w:val="000000"/>
          <w:sz w:val="28"/>
          <w:szCs w:val="28"/>
        </w:rPr>
      </w:pPr>
      <w:r>
        <w:rPr>
          <w:color w:val="000000"/>
          <w:sz w:val="28"/>
          <w:szCs w:val="28"/>
        </w:rPr>
        <w:t xml:space="preserve">       </w:t>
      </w:r>
      <w:r w:rsidRPr="00562CA5">
        <w:rPr>
          <w:color w:val="000000"/>
          <w:sz w:val="28"/>
          <w:szCs w:val="28"/>
        </w:rPr>
        <w:t xml:space="preserve"> </w:t>
      </w:r>
      <w:r w:rsidR="00562CA5" w:rsidRPr="00562CA5">
        <w:rPr>
          <w:color w:val="000000"/>
          <w:sz w:val="28"/>
          <w:szCs w:val="28"/>
        </w:rPr>
        <w:t>Основн</w:t>
      </w:r>
      <w:r w:rsidR="004A6221">
        <w:rPr>
          <w:color w:val="000000"/>
          <w:sz w:val="28"/>
          <w:szCs w:val="28"/>
        </w:rPr>
        <w:t>ой</w:t>
      </w:r>
      <w:r w:rsidR="00562CA5" w:rsidRPr="00562CA5">
        <w:rPr>
          <w:color w:val="000000"/>
          <w:sz w:val="28"/>
          <w:szCs w:val="28"/>
        </w:rPr>
        <w:t xml:space="preserve"> причин</w:t>
      </w:r>
      <w:r w:rsidR="004A6221">
        <w:rPr>
          <w:color w:val="000000"/>
          <w:sz w:val="28"/>
          <w:szCs w:val="28"/>
        </w:rPr>
        <w:t>ой</w:t>
      </w:r>
      <w:r w:rsidR="00562CA5" w:rsidRPr="00562CA5">
        <w:rPr>
          <w:color w:val="000000"/>
          <w:sz w:val="28"/>
          <w:szCs w:val="28"/>
        </w:rPr>
        <w:t xml:space="preserve"> не</w:t>
      </w:r>
      <w:r w:rsidR="004A6221">
        <w:rPr>
          <w:color w:val="000000"/>
          <w:sz w:val="28"/>
          <w:szCs w:val="28"/>
        </w:rPr>
        <w:t xml:space="preserve"> </w:t>
      </w:r>
      <w:r w:rsidR="00562CA5" w:rsidRPr="00562CA5">
        <w:rPr>
          <w:color w:val="000000"/>
          <w:sz w:val="28"/>
          <w:szCs w:val="28"/>
        </w:rPr>
        <w:t>исполнения плановых бюджетных</w:t>
      </w:r>
      <w:r w:rsidR="00562CA5">
        <w:rPr>
          <w:color w:val="000000"/>
          <w:sz w:val="28"/>
          <w:szCs w:val="28"/>
        </w:rPr>
        <w:t xml:space="preserve"> </w:t>
      </w:r>
      <w:r w:rsidR="00562CA5" w:rsidRPr="00562CA5">
        <w:rPr>
          <w:color w:val="000000"/>
          <w:sz w:val="28"/>
          <w:szCs w:val="28"/>
        </w:rPr>
        <w:t xml:space="preserve">ассигнований по </w:t>
      </w:r>
      <w:r w:rsidR="00562CA5">
        <w:rPr>
          <w:color w:val="000000"/>
          <w:sz w:val="28"/>
          <w:szCs w:val="28"/>
        </w:rPr>
        <w:t xml:space="preserve">управлению </w:t>
      </w:r>
      <w:r w:rsidR="007D77CC">
        <w:rPr>
          <w:color w:val="000000"/>
          <w:sz w:val="28"/>
          <w:szCs w:val="28"/>
        </w:rPr>
        <w:t>Строительства и Управлению ЖКХ</w:t>
      </w:r>
      <w:r w:rsidR="00562CA5" w:rsidRPr="00562CA5">
        <w:rPr>
          <w:color w:val="000000"/>
          <w:sz w:val="28"/>
          <w:szCs w:val="28"/>
        </w:rPr>
        <w:t xml:space="preserve"> (согласно данным ф.0503164 «Сведения об исполнении бюджета») </w:t>
      </w:r>
      <w:r w:rsidR="004A6221">
        <w:rPr>
          <w:color w:val="000000"/>
          <w:sz w:val="28"/>
          <w:szCs w:val="28"/>
        </w:rPr>
        <w:t>служит</w:t>
      </w:r>
      <w:r w:rsidR="00562CA5" w:rsidRPr="00562CA5">
        <w:rPr>
          <w:color w:val="000000"/>
          <w:sz w:val="28"/>
          <w:szCs w:val="28"/>
        </w:rPr>
        <w:t xml:space="preserve"> </w:t>
      </w:r>
      <w:r w:rsidR="00562CA5">
        <w:rPr>
          <w:color w:val="000000"/>
          <w:sz w:val="28"/>
          <w:szCs w:val="28"/>
        </w:rPr>
        <w:t>не представление подрядчиком документов для расчетов</w:t>
      </w:r>
      <w:r w:rsidR="00562CA5" w:rsidRPr="00562CA5">
        <w:rPr>
          <w:color w:val="000000"/>
          <w:sz w:val="28"/>
          <w:szCs w:val="28"/>
        </w:rPr>
        <w:t>.</w:t>
      </w:r>
    </w:p>
    <w:p w:rsidR="000D4F14" w:rsidRDefault="00562CA5" w:rsidP="003E5128">
      <w:pPr>
        <w:shd w:val="clear" w:color="auto" w:fill="FFFFFF"/>
        <w:jc w:val="both"/>
        <w:rPr>
          <w:color w:val="000000"/>
          <w:sz w:val="28"/>
          <w:szCs w:val="28"/>
        </w:rPr>
      </w:pPr>
      <w:r>
        <w:rPr>
          <w:color w:val="000000"/>
          <w:sz w:val="28"/>
          <w:szCs w:val="28"/>
        </w:rPr>
        <w:t xml:space="preserve">            </w:t>
      </w:r>
      <w:r w:rsidR="000D4F14" w:rsidRPr="000D4F14">
        <w:rPr>
          <w:color w:val="000000"/>
          <w:sz w:val="28"/>
          <w:szCs w:val="28"/>
        </w:rPr>
        <w:t>Согласно пояснительной записке к годовому отчету об исполнении</w:t>
      </w:r>
      <w:r w:rsidR="000D4F14">
        <w:rPr>
          <w:color w:val="000000"/>
          <w:sz w:val="28"/>
          <w:szCs w:val="28"/>
        </w:rPr>
        <w:t xml:space="preserve"> </w:t>
      </w:r>
      <w:r w:rsidR="000D4F14" w:rsidRPr="000D4F14">
        <w:rPr>
          <w:color w:val="000000"/>
          <w:sz w:val="28"/>
          <w:szCs w:val="28"/>
        </w:rPr>
        <w:t>бюджета</w:t>
      </w:r>
      <w:r>
        <w:rPr>
          <w:color w:val="000000"/>
          <w:sz w:val="28"/>
          <w:szCs w:val="28"/>
        </w:rPr>
        <w:t xml:space="preserve"> б</w:t>
      </w:r>
      <w:r w:rsidR="000D4F14" w:rsidRPr="000D4F14">
        <w:rPr>
          <w:color w:val="000000"/>
          <w:sz w:val="28"/>
          <w:szCs w:val="28"/>
        </w:rPr>
        <w:t>юджетные</w:t>
      </w:r>
      <w:r w:rsidR="000D4F14">
        <w:rPr>
          <w:color w:val="000000"/>
          <w:sz w:val="28"/>
          <w:szCs w:val="28"/>
        </w:rPr>
        <w:t xml:space="preserve"> </w:t>
      </w:r>
      <w:r w:rsidR="000D4F14" w:rsidRPr="000D4F14">
        <w:rPr>
          <w:color w:val="000000"/>
          <w:sz w:val="28"/>
          <w:szCs w:val="28"/>
        </w:rPr>
        <w:t>средства</w:t>
      </w:r>
      <w:r w:rsidR="000D4F14">
        <w:rPr>
          <w:color w:val="000000"/>
          <w:sz w:val="28"/>
          <w:szCs w:val="28"/>
        </w:rPr>
        <w:t xml:space="preserve"> </w:t>
      </w:r>
      <w:r w:rsidR="000D4F14" w:rsidRPr="000D4F14">
        <w:rPr>
          <w:color w:val="000000"/>
          <w:sz w:val="28"/>
          <w:szCs w:val="28"/>
        </w:rPr>
        <w:t>направлены</w:t>
      </w:r>
      <w:r w:rsidR="000D4F14">
        <w:rPr>
          <w:color w:val="000000"/>
          <w:sz w:val="28"/>
          <w:szCs w:val="28"/>
        </w:rPr>
        <w:t xml:space="preserve"> </w:t>
      </w:r>
      <w:r w:rsidR="000D4F14" w:rsidRPr="000D4F14">
        <w:rPr>
          <w:color w:val="000000"/>
          <w:sz w:val="28"/>
          <w:szCs w:val="28"/>
        </w:rPr>
        <w:t>на</w:t>
      </w:r>
      <w:r w:rsidR="000D4F14">
        <w:rPr>
          <w:color w:val="000000"/>
          <w:sz w:val="28"/>
          <w:szCs w:val="28"/>
        </w:rPr>
        <w:t xml:space="preserve"> </w:t>
      </w:r>
      <w:r w:rsidR="000D4F14" w:rsidRPr="000D4F14">
        <w:rPr>
          <w:color w:val="000000"/>
          <w:sz w:val="28"/>
          <w:szCs w:val="28"/>
        </w:rPr>
        <w:t>реализацию</w:t>
      </w:r>
      <w:r w:rsidR="000D4F14">
        <w:rPr>
          <w:color w:val="000000"/>
          <w:sz w:val="28"/>
          <w:szCs w:val="28"/>
        </w:rPr>
        <w:t xml:space="preserve"> </w:t>
      </w:r>
      <w:r w:rsidR="000D4F14" w:rsidRPr="000D4F14">
        <w:rPr>
          <w:color w:val="000000"/>
          <w:sz w:val="28"/>
          <w:szCs w:val="28"/>
        </w:rPr>
        <w:t>следующих</w:t>
      </w:r>
      <w:r w:rsidR="000D4F14">
        <w:rPr>
          <w:color w:val="000000"/>
          <w:sz w:val="28"/>
          <w:szCs w:val="28"/>
        </w:rPr>
        <w:t xml:space="preserve"> </w:t>
      </w:r>
      <w:r w:rsidR="000D4F14" w:rsidRPr="000D4F14">
        <w:rPr>
          <w:color w:val="000000"/>
          <w:sz w:val="28"/>
          <w:szCs w:val="28"/>
        </w:rPr>
        <w:t>муниципальных программ:</w:t>
      </w:r>
    </w:p>
    <w:p w:rsidR="003E5128" w:rsidRDefault="000D4F14" w:rsidP="003E5128">
      <w:pPr>
        <w:shd w:val="clear" w:color="auto" w:fill="FFFFFF"/>
        <w:jc w:val="both"/>
        <w:rPr>
          <w:color w:val="000000"/>
          <w:sz w:val="28"/>
          <w:szCs w:val="28"/>
        </w:rPr>
      </w:pPr>
      <w:r>
        <w:rPr>
          <w:color w:val="000000"/>
          <w:sz w:val="28"/>
          <w:szCs w:val="28"/>
        </w:rPr>
        <w:t xml:space="preserve">           1.</w:t>
      </w:r>
      <w:r w:rsidRPr="000D4F14">
        <w:rPr>
          <w:color w:val="000000"/>
          <w:sz w:val="28"/>
          <w:szCs w:val="28"/>
        </w:rPr>
        <w:t>Муниципальная программа муниципального образования город-курорт Геленджик "Социально-экономическое и территориальное развитие муниципального образования город-курорт Геленджик"</w:t>
      </w:r>
      <w:r w:rsidR="004E1B5D">
        <w:rPr>
          <w:color w:val="000000"/>
          <w:sz w:val="28"/>
          <w:szCs w:val="28"/>
        </w:rPr>
        <w:t xml:space="preserve">. </w:t>
      </w:r>
      <w:r w:rsidR="003E5128">
        <w:rPr>
          <w:color w:val="000000"/>
          <w:sz w:val="28"/>
          <w:szCs w:val="28"/>
        </w:rPr>
        <w:t xml:space="preserve">В рамках данной программы по подразделу 0409 «Дорожное хозяйство» не выполнены мероприятия подпрограммы «Развитие общественной инфраструктуры </w:t>
      </w:r>
      <w:r w:rsidR="003E5128" w:rsidRPr="000D4F14">
        <w:rPr>
          <w:color w:val="000000"/>
          <w:sz w:val="28"/>
          <w:szCs w:val="28"/>
        </w:rPr>
        <w:t>муниципального образования город-курорт Геленджик</w:t>
      </w:r>
      <w:r w:rsidR="003E5128">
        <w:rPr>
          <w:color w:val="000000"/>
          <w:sz w:val="28"/>
          <w:szCs w:val="28"/>
        </w:rPr>
        <w:t>» в сумме 6 503,6 тыс. рублей по мероприятию «строительство объектов улично-дорожной сети», исполнитель – управление строительства. Не выполнено основное мероприятие программы «Осуществление государственных полномочий по предупреждению болезней животных…», исполнитель управление ЖКХ.</w:t>
      </w:r>
    </w:p>
    <w:p w:rsidR="000D4F14" w:rsidRDefault="000D4F14" w:rsidP="003E5128">
      <w:pPr>
        <w:shd w:val="clear" w:color="auto" w:fill="FFFFFF"/>
        <w:jc w:val="both"/>
        <w:rPr>
          <w:color w:val="000000"/>
          <w:sz w:val="28"/>
          <w:szCs w:val="28"/>
        </w:rPr>
      </w:pPr>
      <w:r>
        <w:rPr>
          <w:color w:val="000000"/>
          <w:sz w:val="28"/>
          <w:szCs w:val="28"/>
        </w:rPr>
        <w:t xml:space="preserve">           2.</w:t>
      </w:r>
      <w:r w:rsidRPr="000D4F14">
        <w:rPr>
          <w:color w:val="000000"/>
          <w:sz w:val="28"/>
          <w:szCs w:val="28"/>
        </w:rPr>
        <w:t>Муниципальная программа муниципального образования город-курорт Геленджик "Доступная среда"</w:t>
      </w:r>
      <w:r w:rsidR="004E1B5D">
        <w:rPr>
          <w:color w:val="000000"/>
          <w:sz w:val="28"/>
          <w:szCs w:val="28"/>
        </w:rPr>
        <w:t>. В рамках данной программы по разделу 0409 «</w:t>
      </w:r>
      <w:r w:rsidR="003E5128">
        <w:rPr>
          <w:color w:val="000000"/>
          <w:sz w:val="28"/>
          <w:szCs w:val="28"/>
        </w:rPr>
        <w:t>Д</w:t>
      </w:r>
      <w:r w:rsidR="004E1B5D">
        <w:rPr>
          <w:color w:val="000000"/>
          <w:sz w:val="28"/>
          <w:szCs w:val="28"/>
        </w:rPr>
        <w:t>орожное хозяйство» запланированы средства в сумме 105,0 тыс. рублей. Освоение составило 4,5 тыс. рублей. Не достигнуты целевые показатели программы, не обеспечена доступность для инвалидов сооружений дорожного хозяйства – подземных переходов</w:t>
      </w:r>
      <w:r w:rsidR="003E5128">
        <w:rPr>
          <w:color w:val="000000"/>
          <w:sz w:val="28"/>
          <w:szCs w:val="28"/>
        </w:rPr>
        <w:t>, исполнитель – управление ЖКХ</w:t>
      </w:r>
      <w:r w:rsidR="004E1B5D">
        <w:rPr>
          <w:color w:val="000000"/>
          <w:sz w:val="28"/>
          <w:szCs w:val="28"/>
        </w:rPr>
        <w:t>.</w:t>
      </w:r>
    </w:p>
    <w:p w:rsidR="000D4F14" w:rsidRDefault="000D4F14" w:rsidP="003E5128">
      <w:pPr>
        <w:shd w:val="clear" w:color="auto" w:fill="FFFFFF"/>
        <w:jc w:val="both"/>
        <w:rPr>
          <w:color w:val="000000"/>
          <w:sz w:val="28"/>
          <w:szCs w:val="28"/>
        </w:rPr>
      </w:pPr>
      <w:r>
        <w:rPr>
          <w:color w:val="000000"/>
          <w:sz w:val="28"/>
          <w:szCs w:val="28"/>
        </w:rPr>
        <w:t xml:space="preserve">           3.</w:t>
      </w:r>
      <w:r w:rsidRPr="000D4F14">
        <w:rPr>
          <w:color w:val="000000"/>
          <w:sz w:val="28"/>
          <w:szCs w:val="28"/>
        </w:rPr>
        <w:t>Муниципальная программа муниципального образования город-курорт Геленджик "Развитие жилищно-коммунального хозяйства муниципального образования город-курорт Геленджик"</w:t>
      </w:r>
      <w:r w:rsidR="004E1B5D">
        <w:rPr>
          <w:color w:val="000000"/>
          <w:sz w:val="28"/>
          <w:szCs w:val="28"/>
        </w:rPr>
        <w:t>.</w:t>
      </w:r>
    </w:p>
    <w:p w:rsidR="000D4F14" w:rsidRDefault="000D4F14" w:rsidP="003E5128">
      <w:pPr>
        <w:shd w:val="clear" w:color="auto" w:fill="FFFFFF"/>
        <w:jc w:val="both"/>
        <w:rPr>
          <w:color w:val="000000"/>
          <w:sz w:val="28"/>
          <w:szCs w:val="28"/>
        </w:rPr>
      </w:pPr>
      <w:r>
        <w:rPr>
          <w:color w:val="000000"/>
          <w:sz w:val="28"/>
          <w:szCs w:val="28"/>
        </w:rPr>
        <w:t xml:space="preserve">            4.</w:t>
      </w:r>
      <w:r w:rsidRPr="000D4F14">
        <w:rPr>
          <w:color w:val="000000"/>
          <w:sz w:val="28"/>
          <w:szCs w:val="28"/>
        </w:rPr>
        <w:t xml:space="preserve">Муниципальная программа муниципального образования город-курорт Геленджик "Обеспечение безопасности населения на территории </w:t>
      </w:r>
      <w:r w:rsidRPr="000D4F14">
        <w:rPr>
          <w:color w:val="000000"/>
          <w:sz w:val="28"/>
          <w:szCs w:val="28"/>
        </w:rPr>
        <w:lastRenderedPageBreak/>
        <w:t>муниципального образования город-курорт Геленджик"</w:t>
      </w:r>
      <w:r w:rsidR="007D77CC">
        <w:rPr>
          <w:color w:val="000000"/>
          <w:sz w:val="28"/>
          <w:szCs w:val="28"/>
        </w:rPr>
        <w:t>.</w:t>
      </w:r>
      <w:r w:rsidR="003E5128">
        <w:rPr>
          <w:color w:val="000000"/>
          <w:sz w:val="28"/>
          <w:szCs w:val="28"/>
        </w:rPr>
        <w:t xml:space="preserve"> Все мероприятия программы выполнены.</w:t>
      </w:r>
    </w:p>
    <w:p w:rsidR="007D77CC" w:rsidRDefault="000D4F14" w:rsidP="003E5128">
      <w:pPr>
        <w:shd w:val="clear" w:color="auto" w:fill="FFFFFF"/>
        <w:jc w:val="both"/>
        <w:rPr>
          <w:color w:val="000000"/>
          <w:sz w:val="28"/>
          <w:szCs w:val="28"/>
        </w:rPr>
      </w:pPr>
      <w:r>
        <w:rPr>
          <w:color w:val="000000"/>
          <w:sz w:val="28"/>
          <w:szCs w:val="28"/>
        </w:rPr>
        <w:t xml:space="preserve">            </w:t>
      </w:r>
      <w:bookmarkStart w:id="16" w:name="_Toc195456510"/>
      <w:bookmarkStart w:id="17" w:name="_Toc259751446"/>
      <w:r w:rsidR="007D77CC">
        <w:rPr>
          <w:color w:val="000000"/>
          <w:sz w:val="28"/>
          <w:szCs w:val="28"/>
        </w:rPr>
        <w:t xml:space="preserve"> </w:t>
      </w:r>
    </w:p>
    <w:p w:rsidR="007049FD" w:rsidRPr="00BA5812" w:rsidRDefault="007D77CC" w:rsidP="007D77CC">
      <w:pPr>
        <w:shd w:val="clear" w:color="auto" w:fill="FFFFFF"/>
        <w:rPr>
          <w:b/>
          <w:bCs/>
          <w:sz w:val="28"/>
          <w:szCs w:val="28"/>
        </w:rPr>
      </w:pPr>
      <w:r>
        <w:rPr>
          <w:color w:val="000000"/>
          <w:sz w:val="28"/>
          <w:szCs w:val="28"/>
        </w:rPr>
        <w:t xml:space="preserve">             </w:t>
      </w:r>
      <w:r w:rsidR="007049FD" w:rsidRPr="00BA5812">
        <w:rPr>
          <w:b/>
          <w:bCs/>
          <w:sz w:val="28"/>
          <w:szCs w:val="28"/>
        </w:rPr>
        <w:t>Жилищно-коммунальное хозяйство</w:t>
      </w:r>
      <w:bookmarkEnd w:id="16"/>
      <w:bookmarkEnd w:id="17"/>
    </w:p>
    <w:p w:rsidR="0033280C" w:rsidRDefault="007049FD" w:rsidP="00BA5812">
      <w:pPr>
        <w:ind w:firstLine="709"/>
        <w:jc w:val="both"/>
        <w:rPr>
          <w:sz w:val="28"/>
          <w:szCs w:val="28"/>
        </w:rPr>
      </w:pPr>
      <w:r w:rsidRPr="00BA5812">
        <w:rPr>
          <w:sz w:val="28"/>
          <w:szCs w:val="28"/>
        </w:rPr>
        <w:t xml:space="preserve">Первоначальной редакцией решения о бюджете по разделу «Жилищно-коммунальное хозяйство» планировались в общей сумме </w:t>
      </w:r>
      <w:r w:rsidR="003E5128">
        <w:rPr>
          <w:sz w:val="28"/>
          <w:szCs w:val="28"/>
        </w:rPr>
        <w:t>1 149 914,2</w:t>
      </w:r>
      <w:r w:rsidRPr="00BA5812">
        <w:rPr>
          <w:sz w:val="28"/>
          <w:szCs w:val="28"/>
        </w:rPr>
        <w:t xml:space="preserve"> тыс. рублей. </w:t>
      </w:r>
      <w:proofErr w:type="gramStart"/>
      <w:r w:rsidRPr="00BA5812">
        <w:rPr>
          <w:sz w:val="28"/>
          <w:szCs w:val="28"/>
        </w:rPr>
        <w:t xml:space="preserve">В окончательной редакции указанные расходы составили </w:t>
      </w:r>
      <w:r w:rsidR="003E5128">
        <w:rPr>
          <w:sz w:val="28"/>
          <w:szCs w:val="28"/>
        </w:rPr>
        <w:t>653 485,9</w:t>
      </w:r>
      <w:r w:rsidRPr="00BA5812">
        <w:rPr>
          <w:sz w:val="28"/>
          <w:szCs w:val="28"/>
        </w:rPr>
        <w:t xml:space="preserve"> тыс. рублей</w:t>
      </w:r>
      <w:r w:rsidR="0033280C">
        <w:rPr>
          <w:sz w:val="28"/>
          <w:szCs w:val="28"/>
        </w:rPr>
        <w:t>: сокращение расходов в сумме 496 428,3 тыс. рублей по мероприятию</w:t>
      </w:r>
      <w:r w:rsidR="0033280C" w:rsidRPr="0033280C">
        <w:rPr>
          <w:sz w:val="28"/>
          <w:szCs w:val="28"/>
        </w:rPr>
        <w:t xml:space="preserve"> муниципальной программы муниципального образования город-курорт Геленджик "Социально-экономическое и территориальное развитие муниципального образования город-курорт Геленджик"</w:t>
      </w:r>
      <w:r w:rsidR="0033280C">
        <w:rPr>
          <w:sz w:val="28"/>
          <w:szCs w:val="28"/>
        </w:rPr>
        <w:t xml:space="preserve"> - р</w:t>
      </w:r>
      <w:r w:rsidR="0033280C" w:rsidRPr="0033280C">
        <w:rPr>
          <w:sz w:val="28"/>
          <w:szCs w:val="28"/>
        </w:rPr>
        <w:t>еализация мероприятий по развитию коммунальной инфраструктуры в городе Геленджике путем заключения концессионного соглашения</w:t>
      </w:r>
      <w:r w:rsidR="0033280C">
        <w:rPr>
          <w:sz w:val="28"/>
          <w:szCs w:val="28"/>
        </w:rPr>
        <w:t xml:space="preserve"> в сумме 750 600,0 тыс. рублей, выделение дополнительных средств в ходе уточнений расходов</w:t>
      </w:r>
      <w:proofErr w:type="gramEnd"/>
      <w:r w:rsidR="0033280C">
        <w:rPr>
          <w:sz w:val="28"/>
          <w:szCs w:val="28"/>
        </w:rPr>
        <w:t xml:space="preserve"> бюджета в сумме 254 171,7 тыс. рублей.</w:t>
      </w:r>
    </w:p>
    <w:p w:rsidR="007049FD" w:rsidRPr="00BA5812" w:rsidRDefault="0033280C" w:rsidP="00BA5812">
      <w:pPr>
        <w:ind w:firstLine="709"/>
        <w:jc w:val="both"/>
        <w:rPr>
          <w:sz w:val="28"/>
          <w:szCs w:val="28"/>
        </w:rPr>
      </w:pPr>
      <w:r>
        <w:rPr>
          <w:sz w:val="28"/>
          <w:szCs w:val="28"/>
        </w:rPr>
        <w:t xml:space="preserve"> </w:t>
      </w:r>
      <w:r w:rsidR="007049FD" w:rsidRPr="00BA5812">
        <w:rPr>
          <w:sz w:val="28"/>
          <w:szCs w:val="28"/>
        </w:rPr>
        <w:t>Фактические расходы местного бюджета по разделу «Жилищно-коммунальное хозяйство» за 201</w:t>
      </w:r>
      <w:r w:rsidR="003E5128">
        <w:rPr>
          <w:sz w:val="28"/>
          <w:szCs w:val="28"/>
        </w:rPr>
        <w:t>9</w:t>
      </w:r>
      <w:r w:rsidR="007049FD" w:rsidRPr="00BA5812">
        <w:rPr>
          <w:sz w:val="28"/>
          <w:szCs w:val="28"/>
        </w:rPr>
        <w:t xml:space="preserve"> год сложились в объеме </w:t>
      </w:r>
      <w:r w:rsidR="003E5128">
        <w:rPr>
          <w:sz w:val="28"/>
          <w:szCs w:val="28"/>
        </w:rPr>
        <w:t>559 105,3</w:t>
      </w:r>
      <w:r w:rsidR="007049FD" w:rsidRPr="00BA5812">
        <w:rPr>
          <w:sz w:val="28"/>
          <w:szCs w:val="28"/>
        </w:rPr>
        <w:t xml:space="preserve"> тыс. рублей</w:t>
      </w:r>
      <w:r w:rsidR="00C17C8E">
        <w:rPr>
          <w:sz w:val="28"/>
          <w:szCs w:val="28"/>
        </w:rPr>
        <w:t>,</w:t>
      </w:r>
      <w:r w:rsidR="007049FD" w:rsidRPr="00BA5812">
        <w:rPr>
          <w:sz w:val="28"/>
          <w:szCs w:val="28"/>
        </w:rPr>
        <w:t xml:space="preserve"> или </w:t>
      </w:r>
      <w:r w:rsidR="003E5128">
        <w:rPr>
          <w:sz w:val="28"/>
          <w:szCs w:val="28"/>
        </w:rPr>
        <w:t>85,6</w:t>
      </w:r>
      <w:r w:rsidR="000C3F02">
        <w:rPr>
          <w:sz w:val="28"/>
          <w:szCs w:val="28"/>
        </w:rPr>
        <w:t xml:space="preserve"> </w:t>
      </w:r>
      <w:r w:rsidR="007049FD" w:rsidRPr="00BA5812">
        <w:rPr>
          <w:sz w:val="28"/>
          <w:szCs w:val="28"/>
        </w:rPr>
        <w:t xml:space="preserve">% от итоговых бюджетных назначений. </w:t>
      </w:r>
    </w:p>
    <w:p w:rsidR="007049FD" w:rsidRDefault="007049FD" w:rsidP="00BA5812">
      <w:pPr>
        <w:ind w:firstLine="709"/>
        <w:jc w:val="both"/>
        <w:rPr>
          <w:sz w:val="28"/>
          <w:szCs w:val="28"/>
        </w:rPr>
      </w:pPr>
      <w:r w:rsidRPr="00BA5812">
        <w:rPr>
          <w:sz w:val="28"/>
          <w:szCs w:val="28"/>
        </w:rPr>
        <w:t>В 201</w:t>
      </w:r>
      <w:r w:rsidR="003E5128">
        <w:rPr>
          <w:sz w:val="28"/>
          <w:szCs w:val="28"/>
        </w:rPr>
        <w:t>9</w:t>
      </w:r>
      <w:r w:rsidRPr="00BA5812">
        <w:rPr>
          <w:sz w:val="28"/>
          <w:szCs w:val="28"/>
        </w:rPr>
        <w:t xml:space="preserve"> году средства местного бюджета по разделу «Жилищно-коммунальное хозяйство» были направлены на финансовое обеспечение деятельности управления жилищно-коммунального хозяйства, реализацию мероприятий по капитальном</w:t>
      </w:r>
      <w:r w:rsidR="0033280C">
        <w:rPr>
          <w:sz w:val="28"/>
          <w:szCs w:val="28"/>
        </w:rPr>
        <w:t xml:space="preserve">у ремонту многоквартирных домов, строительство объектов газоснабжения и др. </w:t>
      </w:r>
      <w:r w:rsidRPr="00BA5812">
        <w:rPr>
          <w:sz w:val="28"/>
          <w:szCs w:val="28"/>
        </w:rPr>
        <w:t>В 201</w:t>
      </w:r>
      <w:r w:rsidR="0033280C">
        <w:rPr>
          <w:sz w:val="28"/>
          <w:szCs w:val="28"/>
        </w:rPr>
        <w:t>9</w:t>
      </w:r>
      <w:r w:rsidRPr="00BA5812">
        <w:rPr>
          <w:sz w:val="28"/>
          <w:szCs w:val="28"/>
        </w:rPr>
        <w:t xml:space="preserve"> году расходы в рамках раздела «Жилищно-коммунальное хозяйство» производились по </w:t>
      </w:r>
      <w:r w:rsidR="00C17C8E">
        <w:rPr>
          <w:sz w:val="28"/>
          <w:szCs w:val="28"/>
        </w:rPr>
        <w:t>четырем подразделам.</w:t>
      </w:r>
    </w:p>
    <w:p w:rsidR="00C17C8E" w:rsidRDefault="00C17C8E" w:rsidP="007049FD">
      <w:pPr>
        <w:ind w:firstLine="708"/>
        <w:jc w:val="both"/>
        <w:rPr>
          <w:sz w:val="28"/>
          <w:szCs w:val="28"/>
        </w:rPr>
      </w:pPr>
    </w:p>
    <w:p w:rsidR="007049FD" w:rsidRDefault="007049FD" w:rsidP="00C17C8E">
      <w:pPr>
        <w:ind w:firstLine="708"/>
        <w:jc w:val="right"/>
        <w:rPr>
          <w:sz w:val="28"/>
          <w:szCs w:val="28"/>
        </w:rPr>
      </w:pPr>
      <w:r>
        <w:rPr>
          <w:sz w:val="28"/>
          <w:szCs w:val="28"/>
        </w:rPr>
        <w:t>Таблица</w:t>
      </w:r>
      <w:r w:rsidR="00C17C8E">
        <w:rPr>
          <w:sz w:val="28"/>
          <w:szCs w:val="28"/>
        </w:rPr>
        <w:t xml:space="preserve"> № </w:t>
      </w:r>
      <w:r w:rsidR="005D5057">
        <w:rPr>
          <w:sz w:val="28"/>
          <w:szCs w:val="28"/>
        </w:rPr>
        <w:t>10</w:t>
      </w:r>
    </w:p>
    <w:p w:rsidR="00C17C8E" w:rsidRPr="00C17C8E" w:rsidRDefault="00C17C8E" w:rsidP="00C17C8E">
      <w:pPr>
        <w:ind w:firstLine="708"/>
        <w:jc w:val="right"/>
      </w:pPr>
    </w:p>
    <w:tbl>
      <w:tblPr>
        <w:tblStyle w:val="af1"/>
        <w:tblW w:w="0" w:type="auto"/>
        <w:tblLook w:val="04A0" w:firstRow="1" w:lastRow="0" w:firstColumn="1" w:lastColumn="0" w:noHBand="0" w:noVBand="1"/>
      </w:tblPr>
      <w:tblGrid>
        <w:gridCol w:w="2056"/>
        <w:gridCol w:w="1368"/>
        <w:gridCol w:w="1322"/>
        <w:gridCol w:w="1074"/>
        <w:gridCol w:w="811"/>
        <w:gridCol w:w="1258"/>
        <w:gridCol w:w="1293"/>
        <w:gridCol w:w="672"/>
      </w:tblGrid>
      <w:tr w:rsidR="007049FD" w:rsidTr="000C3F02">
        <w:tc>
          <w:tcPr>
            <w:tcW w:w="1879" w:type="dxa"/>
            <w:vMerge w:val="restart"/>
            <w:vAlign w:val="center"/>
          </w:tcPr>
          <w:p w:rsidR="007049FD" w:rsidRPr="000F35E3" w:rsidRDefault="007049FD" w:rsidP="00C17C8E">
            <w:pPr>
              <w:jc w:val="center"/>
            </w:pPr>
            <w:r w:rsidRPr="000F35E3">
              <w:t>Наименование</w:t>
            </w:r>
          </w:p>
          <w:p w:rsidR="007049FD" w:rsidRPr="000F35E3" w:rsidRDefault="007049FD" w:rsidP="00C17C8E">
            <w:pPr>
              <w:jc w:val="center"/>
            </w:pPr>
            <w:r w:rsidRPr="000F35E3">
              <w:t>показателя</w:t>
            </w:r>
          </w:p>
        </w:tc>
        <w:tc>
          <w:tcPr>
            <w:tcW w:w="2710" w:type="dxa"/>
            <w:gridSpan w:val="2"/>
            <w:vAlign w:val="center"/>
          </w:tcPr>
          <w:p w:rsidR="007049FD" w:rsidRPr="000F35E3" w:rsidRDefault="007049FD" w:rsidP="0033280C">
            <w:pPr>
              <w:jc w:val="center"/>
            </w:pPr>
            <w:r w:rsidRPr="000F35E3">
              <w:t>201</w:t>
            </w:r>
            <w:r w:rsidR="0033280C">
              <w:t>9</w:t>
            </w:r>
            <w:r w:rsidRPr="000F35E3">
              <w:t xml:space="preserve"> год</w:t>
            </w:r>
          </w:p>
        </w:tc>
        <w:tc>
          <w:tcPr>
            <w:tcW w:w="2001" w:type="dxa"/>
            <w:gridSpan w:val="2"/>
            <w:vAlign w:val="center"/>
          </w:tcPr>
          <w:p w:rsidR="007049FD" w:rsidRPr="000F35E3" w:rsidRDefault="007049FD" w:rsidP="0033280C">
            <w:pPr>
              <w:jc w:val="center"/>
            </w:pPr>
            <w:r>
              <w:t>(+/-) исполнение 201</w:t>
            </w:r>
            <w:r w:rsidR="0033280C">
              <w:t>9</w:t>
            </w:r>
            <w:r>
              <w:t xml:space="preserve"> года к уточненным бюджетным ассигнованиям 201</w:t>
            </w:r>
            <w:r w:rsidR="0033280C">
              <w:t>9</w:t>
            </w:r>
            <w:r>
              <w:t xml:space="preserve"> года</w:t>
            </w:r>
          </w:p>
        </w:tc>
        <w:tc>
          <w:tcPr>
            <w:tcW w:w="1259" w:type="dxa"/>
            <w:vMerge w:val="restart"/>
            <w:vAlign w:val="center"/>
          </w:tcPr>
          <w:p w:rsidR="007049FD" w:rsidRPr="000F35E3" w:rsidRDefault="007049FD" w:rsidP="0033280C">
            <w:pPr>
              <w:jc w:val="center"/>
            </w:pPr>
            <w:r>
              <w:t>Исполнение 201</w:t>
            </w:r>
            <w:r w:rsidR="0033280C">
              <w:t>8</w:t>
            </w:r>
            <w:r>
              <w:t>года</w:t>
            </w:r>
          </w:p>
        </w:tc>
        <w:tc>
          <w:tcPr>
            <w:tcW w:w="2005" w:type="dxa"/>
            <w:gridSpan w:val="2"/>
            <w:vAlign w:val="center"/>
          </w:tcPr>
          <w:p w:rsidR="007049FD" w:rsidRPr="000F35E3" w:rsidRDefault="007049FD" w:rsidP="0033280C">
            <w:pPr>
              <w:jc w:val="center"/>
            </w:pPr>
            <w:r>
              <w:t>(+/-) исполнение 201</w:t>
            </w:r>
            <w:r w:rsidR="0033280C">
              <w:t>9</w:t>
            </w:r>
            <w:r>
              <w:t xml:space="preserve"> года к исполнению </w:t>
            </w:r>
            <w:r w:rsidR="00C17C8E">
              <w:t xml:space="preserve">                 </w:t>
            </w:r>
            <w:r>
              <w:t>201</w:t>
            </w:r>
            <w:r w:rsidR="0033280C">
              <w:t>8</w:t>
            </w:r>
            <w:r>
              <w:t xml:space="preserve"> года</w:t>
            </w:r>
          </w:p>
        </w:tc>
      </w:tr>
      <w:tr w:rsidR="007049FD" w:rsidTr="00E12D7C">
        <w:tc>
          <w:tcPr>
            <w:tcW w:w="1879" w:type="dxa"/>
            <w:vMerge/>
            <w:vAlign w:val="center"/>
          </w:tcPr>
          <w:p w:rsidR="007049FD" w:rsidRPr="000F35E3" w:rsidRDefault="007049FD" w:rsidP="00C17C8E">
            <w:pPr>
              <w:jc w:val="center"/>
            </w:pPr>
          </w:p>
        </w:tc>
        <w:tc>
          <w:tcPr>
            <w:tcW w:w="1368" w:type="dxa"/>
            <w:vAlign w:val="center"/>
          </w:tcPr>
          <w:p w:rsidR="007049FD" w:rsidRPr="000F35E3" w:rsidRDefault="007049FD" w:rsidP="00C17C8E">
            <w:pPr>
              <w:jc w:val="center"/>
            </w:pPr>
            <w:r w:rsidRPr="000F35E3">
              <w:t>Плановые бюджетные ассигнования</w:t>
            </w:r>
          </w:p>
        </w:tc>
        <w:tc>
          <w:tcPr>
            <w:tcW w:w="1342" w:type="dxa"/>
            <w:vAlign w:val="center"/>
          </w:tcPr>
          <w:p w:rsidR="007049FD" w:rsidRPr="000F35E3" w:rsidRDefault="007049FD" w:rsidP="00C17C8E">
            <w:pPr>
              <w:jc w:val="center"/>
            </w:pPr>
            <w:r w:rsidRPr="000F35E3">
              <w:t>Исполнение</w:t>
            </w:r>
          </w:p>
        </w:tc>
        <w:tc>
          <w:tcPr>
            <w:tcW w:w="1118" w:type="dxa"/>
            <w:vAlign w:val="center"/>
          </w:tcPr>
          <w:p w:rsidR="007049FD" w:rsidRPr="000F35E3" w:rsidRDefault="007049FD" w:rsidP="00C17C8E">
            <w:pPr>
              <w:jc w:val="center"/>
            </w:pPr>
            <w:r>
              <w:t>тыс.</w:t>
            </w:r>
            <w:r w:rsidR="00C17C8E">
              <w:t xml:space="preserve"> </w:t>
            </w:r>
            <w:r>
              <w:t>рублей</w:t>
            </w:r>
          </w:p>
        </w:tc>
        <w:tc>
          <w:tcPr>
            <w:tcW w:w="883" w:type="dxa"/>
            <w:vAlign w:val="center"/>
          </w:tcPr>
          <w:p w:rsidR="007049FD" w:rsidRPr="000F35E3" w:rsidRDefault="007049FD" w:rsidP="00C17C8E">
            <w:pPr>
              <w:jc w:val="center"/>
            </w:pPr>
            <w:r>
              <w:t>%</w:t>
            </w:r>
          </w:p>
        </w:tc>
        <w:tc>
          <w:tcPr>
            <w:tcW w:w="1259" w:type="dxa"/>
            <w:vMerge/>
            <w:vAlign w:val="center"/>
          </w:tcPr>
          <w:p w:rsidR="007049FD" w:rsidRPr="000F35E3" w:rsidRDefault="007049FD" w:rsidP="00C17C8E">
            <w:pPr>
              <w:jc w:val="center"/>
            </w:pPr>
          </w:p>
        </w:tc>
        <w:tc>
          <w:tcPr>
            <w:tcW w:w="1331" w:type="dxa"/>
            <w:vAlign w:val="center"/>
          </w:tcPr>
          <w:p w:rsidR="007049FD" w:rsidRPr="000F35E3" w:rsidRDefault="007049FD" w:rsidP="00C17C8E">
            <w:pPr>
              <w:jc w:val="center"/>
            </w:pPr>
            <w:r>
              <w:t>тыс. рублей</w:t>
            </w:r>
          </w:p>
        </w:tc>
        <w:tc>
          <w:tcPr>
            <w:tcW w:w="674" w:type="dxa"/>
            <w:vAlign w:val="center"/>
          </w:tcPr>
          <w:p w:rsidR="007049FD" w:rsidRPr="000F35E3" w:rsidRDefault="007049FD" w:rsidP="00C17C8E">
            <w:pPr>
              <w:jc w:val="center"/>
            </w:pPr>
            <w:r>
              <w:t>%</w:t>
            </w:r>
          </w:p>
        </w:tc>
      </w:tr>
      <w:tr w:rsidR="00C17C8E" w:rsidTr="00E12D7C">
        <w:tc>
          <w:tcPr>
            <w:tcW w:w="1879" w:type="dxa"/>
            <w:vAlign w:val="center"/>
          </w:tcPr>
          <w:p w:rsidR="00C17C8E" w:rsidRPr="000F35E3" w:rsidRDefault="00C17C8E" w:rsidP="00C17C8E">
            <w:pPr>
              <w:jc w:val="center"/>
            </w:pPr>
            <w:r>
              <w:t>1</w:t>
            </w:r>
          </w:p>
        </w:tc>
        <w:tc>
          <w:tcPr>
            <w:tcW w:w="1368" w:type="dxa"/>
            <w:vAlign w:val="center"/>
          </w:tcPr>
          <w:p w:rsidR="00C17C8E" w:rsidRPr="000F35E3" w:rsidRDefault="00C17C8E" w:rsidP="00C17C8E">
            <w:pPr>
              <w:jc w:val="center"/>
            </w:pPr>
            <w:r>
              <w:t>2</w:t>
            </w:r>
          </w:p>
        </w:tc>
        <w:tc>
          <w:tcPr>
            <w:tcW w:w="1342" w:type="dxa"/>
            <w:vAlign w:val="center"/>
          </w:tcPr>
          <w:p w:rsidR="00C17C8E" w:rsidRPr="000F35E3" w:rsidRDefault="00C17C8E" w:rsidP="00C17C8E">
            <w:pPr>
              <w:jc w:val="center"/>
            </w:pPr>
            <w:r>
              <w:t>3</w:t>
            </w:r>
          </w:p>
        </w:tc>
        <w:tc>
          <w:tcPr>
            <w:tcW w:w="1118" w:type="dxa"/>
            <w:vAlign w:val="center"/>
          </w:tcPr>
          <w:p w:rsidR="00C17C8E" w:rsidRDefault="00C17C8E" w:rsidP="00C17C8E">
            <w:pPr>
              <w:jc w:val="center"/>
            </w:pPr>
            <w:r>
              <w:t>4</w:t>
            </w:r>
          </w:p>
        </w:tc>
        <w:tc>
          <w:tcPr>
            <w:tcW w:w="883" w:type="dxa"/>
            <w:vAlign w:val="center"/>
          </w:tcPr>
          <w:p w:rsidR="00C17C8E" w:rsidRDefault="00C17C8E" w:rsidP="00C17C8E">
            <w:pPr>
              <w:jc w:val="center"/>
            </w:pPr>
            <w:r>
              <w:t>5</w:t>
            </w:r>
          </w:p>
        </w:tc>
        <w:tc>
          <w:tcPr>
            <w:tcW w:w="1259" w:type="dxa"/>
            <w:vAlign w:val="center"/>
          </w:tcPr>
          <w:p w:rsidR="00C17C8E" w:rsidRPr="000F35E3" w:rsidRDefault="00C17C8E" w:rsidP="00C17C8E">
            <w:pPr>
              <w:jc w:val="center"/>
            </w:pPr>
            <w:r>
              <w:t>6</w:t>
            </w:r>
          </w:p>
        </w:tc>
        <w:tc>
          <w:tcPr>
            <w:tcW w:w="1331" w:type="dxa"/>
            <w:vAlign w:val="center"/>
          </w:tcPr>
          <w:p w:rsidR="00C17C8E" w:rsidRDefault="00C17C8E" w:rsidP="00C17C8E">
            <w:pPr>
              <w:jc w:val="center"/>
            </w:pPr>
            <w:r>
              <w:t>7</w:t>
            </w:r>
          </w:p>
        </w:tc>
        <w:tc>
          <w:tcPr>
            <w:tcW w:w="674" w:type="dxa"/>
            <w:vAlign w:val="center"/>
          </w:tcPr>
          <w:p w:rsidR="00C17C8E" w:rsidRDefault="00C17C8E" w:rsidP="00C17C8E">
            <w:pPr>
              <w:jc w:val="center"/>
            </w:pPr>
            <w:r>
              <w:t>8</w:t>
            </w:r>
          </w:p>
        </w:tc>
      </w:tr>
      <w:tr w:rsidR="007049FD" w:rsidRPr="00C17C8E" w:rsidTr="00E12D7C">
        <w:tc>
          <w:tcPr>
            <w:tcW w:w="1879" w:type="dxa"/>
          </w:tcPr>
          <w:p w:rsidR="007049FD" w:rsidRPr="00C17C8E" w:rsidRDefault="007049FD" w:rsidP="007064B2">
            <w:pPr>
              <w:jc w:val="both"/>
              <w:rPr>
                <w:b/>
              </w:rPr>
            </w:pPr>
            <w:r w:rsidRPr="00C17C8E">
              <w:rPr>
                <w:b/>
              </w:rPr>
              <w:t>Жилищно-коммунальное хозяйство</w:t>
            </w:r>
          </w:p>
        </w:tc>
        <w:tc>
          <w:tcPr>
            <w:tcW w:w="1368" w:type="dxa"/>
          </w:tcPr>
          <w:p w:rsidR="007049FD" w:rsidRPr="00C17C8E" w:rsidRDefault="00E12D7C" w:rsidP="007064B2">
            <w:pPr>
              <w:jc w:val="both"/>
              <w:rPr>
                <w:b/>
              </w:rPr>
            </w:pPr>
            <w:r>
              <w:rPr>
                <w:b/>
              </w:rPr>
              <w:t>653 485,9</w:t>
            </w:r>
          </w:p>
        </w:tc>
        <w:tc>
          <w:tcPr>
            <w:tcW w:w="1342" w:type="dxa"/>
          </w:tcPr>
          <w:p w:rsidR="007049FD" w:rsidRPr="00C17C8E" w:rsidRDefault="00E12D7C" w:rsidP="007064B2">
            <w:pPr>
              <w:jc w:val="both"/>
              <w:rPr>
                <w:b/>
              </w:rPr>
            </w:pPr>
            <w:r>
              <w:rPr>
                <w:b/>
              </w:rPr>
              <w:t>559 105,3</w:t>
            </w:r>
          </w:p>
        </w:tc>
        <w:tc>
          <w:tcPr>
            <w:tcW w:w="1118" w:type="dxa"/>
          </w:tcPr>
          <w:p w:rsidR="007049FD" w:rsidRPr="00C17C8E" w:rsidRDefault="00E12D7C" w:rsidP="007064B2">
            <w:pPr>
              <w:jc w:val="both"/>
              <w:rPr>
                <w:b/>
              </w:rPr>
            </w:pPr>
            <w:r>
              <w:rPr>
                <w:b/>
              </w:rPr>
              <w:t>-94 380,6</w:t>
            </w:r>
          </w:p>
        </w:tc>
        <w:tc>
          <w:tcPr>
            <w:tcW w:w="883" w:type="dxa"/>
          </w:tcPr>
          <w:p w:rsidR="007049FD" w:rsidRPr="00C17C8E" w:rsidRDefault="00E12D7C" w:rsidP="007064B2">
            <w:pPr>
              <w:jc w:val="both"/>
              <w:rPr>
                <w:b/>
              </w:rPr>
            </w:pPr>
            <w:r>
              <w:rPr>
                <w:b/>
              </w:rPr>
              <w:t>85,6</w:t>
            </w:r>
          </w:p>
        </w:tc>
        <w:tc>
          <w:tcPr>
            <w:tcW w:w="1259" w:type="dxa"/>
          </w:tcPr>
          <w:p w:rsidR="007049FD" w:rsidRPr="00C17C8E" w:rsidRDefault="0033280C" w:rsidP="00E12D7C">
            <w:pPr>
              <w:jc w:val="both"/>
              <w:rPr>
                <w:b/>
              </w:rPr>
            </w:pPr>
            <w:r>
              <w:rPr>
                <w:b/>
              </w:rPr>
              <w:t>3 248 312,8</w:t>
            </w:r>
          </w:p>
        </w:tc>
        <w:tc>
          <w:tcPr>
            <w:tcW w:w="1331" w:type="dxa"/>
          </w:tcPr>
          <w:p w:rsidR="007049FD" w:rsidRPr="00C17C8E" w:rsidRDefault="00E12D7C" w:rsidP="00E12D7C">
            <w:pPr>
              <w:jc w:val="both"/>
              <w:rPr>
                <w:b/>
              </w:rPr>
            </w:pPr>
            <w:r>
              <w:rPr>
                <w:b/>
              </w:rPr>
              <w:t xml:space="preserve">-2 689 207,5 </w:t>
            </w:r>
          </w:p>
        </w:tc>
        <w:tc>
          <w:tcPr>
            <w:tcW w:w="674" w:type="dxa"/>
          </w:tcPr>
          <w:p w:rsidR="007049FD" w:rsidRPr="00C17C8E" w:rsidRDefault="00E12D7C" w:rsidP="007064B2">
            <w:pPr>
              <w:jc w:val="both"/>
              <w:rPr>
                <w:b/>
              </w:rPr>
            </w:pPr>
            <w:r>
              <w:rPr>
                <w:b/>
              </w:rPr>
              <w:t>17,2</w:t>
            </w:r>
          </w:p>
        </w:tc>
      </w:tr>
      <w:tr w:rsidR="007049FD" w:rsidRPr="00C17C8E" w:rsidTr="00E12D7C">
        <w:tc>
          <w:tcPr>
            <w:tcW w:w="1879" w:type="dxa"/>
          </w:tcPr>
          <w:p w:rsidR="007049FD" w:rsidRPr="00C17C8E" w:rsidRDefault="008B3C27" w:rsidP="007064B2">
            <w:pPr>
              <w:jc w:val="both"/>
            </w:pPr>
            <w:r>
              <w:t>0501</w:t>
            </w:r>
            <w:r w:rsidR="007049FD" w:rsidRPr="00C17C8E">
              <w:t>Жилищное хозяйство</w:t>
            </w:r>
          </w:p>
        </w:tc>
        <w:tc>
          <w:tcPr>
            <w:tcW w:w="1368" w:type="dxa"/>
          </w:tcPr>
          <w:p w:rsidR="007049FD" w:rsidRPr="00C17C8E" w:rsidRDefault="00E12D7C" w:rsidP="007064B2">
            <w:pPr>
              <w:jc w:val="both"/>
            </w:pPr>
            <w:r>
              <w:t>2 622,2</w:t>
            </w:r>
          </w:p>
        </w:tc>
        <w:tc>
          <w:tcPr>
            <w:tcW w:w="1342" w:type="dxa"/>
          </w:tcPr>
          <w:p w:rsidR="007049FD" w:rsidRPr="00C17C8E" w:rsidRDefault="00E12D7C" w:rsidP="007064B2">
            <w:pPr>
              <w:jc w:val="both"/>
            </w:pPr>
            <w:r>
              <w:t>2 580,1</w:t>
            </w:r>
          </w:p>
        </w:tc>
        <w:tc>
          <w:tcPr>
            <w:tcW w:w="1118" w:type="dxa"/>
          </w:tcPr>
          <w:p w:rsidR="007049FD" w:rsidRPr="00C17C8E" w:rsidRDefault="00E12D7C" w:rsidP="007064B2">
            <w:pPr>
              <w:jc w:val="both"/>
            </w:pPr>
            <w:r>
              <w:t>-42,1</w:t>
            </w:r>
          </w:p>
        </w:tc>
        <w:tc>
          <w:tcPr>
            <w:tcW w:w="883" w:type="dxa"/>
          </w:tcPr>
          <w:p w:rsidR="007049FD" w:rsidRPr="00C17C8E" w:rsidRDefault="00E12D7C" w:rsidP="007064B2">
            <w:pPr>
              <w:jc w:val="both"/>
            </w:pPr>
            <w:r>
              <w:t>98,4</w:t>
            </w:r>
          </w:p>
        </w:tc>
        <w:tc>
          <w:tcPr>
            <w:tcW w:w="1259" w:type="dxa"/>
          </w:tcPr>
          <w:p w:rsidR="007049FD" w:rsidRPr="00C17C8E" w:rsidRDefault="0033280C" w:rsidP="007064B2">
            <w:pPr>
              <w:jc w:val="both"/>
            </w:pPr>
            <w:r>
              <w:t>1 050,3</w:t>
            </w:r>
          </w:p>
        </w:tc>
        <w:tc>
          <w:tcPr>
            <w:tcW w:w="1331" w:type="dxa"/>
          </w:tcPr>
          <w:p w:rsidR="007049FD" w:rsidRPr="00C17C8E" w:rsidRDefault="00E12D7C" w:rsidP="007064B2">
            <w:pPr>
              <w:jc w:val="both"/>
            </w:pPr>
            <w:r>
              <w:t>+1 529,8</w:t>
            </w:r>
          </w:p>
        </w:tc>
        <w:tc>
          <w:tcPr>
            <w:tcW w:w="674" w:type="dxa"/>
          </w:tcPr>
          <w:p w:rsidR="007049FD" w:rsidRPr="00C17C8E" w:rsidRDefault="00E12D7C" w:rsidP="00E12D7C">
            <w:pPr>
              <w:jc w:val="both"/>
            </w:pPr>
            <w:r>
              <w:t>245,7</w:t>
            </w:r>
          </w:p>
        </w:tc>
      </w:tr>
      <w:tr w:rsidR="007049FD" w:rsidRPr="00C17C8E" w:rsidTr="00E12D7C">
        <w:tc>
          <w:tcPr>
            <w:tcW w:w="1879" w:type="dxa"/>
          </w:tcPr>
          <w:p w:rsidR="007049FD" w:rsidRPr="00C17C8E" w:rsidRDefault="008B3C27" w:rsidP="007064B2">
            <w:pPr>
              <w:jc w:val="both"/>
            </w:pPr>
            <w:r>
              <w:t>0502</w:t>
            </w:r>
            <w:r w:rsidR="007049FD" w:rsidRPr="00C17C8E">
              <w:t>Коммунальное хозяйство</w:t>
            </w:r>
          </w:p>
        </w:tc>
        <w:tc>
          <w:tcPr>
            <w:tcW w:w="1368" w:type="dxa"/>
          </w:tcPr>
          <w:p w:rsidR="007049FD" w:rsidRPr="00C17C8E" w:rsidRDefault="00E12D7C" w:rsidP="007064B2">
            <w:pPr>
              <w:jc w:val="both"/>
            </w:pPr>
            <w:r>
              <w:t>178 217,3</w:t>
            </w:r>
          </w:p>
        </w:tc>
        <w:tc>
          <w:tcPr>
            <w:tcW w:w="1342" w:type="dxa"/>
          </w:tcPr>
          <w:p w:rsidR="007049FD" w:rsidRPr="00C17C8E" w:rsidRDefault="00E12D7C" w:rsidP="007064B2">
            <w:pPr>
              <w:jc w:val="both"/>
            </w:pPr>
            <w:r>
              <w:t>145 996,3</w:t>
            </w:r>
          </w:p>
        </w:tc>
        <w:tc>
          <w:tcPr>
            <w:tcW w:w="1118" w:type="dxa"/>
          </w:tcPr>
          <w:p w:rsidR="007049FD" w:rsidRPr="00C17C8E" w:rsidRDefault="00E12D7C" w:rsidP="007064B2">
            <w:pPr>
              <w:jc w:val="both"/>
            </w:pPr>
            <w:r>
              <w:t>-32 221,0</w:t>
            </w:r>
          </w:p>
        </w:tc>
        <w:tc>
          <w:tcPr>
            <w:tcW w:w="883" w:type="dxa"/>
          </w:tcPr>
          <w:p w:rsidR="007049FD" w:rsidRPr="00C17C8E" w:rsidRDefault="00E63FF0" w:rsidP="007064B2">
            <w:pPr>
              <w:jc w:val="both"/>
            </w:pPr>
            <w:r>
              <w:t>81,9</w:t>
            </w:r>
          </w:p>
        </w:tc>
        <w:tc>
          <w:tcPr>
            <w:tcW w:w="1259" w:type="dxa"/>
          </w:tcPr>
          <w:p w:rsidR="007049FD" w:rsidRPr="00C17C8E" w:rsidRDefault="00E12D7C" w:rsidP="003E796E">
            <w:pPr>
              <w:jc w:val="both"/>
            </w:pPr>
            <w:r>
              <w:t>2 852 983,3</w:t>
            </w:r>
          </w:p>
        </w:tc>
        <w:tc>
          <w:tcPr>
            <w:tcW w:w="1331" w:type="dxa"/>
          </w:tcPr>
          <w:p w:rsidR="007049FD" w:rsidRPr="00C17C8E" w:rsidRDefault="00E63FF0" w:rsidP="007064B2">
            <w:pPr>
              <w:jc w:val="both"/>
            </w:pPr>
            <w:r>
              <w:t>-2 706 987,0</w:t>
            </w:r>
          </w:p>
        </w:tc>
        <w:tc>
          <w:tcPr>
            <w:tcW w:w="674" w:type="dxa"/>
          </w:tcPr>
          <w:p w:rsidR="007049FD" w:rsidRPr="00C17C8E" w:rsidRDefault="00E63FF0" w:rsidP="007064B2">
            <w:pPr>
              <w:jc w:val="both"/>
            </w:pPr>
            <w:r>
              <w:t>5,1</w:t>
            </w:r>
          </w:p>
        </w:tc>
      </w:tr>
      <w:tr w:rsidR="007049FD" w:rsidRPr="00C17C8E" w:rsidTr="00E12D7C">
        <w:tc>
          <w:tcPr>
            <w:tcW w:w="1879" w:type="dxa"/>
          </w:tcPr>
          <w:p w:rsidR="007049FD" w:rsidRPr="00C17C8E" w:rsidRDefault="008B3C27" w:rsidP="007064B2">
            <w:pPr>
              <w:jc w:val="both"/>
            </w:pPr>
            <w:r>
              <w:t>0503</w:t>
            </w:r>
            <w:r w:rsidR="007049FD" w:rsidRPr="00C17C8E">
              <w:t>Благоустройство</w:t>
            </w:r>
          </w:p>
        </w:tc>
        <w:tc>
          <w:tcPr>
            <w:tcW w:w="1368" w:type="dxa"/>
          </w:tcPr>
          <w:p w:rsidR="007049FD" w:rsidRPr="00C17C8E" w:rsidRDefault="00E63FF0" w:rsidP="007064B2">
            <w:pPr>
              <w:jc w:val="both"/>
            </w:pPr>
            <w:r>
              <w:t>449 488,8</w:t>
            </w:r>
          </w:p>
        </w:tc>
        <w:tc>
          <w:tcPr>
            <w:tcW w:w="1342" w:type="dxa"/>
          </w:tcPr>
          <w:p w:rsidR="007049FD" w:rsidRPr="00C17C8E" w:rsidRDefault="00E63FF0" w:rsidP="007064B2">
            <w:pPr>
              <w:jc w:val="both"/>
            </w:pPr>
            <w:r>
              <w:t>389 321,6</w:t>
            </w:r>
          </w:p>
        </w:tc>
        <w:tc>
          <w:tcPr>
            <w:tcW w:w="1118" w:type="dxa"/>
          </w:tcPr>
          <w:p w:rsidR="007049FD" w:rsidRPr="00C17C8E" w:rsidRDefault="00E63FF0" w:rsidP="007064B2">
            <w:pPr>
              <w:jc w:val="both"/>
            </w:pPr>
            <w:r>
              <w:t>-60 167,2</w:t>
            </w:r>
          </w:p>
        </w:tc>
        <w:tc>
          <w:tcPr>
            <w:tcW w:w="883" w:type="dxa"/>
          </w:tcPr>
          <w:p w:rsidR="007049FD" w:rsidRPr="00C17C8E" w:rsidRDefault="00E63FF0" w:rsidP="007064B2">
            <w:pPr>
              <w:jc w:val="both"/>
            </w:pPr>
            <w:r>
              <w:t>86,6</w:t>
            </w:r>
          </w:p>
        </w:tc>
        <w:tc>
          <w:tcPr>
            <w:tcW w:w="1259" w:type="dxa"/>
          </w:tcPr>
          <w:p w:rsidR="007049FD" w:rsidRPr="00C17C8E" w:rsidRDefault="00E12D7C" w:rsidP="007064B2">
            <w:pPr>
              <w:jc w:val="both"/>
            </w:pPr>
            <w:r>
              <w:t>352 489,6</w:t>
            </w:r>
          </w:p>
        </w:tc>
        <w:tc>
          <w:tcPr>
            <w:tcW w:w="1331" w:type="dxa"/>
          </w:tcPr>
          <w:p w:rsidR="007049FD" w:rsidRPr="00C17C8E" w:rsidRDefault="00E63FF0" w:rsidP="007064B2">
            <w:pPr>
              <w:jc w:val="both"/>
            </w:pPr>
            <w:r>
              <w:t>+36 832,0</w:t>
            </w:r>
          </w:p>
        </w:tc>
        <w:tc>
          <w:tcPr>
            <w:tcW w:w="674" w:type="dxa"/>
          </w:tcPr>
          <w:p w:rsidR="007049FD" w:rsidRPr="00C17C8E" w:rsidRDefault="00E63FF0" w:rsidP="007064B2">
            <w:pPr>
              <w:jc w:val="both"/>
            </w:pPr>
            <w:r>
              <w:t>110,4</w:t>
            </w:r>
          </w:p>
        </w:tc>
      </w:tr>
      <w:tr w:rsidR="007049FD" w:rsidRPr="00C17C8E" w:rsidTr="00E12D7C">
        <w:tc>
          <w:tcPr>
            <w:tcW w:w="1879" w:type="dxa"/>
          </w:tcPr>
          <w:p w:rsidR="007049FD" w:rsidRPr="00C17C8E" w:rsidRDefault="008B3C27" w:rsidP="007064B2">
            <w:pPr>
              <w:jc w:val="both"/>
            </w:pPr>
            <w:r>
              <w:t>0505</w:t>
            </w:r>
            <w:r w:rsidR="007049FD" w:rsidRPr="00C17C8E">
              <w:t>Другие вопросы в области жилищно-коммунального хозяйства</w:t>
            </w:r>
          </w:p>
        </w:tc>
        <w:tc>
          <w:tcPr>
            <w:tcW w:w="1368" w:type="dxa"/>
          </w:tcPr>
          <w:p w:rsidR="007049FD" w:rsidRDefault="007049FD" w:rsidP="007064B2">
            <w:pPr>
              <w:jc w:val="both"/>
            </w:pPr>
          </w:p>
          <w:p w:rsidR="00334049" w:rsidRPr="00C17C8E" w:rsidRDefault="00E63FF0" w:rsidP="007064B2">
            <w:pPr>
              <w:jc w:val="both"/>
            </w:pPr>
            <w:r>
              <w:t>23 157,6</w:t>
            </w:r>
          </w:p>
        </w:tc>
        <w:tc>
          <w:tcPr>
            <w:tcW w:w="1342" w:type="dxa"/>
          </w:tcPr>
          <w:p w:rsidR="007049FD" w:rsidRDefault="007049FD" w:rsidP="007064B2">
            <w:pPr>
              <w:jc w:val="both"/>
            </w:pPr>
          </w:p>
          <w:p w:rsidR="00334049" w:rsidRPr="00C17C8E" w:rsidRDefault="00E63FF0" w:rsidP="007064B2">
            <w:pPr>
              <w:jc w:val="both"/>
            </w:pPr>
            <w:r>
              <w:t>21 207,2</w:t>
            </w:r>
          </w:p>
        </w:tc>
        <w:tc>
          <w:tcPr>
            <w:tcW w:w="1118" w:type="dxa"/>
          </w:tcPr>
          <w:p w:rsidR="007049FD" w:rsidRDefault="007049FD" w:rsidP="007064B2">
            <w:pPr>
              <w:jc w:val="both"/>
            </w:pPr>
          </w:p>
          <w:p w:rsidR="00334049" w:rsidRPr="00C17C8E" w:rsidRDefault="00E63FF0" w:rsidP="007064B2">
            <w:pPr>
              <w:jc w:val="both"/>
            </w:pPr>
            <w:r>
              <w:t>-1 950,4</w:t>
            </w:r>
          </w:p>
        </w:tc>
        <w:tc>
          <w:tcPr>
            <w:tcW w:w="883" w:type="dxa"/>
          </w:tcPr>
          <w:p w:rsidR="007049FD" w:rsidRDefault="007049FD" w:rsidP="007064B2">
            <w:pPr>
              <w:jc w:val="both"/>
            </w:pPr>
          </w:p>
          <w:p w:rsidR="00334049" w:rsidRPr="00C17C8E" w:rsidRDefault="00E63FF0" w:rsidP="007064B2">
            <w:pPr>
              <w:jc w:val="both"/>
            </w:pPr>
            <w:r>
              <w:t>91,6</w:t>
            </w:r>
          </w:p>
        </w:tc>
        <w:tc>
          <w:tcPr>
            <w:tcW w:w="1259" w:type="dxa"/>
          </w:tcPr>
          <w:p w:rsidR="00334049" w:rsidRDefault="00334049" w:rsidP="007064B2">
            <w:pPr>
              <w:jc w:val="both"/>
            </w:pPr>
          </w:p>
          <w:p w:rsidR="007049FD" w:rsidRPr="00C17C8E" w:rsidRDefault="00E12D7C" w:rsidP="007064B2">
            <w:pPr>
              <w:jc w:val="both"/>
            </w:pPr>
            <w:r>
              <w:t>41 789,6</w:t>
            </w:r>
          </w:p>
        </w:tc>
        <w:tc>
          <w:tcPr>
            <w:tcW w:w="1331" w:type="dxa"/>
          </w:tcPr>
          <w:p w:rsidR="007049FD" w:rsidRDefault="007049FD" w:rsidP="007064B2">
            <w:pPr>
              <w:jc w:val="both"/>
            </w:pPr>
          </w:p>
          <w:p w:rsidR="00334049" w:rsidRPr="00C17C8E" w:rsidRDefault="00E63FF0" w:rsidP="007064B2">
            <w:pPr>
              <w:jc w:val="both"/>
            </w:pPr>
            <w:r>
              <w:t>-20 582,4</w:t>
            </w:r>
          </w:p>
        </w:tc>
        <w:tc>
          <w:tcPr>
            <w:tcW w:w="674" w:type="dxa"/>
          </w:tcPr>
          <w:p w:rsidR="007049FD" w:rsidRDefault="007049FD" w:rsidP="007064B2">
            <w:pPr>
              <w:jc w:val="both"/>
            </w:pPr>
          </w:p>
          <w:p w:rsidR="00334049" w:rsidRPr="00C17C8E" w:rsidRDefault="00E63FF0" w:rsidP="007064B2">
            <w:pPr>
              <w:jc w:val="both"/>
            </w:pPr>
            <w:r>
              <w:t>50,7</w:t>
            </w:r>
          </w:p>
        </w:tc>
      </w:tr>
    </w:tbl>
    <w:p w:rsidR="007049FD" w:rsidRDefault="007049FD" w:rsidP="007049FD">
      <w:pPr>
        <w:ind w:firstLine="709"/>
        <w:jc w:val="both"/>
        <w:rPr>
          <w:sz w:val="28"/>
          <w:szCs w:val="28"/>
        </w:rPr>
      </w:pPr>
    </w:p>
    <w:p w:rsidR="00A029E0" w:rsidRDefault="00334049" w:rsidP="00EC1197">
      <w:pPr>
        <w:ind w:firstLine="709"/>
        <w:jc w:val="both"/>
        <w:rPr>
          <w:sz w:val="28"/>
          <w:szCs w:val="28"/>
        </w:rPr>
      </w:pPr>
      <w:r w:rsidRPr="00BA5812">
        <w:rPr>
          <w:sz w:val="28"/>
          <w:szCs w:val="28"/>
        </w:rPr>
        <w:lastRenderedPageBreak/>
        <w:t>В 201</w:t>
      </w:r>
      <w:r w:rsidR="00E12D7C">
        <w:rPr>
          <w:sz w:val="28"/>
          <w:szCs w:val="28"/>
        </w:rPr>
        <w:t>9</w:t>
      </w:r>
      <w:r w:rsidRPr="00BA5812">
        <w:rPr>
          <w:sz w:val="28"/>
          <w:szCs w:val="28"/>
        </w:rPr>
        <w:t xml:space="preserve"> году по сравнению с 201</w:t>
      </w:r>
      <w:r w:rsidR="00E12D7C">
        <w:rPr>
          <w:sz w:val="28"/>
          <w:szCs w:val="28"/>
        </w:rPr>
        <w:t>8</w:t>
      </w:r>
      <w:r w:rsidRPr="00BA5812">
        <w:rPr>
          <w:sz w:val="28"/>
          <w:szCs w:val="28"/>
        </w:rPr>
        <w:t xml:space="preserve"> годом </w:t>
      </w:r>
      <w:r w:rsidR="00E63FF0">
        <w:rPr>
          <w:sz w:val="28"/>
          <w:szCs w:val="28"/>
        </w:rPr>
        <w:t>сократились</w:t>
      </w:r>
      <w:r w:rsidRPr="00BA5812">
        <w:rPr>
          <w:sz w:val="28"/>
          <w:szCs w:val="28"/>
        </w:rPr>
        <w:t xml:space="preserve"> расходы бюджета по</w:t>
      </w:r>
      <w:r>
        <w:rPr>
          <w:sz w:val="28"/>
          <w:szCs w:val="28"/>
        </w:rPr>
        <w:t>мимо подраздела «Коммунальное хозяйство», еще и по подразделу «</w:t>
      </w:r>
      <w:r w:rsidRPr="00334049">
        <w:rPr>
          <w:sz w:val="28"/>
          <w:szCs w:val="28"/>
        </w:rPr>
        <w:t>Другие вопросы в области жилищно-коммунального хозяйства</w:t>
      </w:r>
      <w:r>
        <w:rPr>
          <w:sz w:val="28"/>
          <w:szCs w:val="28"/>
        </w:rPr>
        <w:t>»</w:t>
      </w:r>
      <w:r w:rsidRPr="00BA5812">
        <w:rPr>
          <w:sz w:val="28"/>
          <w:szCs w:val="28"/>
        </w:rPr>
        <w:t xml:space="preserve"> раздела «</w:t>
      </w:r>
      <w:r w:rsidR="00A029E0" w:rsidRPr="00BA5812">
        <w:rPr>
          <w:sz w:val="28"/>
          <w:szCs w:val="28"/>
        </w:rPr>
        <w:t>Жилищно-коммунальное хозяйство</w:t>
      </w:r>
      <w:r w:rsidRPr="00BA5812">
        <w:rPr>
          <w:sz w:val="28"/>
          <w:szCs w:val="28"/>
        </w:rPr>
        <w:t>»</w:t>
      </w:r>
      <w:r w:rsidR="00A029E0">
        <w:rPr>
          <w:sz w:val="28"/>
          <w:szCs w:val="28"/>
        </w:rPr>
        <w:t>, что связано с предоставлением</w:t>
      </w:r>
      <w:r w:rsidR="00E63FF0">
        <w:rPr>
          <w:sz w:val="28"/>
          <w:szCs w:val="28"/>
        </w:rPr>
        <w:t xml:space="preserve"> в 2018 году</w:t>
      </w:r>
      <w:r w:rsidR="00A029E0">
        <w:rPr>
          <w:sz w:val="28"/>
          <w:szCs w:val="28"/>
        </w:rPr>
        <w:t xml:space="preserve"> субсидии на финансовое оздоровление МУП «БХО».</w:t>
      </w:r>
    </w:p>
    <w:p w:rsidR="00A029E0" w:rsidRPr="00227496" w:rsidRDefault="00E63FF0" w:rsidP="00A029E0">
      <w:pPr>
        <w:shd w:val="clear" w:color="auto" w:fill="FFFFFF"/>
        <w:rPr>
          <w:color w:val="000000"/>
          <w:sz w:val="28"/>
          <w:szCs w:val="28"/>
        </w:rPr>
      </w:pPr>
      <w:r>
        <w:rPr>
          <w:color w:val="000000"/>
          <w:sz w:val="28"/>
          <w:szCs w:val="28"/>
        </w:rPr>
        <w:t xml:space="preserve">         </w:t>
      </w:r>
      <w:r w:rsidR="00A029E0">
        <w:rPr>
          <w:color w:val="000000"/>
          <w:sz w:val="28"/>
          <w:szCs w:val="28"/>
        </w:rPr>
        <w:t>В</w:t>
      </w:r>
      <w:r w:rsidR="00A029E0" w:rsidRPr="00227496">
        <w:rPr>
          <w:color w:val="000000"/>
          <w:sz w:val="28"/>
          <w:szCs w:val="28"/>
        </w:rPr>
        <w:t xml:space="preserve"> рамках непрограммного направления расходы направлялись</w:t>
      </w:r>
      <w:r w:rsidR="00A029E0">
        <w:rPr>
          <w:color w:val="000000"/>
          <w:sz w:val="28"/>
          <w:szCs w:val="28"/>
        </w:rPr>
        <w:t xml:space="preserve"> </w:t>
      </w:r>
      <w:r>
        <w:rPr>
          <w:color w:val="000000"/>
          <w:sz w:val="28"/>
          <w:szCs w:val="28"/>
        </w:rPr>
        <w:t>на содержание управления ЖКХ и  казенного учреждения «</w:t>
      </w:r>
      <w:r w:rsidR="001A725E">
        <w:rPr>
          <w:color w:val="000000"/>
          <w:sz w:val="28"/>
          <w:szCs w:val="28"/>
        </w:rPr>
        <w:t>Централизованная бухгалтерия ЖКХ»</w:t>
      </w:r>
      <w:r w:rsidR="00A029E0">
        <w:rPr>
          <w:color w:val="000000"/>
          <w:sz w:val="28"/>
          <w:szCs w:val="28"/>
        </w:rPr>
        <w:t>.</w:t>
      </w:r>
    </w:p>
    <w:p w:rsidR="001A725E" w:rsidRDefault="001A725E" w:rsidP="001A725E">
      <w:pPr>
        <w:shd w:val="clear" w:color="auto" w:fill="FFFFFF"/>
        <w:jc w:val="both"/>
        <w:rPr>
          <w:color w:val="000000"/>
          <w:sz w:val="28"/>
          <w:szCs w:val="28"/>
        </w:rPr>
      </w:pPr>
      <w:r w:rsidRPr="000D4F14">
        <w:rPr>
          <w:color w:val="000000"/>
          <w:sz w:val="28"/>
          <w:szCs w:val="28"/>
        </w:rPr>
        <w:t>Согласно пояснительной записке к годовому отчету об исполнении</w:t>
      </w:r>
      <w:r>
        <w:rPr>
          <w:color w:val="000000"/>
          <w:sz w:val="28"/>
          <w:szCs w:val="28"/>
        </w:rPr>
        <w:t xml:space="preserve"> </w:t>
      </w:r>
      <w:r w:rsidRPr="000D4F14">
        <w:rPr>
          <w:color w:val="000000"/>
          <w:sz w:val="28"/>
          <w:szCs w:val="28"/>
        </w:rPr>
        <w:t>бюджета</w:t>
      </w:r>
      <w:r>
        <w:rPr>
          <w:color w:val="000000"/>
          <w:sz w:val="28"/>
          <w:szCs w:val="28"/>
        </w:rPr>
        <w:t xml:space="preserve"> б</w:t>
      </w:r>
      <w:r w:rsidRPr="000D4F14">
        <w:rPr>
          <w:color w:val="000000"/>
          <w:sz w:val="28"/>
          <w:szCs w:val="28"/>
        </w:rPr>
        <w:t>юджетные</w:t>
      </w:r>
      <w:r>
        <w:rPr>
          <w:color w:val="000000"/>
          <w:sz w:val="28"/>
          <w:szCs w:val="28"/>
        </w:rPr>
        <w:t xml:space="preserve"> </w:t>
      </w:r>
      <w:r w:rsidRPr="000D4F14">
        <w:rPr>
          <w:color w:val="000000"/>
          <w:sz w:val="28"/>
          <w:szCs w:val="28"/>
        </w:rPr>
        <w:t>средства</w:t>
      </w:r>
      <w:r>
        <w:rPr>
          <w:color w:val="000000"/>
          <w:sz w:val="28"/>
          <w:szCs w:val="28"/>
        </w:rPr>
        <w:t xml:space="preserve"> </w:t>
      </w:r>
      <w:r w:rsidRPr="000D4F14">
        <w:rPr>
          <w:color w:val="000000"/>
          <w:sz w:val="28"/>
          <w:szCs w:val="28"/>
        </w:rPr>
        <w:t>направлены</w:t>
      </w:r>
      <w:r>
        <w:rPr>
          <w:color w:val="000000"/>
          <w:sz w:val="28"/>
          <w:szCs w:val="28"/>
        </w:rPr>
        <w:t xml:space="preserve"> </w:t>
      </w:r>
      <w:r w:rsidRPr="000D4F14">
        <w:rPr>
          <w:color w:val="000000"/>
          <w:sz w:val="28"/>
          <w:szCs w:val="28"/>
        </w:rPr>
        <w:t>на</w:t>
      </w:r>
      <w:r>
        <w:rPr>
          <w:color w:val="000000"/>
          <w:sz w:val="28"/>
          <w:szCs w:val="28"/>
        </w:rPr>
        <w:t xml:space="preserve"> </w:t>
      </w:r>
      <w:r w:rsidRPr="000D4F14">
        <w:rPr>
          <w:color w:val="000000"/>
          <w:sz w:val="28"/>
          <w:szCs w:val="28"/>
        </w:rPr>
        <w:t>реализацию</w:t>
      </w:r>
      <w:r>
        <w:rPr>
          <w:color w:val="000000"/>
          <w:sz w:val="28"/>
          <w:szCs w:val="28"/>
        </w:rPr>
        <w:t xml:space="preserve"> </w:t>
      </w:r>
      <w:r w:rsidRPr="000D4F14">
        <w:rPr>
          <w:color w:val="000000"/>
          <w:sz w:val="28"/>
          <w:szCs w:val="28"/>
        </w:rPr>
        <w:t>следующих</w:t>
      </w:r>
      <w:r>
        <w:rPr>
          <w:color w:val="000000"/>
          <w:sz w:val="28"/>
          <w:szCs w:val="28"/>
        </w:rPr>
        <w:t xml:space="preserve"> </w:t>
      </w:r>
      <w:r w:rsidRPr="000D4F14">
        <w:rPr>
          <w:color w:val="000000"/>
          <w:sz w:val="28"/>
          <w:szCs w:val="28"/>
        </w:rPr>
        <w:t>муниципальных программ:</w:t>
      </w:r>
    </w:p>
    <w:p w:rsidR="00BB6C8D" w:rsidRDefault="001A725E" w:rsidP="001A725E">
      <w:pPr>
        <w:shd w:val="clear" w:color="auto" w:fill="FFFFFF"/>
        <w:jc w:val="both"/>
        <w:rPr>
          <w:color w:val="000000"/>
          <w:sz w:val="28"/>
          <w:szCs w:val="28"/>
        </w:rPr>
      </w:pPr>
      <w:r>
        <w:rPr>
          <w:color w:val="000000"/>
          <w:sz w:val="28"/>
          <w:szCs w:val="28"/>
        </w:rPr>
        <w:t xml:space="preserve">      1.</w:t>
      </w:r>
      <w:r w:rsidRPr="000D4F14">
        <w:rPr>
          <w:color w:val="000000"/>
          <w:sz w:val="28"/>
          <w:szCs w:val="28"/>
        </w:rPr>
        <w:t>Муниципальная программа муниципального образования город-курорт Геленджик "Развитие жилищно-коммунального хозяйства муниципального образования город-курорт Геленджик"</w:t>
      </w:r>
      <w:r>
        <w:rPr>
          <w:color w:val="000000"/>
          <w:sz w:val="28"/>
          <w:szCs w:val="28"/>
        </w:rPr>
        <w:t>.</w:t>
      </w:r>
      <w:r w:rsidR="00BB6C8D" w:rsidRPr="00BB6C8D">
        <w:rPr>
          <w:color w:val="000000"/>
          <w:sz w:val="28"/>
          <w:szCs w:val="28"/>
        </w:rPr>
        <w:t xml:space="preserve"> </w:t>
      </w:r>
      <w:r w:rsidR="00BB6C8D">
        <w:rPr>
          <w:color w:val="000000"/>
          <w:sz w:val="28"/>
          <w:szCs w:val="28"/>
        </w:rPr>
        <w:t xml:space="preserve">В рамках данной программы по подразделу 0503 «Благоустройство» не выполнены мероприятия подпрограммы «Развитие, реконструкция и капитальный ремонт объектов внешнего благоустройства </w:t>
      </w:r>
      <w:r w:rsidR="00BB6C8D" w:rsidRPr="000D4F14">
        <w:rPr>
          <w:color w:val="000000"/>
          <w:sz w:val="28"/>
          <w:szCs w:val="28"/>
        </w:rPr>
        <w:t>муниципального образования город-курорт Геленджик</w:t>
      </w:r>
      <w:r w:rsidR="00BB6C8D">
        <w:rPr>
          <w:color w:val="000000"/>
          <w:sz w:val="28"/>
          <w:szCs w:val="28"/>
        </w:rPr>
        <w:t>» в сумме 31 312,1 тыс. рублей:</w:t>
      </w:r>
    </w:p>
    <w:p w:rsidR="001A725E" w:rsidRDefault="00BB6C8D" w:rsidP="001A725E">
      <w:pPr>
        <w:shd w:val="clear" w:color="auto" w:fill="FFFFFF"/>
        <w:jc w:val="both"/>
        <w:rPr>
          <w:color w:val="000000"/>
          <w:sz w:val="28"/>
          <w:szCs w:val="28"/>
        </w:rPr>
      </w:pPr>
      <w:r>
        <w:rPr>
          <w:color w:val="000000"/>
          <w:sz w:val="28"/>
          <w:szCs w:val="28"/>
        </w:rPr>
        <w:t xml:space="preserve"> по мероприятию «развитие и содержание сетей наружного освещения» в сумме 4 591,5 тыс. рублей;</w:t>
      </w:r>
    </w:p>
    <w:p w:rsidR="00BB6C8D" w:rsidRDefault="00BB6C8D" w:rsidP="001A725E">
      <w:pPr>
        <w:shd w:val="clear" w:color="auto" w:fill="FFFFFF"/>
        <w:jc w:val="both"/>
        <w:rPr>
          <w:color w:val="000000"/>
          <w:sz w:val="28"/>
          <w:szCs w:val="28"/>
        </w:rPr>
      </w:pPr>
      <w:r>
        <w:rPr>
          <w:color w:val="000000"/>
          <w:sz w:val="28"/>
          <w:szCs w:val="28"/>
        </w:rPr>
        <w:t>по мероприятию «озеленение» в сумме 11 910,2 тыс. рублей;</w:t>
      </w:r>
    </w:p>
    <w:p w:rsidR="00BB6C8D" w:rsidRDefault="00BB6C8D" w:rsidP="001A725E">
      <w:pPr>
        <w:shd w:val="clear" w:color="auto" w:fill="FFFFFF"/>
        <w:jc w:val="both"/>
        <w:rPr>
          <w:color w:val="000000"/>
          <w:sz w:val="28"/>
          <w:szCs w:val="28"/>
        </w:rPr>
      </w:pPr>
      <w:r>
        <w:rPr>
          <w:color w:val="000000"/>
          <w:sz w:val="28"/>
          <w:szCs w:val="28"/>
        </w:rPr>
        <w:t xml:space="preserve"> по мероприятию «проектирование, строительство, благоустройство и ремонт объектов курортной инфраструктуры» в сумме 11 233,7 тыс. рублей.</w:t>
      </w:r>
    </w:p>
    <w:p w:rsidR="001A725E" w:rsidRDefault="001A725E" w:rsidP="001A725E">
      <w:pPr>
        <w:shd w:val="clear" w:color="auto" w:fill="FFFFFF"/>
        <w:jc w:val="both"/>
        <w:rPr>
          <w:color w:val="000000"/>
          <w:sz w:val="28"/>
          <w:szCs w:val="28"/>
        </w:rPr>
      </w:pPr>
      <w:r>
        <w:rPr>
          <w:color w:val="000000"/>
          <w:sz w:val="28"/>
          <w:szCs w:val="28"/>
        </w:rPr>
        <w:t xml:space="preserve">      2. </w:t>
      </w:r>
      <w:r w:rsidRPr="000D4F14">
        <w:rPr>
          <w:color w:val="000000"/>
          <w:sz w:val="28"/>
          <w:szCs w:val="28"/>
        </w:rPr>
        <w:t>Муниципальная программа муниципального образования город-курорт Геленджик "</w:t>
      </w:r>
      <w:r>
        <w:rPr>
          <w:color w:val="000000"/>
          <w:sz w:val="28"/>
          <w:szCs w:val="28"/>
        </w:rPr>
        <w:t>Газификация</w:t>
      </w:r>
      <w:r w:rsidRPr="000D4F14">
        <w:rPr>
          <w:color w:val="000000"/>
          <w:sz w:val="28"/>
          <w:szCs w:val="28"/>
        </w:rPr>
        <w:t xml:space="preserve"> муниципального образования город-курорт Геленджик"</w:t>
      </w:r>
      <w:r>
        <w:rPr>
          <w:color w:val="000000"/>
          <w:sz w:val="28"/>
          <w:szCs w:val="28"/>
        </w:rPr>
        <w:t>.</w:t>
      </w:r>
      <w:r w:rsidRPr="001A725E">
        <w:rPr>
          <w:color w:val="000000"/>
          <w:sz w:val="28"/>
          <w:szCs w:val="28"/>
        </w:rPr>
        <w:t xml:space="preserve"> </w:t>
      </w:r>
      <w:r>
        <w:rPr>
          <w:color w:val="000000"/>
          <w:sz w:val="28"/>
          <w:szCs w:val="28"/>
        </w:rPr>
        <w:t xml:space="preserve">В рамках данной программы по подразделу 0502 «Коммунальное хозяйство» не выполнены мероприятия по газификации населенных пунктов </w:t>
      </w:r>
      <w:r w:rsidRPr="001A725E">
        <w:rPr>
          <w:color w:val="000000"/>
          <w:sz w:val="28"/>
          <w:szCs w:val="28"/>
        </w:rPr>
        <w:t xml:space="preserve">в сумме </w:t>
      </w:r>
      <w:r>
        <w:rPr>
          <w:color w:val="000000"/>
          <w:sz w:val="28"/>
          <w:szCs w:val="28"/>
        </w:rPr>
        <w:t>21 761,0</w:t>
      </w:r>
      <w:r w:rsidRPr="001A725E">
        <w:rPr>
          <w:color w:val="000000"/>
          <w:sz w:val="28"/>
          <w:szCs w:val="28"/>
        </w:rPr>
        <w:t xml:space="preserve"> тыс. рублей</w:t>
      </w:r>
      <w:r>
        <w:rPr>
          <w:color w:val="000000"/>
          <w:sz w:val="28"/>
          <w:szCs w:val="28"/>
        </w:rPr>
        <w:t>, исполнитель – управление строительства.</w:t>
      </w:r>
    </w:p>
    <w:p w:rsidR="001A725E" w:rsidRDefault="001A725E" w:rsidP="001A725E">
      <w:pPr>
        <w:shd w:val="clear" w:color="auto" w:fill="FFFFFF"/>
        <w:jc w:val="both"/>
        <w:rPr>
          <w:color w:val="000000"/>
          <w:sz w:val="28"/>
          <w:szCs w:val="28"/>
        </w:rPr>
      </w:pPr>
      <w:r>
        <w:rPr>
          <w:color w:val="000000"/>
          <w:sz w:val="28"/>
          <w:szCs w:val="28"/>
        </w:rPr>
        <w:t xml:space="preserve">     3.</w:t>
      </w:r>
      <w:r w:rsidRPr="001A725E">
        <w:rPr>
          <w:color w:val="000000"/>
          <w:sz w:val="28"/>
          <w:szCs w:val="28"/>
        </w:rPr>
        <w:t xml:space="preserve"> </w:t>
      </w:r>
      <w:r w:rsidRPr="000D4F14">
        <w:rPr>
          <w:color w:val="000000"/>
          <w:sz w:val="28"/>
          <w:szCs w:val="28"/>
        </w:rPr>
        <w:t>Муниципальная программа муниципального образования город-курорт Геленджик "Социально-экономическое и территориальное развитие муниципального образования город-курорт Геленджик"</w:t>
      </w:r>
      <w:r>
        <w:rPr>
          <w:color w:val="000000"/>
          <w:sz w:val="28"/>
          <w:szCs w:val="28"/>
        </w:rPr>
        <w:t>. В рамках данной программы по подразделу 0502 «Коммунальное хозяйство» не выполнены мероприятия подпрограммы «Развитие общественной</w:t>
      </w:r>
      <w:r w:rsidR="00101EDF">
        <w:rPr>
          <w:color w:val="000000"/>
          <w:sz w:val="28"/>
          <w:szCs w:val="28"/>
        </w:rPr>
        <w:t xml:space="preserve"> инфраструктуры»</w:t>
      </w:r>
      <w:r>
        <w:rPr>
          <w:color w:val="000000"/>
          <w:sz w:val="28"/>
          <w:szCs w:val="28"/>
        </w:rPr>
        <w:t xml:space="preserve"> </w:t>
      </w:r>
      <w:r w:rsidR="00DD50FE">
        <w:rPr>
          <w:color w:val="000000"/>
          <w:sz w:val="28"/>
          <w:szCs w:val="28"/>
        </w:rPr>
        <w:t xml:space="preserve">в сумме </w:t>
      </w:r>
      <w:r w:rsidR="00BB6C8D">
        <w:rPr>
          <w:color w:val="000000"/>
          <w:sz w:val="28"/>
          <w:szCs w:val="28"/>
        </w:rPr>
        <w:t>10 106,5</w:t>
      </w:r>
      <w:r>
        <w:rPr>
          <w:color w:val="000000"/>
          <w:sz w:val="28"/>
          <w:szCs w:val="28"/>
        </w:rPr>
        <w:t xml:space="preserve"> тыс. рублей по мероприятию «строительство объектов </w:t>
      </w:r>
      <w:r w:rsidR="00BB6C8D">
        <w:rPr>
          <w:color w:val="000000"/>
          <w:sz w:val="28"/>
          <w:szCs w:val="28"/>
        </w:rPr>
        <w:t>ЖКХ</w:t>
      </w:r>
      <w:r>
        <w:rPr>
          <w:color w:val="000000"/>
          <w:sz w:val="28"/>
          <w:szCs w:val="28"/>
        </w:rPr>
        <w:t xml:space="preserve">», исполнитель – </w:t>
      </w:r>
      <w:r w:rsidRPr="00101EDF">
        <w:rPr>
          <w:color w:val="000000"/>
          <w:sz w:val="28"/>
          <w:szCs w:val="28"/>
        </w:rPr>
        <w:t>управление строительства.</w:t>
      </w:r>
    </w:p>
    <w:p w:rsidR="00101EDF" w:rsidRDefault="00101EDF" w:rsidP="001A725E">
      <w:pPr>
        <w:shd w:val="clear" w:color="auto" w:fill="FFFFFF"/>
        <w:jc w:val="both"/>
        <w:rPr>
          <w:color w:val="000000"/>
          <w:sz w:val="28"/>
          <w:szCs w:val="28"/>
        </w:rPr>
      </w:pPr>
      <w:r>
        <w:rPr>
          <w:color w:val="000000"/>
          <w:sz w:val="28"/>
          <w:szCs w:val="28"/>
        </w:rPr>
        <w:t xml:space="preserve">     4.</w:t>
      </w:r>
      <w:r w:rsidRPr="00101EDF">
        <w:rPr>
          <w:color w:val="000000"/>
          <w:sz w:val="28"/>
          <w:szCs w:val="28"/>
        </w:rPr>
        <w:t xml:space="preserve"> </w:t>
      </w:r>
      <w:r w:rsidRPr="000D4F14">
        <w:rPr>
          <w:color w:val="000000"/>
          <w:sz w:val="28"/>
          <w:szCs w:val="28"/>
        </w:rPr>
        <w:t>Муниципальная программа муниципального образования город-курорт Геленджик "</w:t>
      </w:r>
      <w:r>
        <w:rPr>
          <w:color w:val="000000"/>
          <w:sz w:val="28"/>
          <w:szCs w:val="28"/>
        </w:rPr>
        <w:t>Развитие топливно-энергетического комплекса</w:t>
      </w:r>
      <w:r w:rsidRPr="000D4F14">
        <w:rPr>
          <w:color w:val="000000"/>
          <w:sz w:val="28"/>
          <w:szCs w:val="28"/>
        </w:rPr>
        <w:t xml:space="preserve"> муниципального образования город-курорт Геленджик"</w:t>
      </w:r>
      <w:r>
        <w:rPr>
          <w:color w:val="000000"/>
          <w:sz w:val="28"/>
          <w:szCs w:val="28"/>
        </w:rPr>
        <w:t>.</w:t>
      </w:r>
    </w:p>
    <w:p w:rsidR="00101EDF" w:rsidRDefault="00101EDF" w:rsidP="001A725E">
      <w:pPr>
        <w:shd w:val="clear" w:color="auto" w:fill="FFFFFF"/>
        <w:jc w:val="both"/>
        <w:rPr>
          <w:color w:val="000000"/>
          <w:sz w:val="28"/>
          <w:szCs w:val="28"/>
        </w:rPr>
      </w:pPr>
      <w:r>
        <w:rPr>
          <w:color w:val="000000"/>
          <w:sz w:val="28"/>
          <w:szCs w:val="28"/>
        </w:rPr>
        <w:t xml:space="preserve">     5.</w:t>
      </w:r>
      <w:r w:rsidRPr="00101EDF">
        <w:rPr>
          <w:color w:val="000000"/>
          <w:sz w:val="28"/>
          <w:szCs w:val="28"/>
        </w:rPr>
        <w:t xml:space="preserve"> </w:t>
      </w:r>
      <w:r w:rsidRPr="000D4F14">
        <w:rPr>
          <w:color w:val="000000"/>
          <w:sz w:val="28"/>
          <w:szCs w:val="28"/>
        </w:rPr>
        <w:t>Муниципальная программа муниципального образования город-курорт Геленджик "</w:t>
      </w:r>
      <w:r>
        <w:rPr>
          <w:color w:val="000000"/>
          <w:sz w:val="28"/>
          <w:szCs w:val="28"/>
        </w:rPr>
        <w:t>Формирование современной городской среды</w:t>
      </w:r>
      <w:r w:rsidRPr="000D4F14">
        <w:rPr>
          <w:color w:val="000000"/>
          <w:sz w:val="28"/>
          <w:szCs w:val="28"/>
        </w:rPr>
        <w:t xml:space="preserve"> муниципального образования город-курорт Геленджик"</w:t>
      </w:r>
      <w:r>
        <w:rPr>
          <w:color w:val="000000"/>
          <w:sz w:val="28"/>
          <w:szCs w:val="28"/>
        </w:rPr>
        <w:t>. В рамках данной программы по подразделу 0503 «Благоустройство» не выполнены мероприятия</w:t>
      </w:r>
      <w:r w:rsidR="00DD50FE">
        <w:rPr>
          <w:color w:val="000000"/>
          <w:sz w:val="28"/>
          <w:szCs w:val="28"/>
        </w:rPr>
        <w:t xml:space="preserve"> «Улучшение архитектурного облика муниципального образования город-курорт Геленджик» (строительство Андреевского парка) в сумме 24 570,0 ты</w:t>
      </w:r>
      <w:r>
        <w:rPr>
          <w:color w:val="000000"/>
          <w:sz w:val="28"/>
          <w:szCs w:val="28"/>
        </w:rPr>
        <w:t xml:space="preserve">с. рублей», исполнитель – </w:t>
      </w:r>
      <w:r w:rsidRPr="00101EDF">
        <w:rPr>
          <w:color w:val="000000"/>
          <w:sz w:val="28"/>
          <w:szCs w:val="28"/>
        </w:rPr>
        <w:t xml:space="preserve">управление </w:t>
      </w:r>
      <w:r w:rsidR="00DD50FE">
        <w:rPr>
          <w:color w:val="000000"/>
          <w:sz w:val="28"/>
          <w:szCs w:val="28"/>
        </w:rPr>
        <w:t>ЖКХ.</w:t>
      </w:r>
    </w:p>
    <w:p w:rsidR="00CC4A0F" w:rsidRDefault="00CC4A0F" w:rsidP="00EC1197">
      <w:pPr>
        <w:pStyle w:val="3"/>
        <w:ind w:left="0" w:right="0" w:firstLine="709"/>
        <w:jc w:val="both"/>
        <w:rPr>
          <w:b/>
          <w:bCs/>
          <w:sz w:val="28"/>
          <w:szCs w:val="28"/>
        </w:rPr>
      </w:pPr>
    </w:p>
    <w:p w:rsidR="007049FD" w:rsidRDefault="007049FD" w:rsidP="00EC1197">
      <w:pPr>
        <w:pStyle w:val="3"/>
        <w:ind w:left="0" w:right="0" w:firstLine="709"/>
        <w:jc w:val="both"/>
        <w:rPr>
          <w:b/>
          <w:bCs/>
          <w:sz w:val="28"/>
          <w:szCs w:val="28"/>
        </w:rPr>
      </w:pPr>
      <w:r w:rsidRPr="00CC0D2B">
        <w:rPr>
          <w:b/>
          <w:bCs/>
          <w:sz w:val="28"/>
          <w:szCs w:val="28"/>
        </w:rPr>
        <w:t>Образование</w:t>
      </w:r>
    </w:p>
    <w:p w:rsidR="007049FD" w:rsidRPr="00A9562B" w:rsidRDefault="007049FD" w:rsidP="00EC1197">
      <w:pPr>
        <w:ind w:firstLine="709"/>
        <w:jc w:val="both"/>
      </w:pPr>
      <w:r>
        <w:rPr>
          <w:sz w:val="28"/>
          <w:szCs w:val="28"/>
        </w:rPr>
        <w:t xml:space="preserve">Первоначальной редакцией решения о бюджете расходы по разделу «Образование» планировались в общей сумме </w:t>
      </w:r>
      <w:r w:rsidR="00DD50FE">
        <w:rPr>
          <w:sz w:val="28"/>
          <w:szCs w:val="28"/>
        </w:rPr>
        <w:t>1 422 718,6</w:t>
      </w:r>
      <w:r>
        <w:rPr>
          <w:sz w:val="28"/>
          <w:szCs w:val="28"/>
        </w:rPr>
        <w:t xml:space="preserve"> тыс. рублей. </w:t>
      </w:r>
      <w:r w:rsidR="00EC1197">
        <w:rPr>
          <w:sz w:val="28"/>
          <w:szCs w:val="28"/>
        </w:rPr>
        <w:t xml:space="preserve">                       </w:t>
      </w:r>
      <w:r>
        <w:rPr>
          <w:sz w:val="28"/>
          <w:szCs w:val="28"/>
        </w:rPr>
        <w:t>В окончательной редакции указанные расходы составили 1</w:t>
      </w:r>
      <w:r w:rsidR="00DD50FE">
        <w:rPr>
          <w:sz w:val="28"/>
          <w:szCs w:val="28"/>
        </w:rPr>
        <w:t> 613 715, 2</w:t>
      </w:r>
      <w:r>
        <w:rPr>
          <w:sz w:val="28"/>
          <w:szCs w:val="28"/>
        </w:rPr>
        <w:t xml:space="preserve"> тыс. рублей, рост бюджетных расходов по сравнению с первоначальными бюджетными </w:t>
      </w:r>
      <w:r w:rsidR="00EC1197">
        <w:rPr>
          <w:sz w:val="28"/>
          <w:szCs w:val="28"/>
        </w:rPr>
        <w:t xml:space="preserve">назначениями составил </w:t>
      </w:r>
      <w:r w:rsidR="00DD50FE">
        <w:rPr>
          <w:sz w:val="28"/>
          <w:szCs w:val="28"/>
        </w:rPr>
        <w:t>190 996,6</w:t>
      </w:r>
      <w:r w:rsidR="00EC1197">
        <w:rPr>
          <w:sz w:val="28"/>
          <w:szCs w:val="28"/>
        </w:rPr>
        <w:t xml:space="preserve"> тыс. рублей, </w:t>
      </w:r>
      <w:r>
        <w:rPr>
          <w:sz w:val="28"/>
          <w:szCs w:val="28"/>
        </w:rPr>
        <w:t>или</w:t>
      </w:r>
      <w:r w:rsidR="000B6D52">
        <w:rPr>
          <w:sz w:val="28"/>
          <w:szCs w:val="28"/>
        </w:rPr>
        <w:t xml:space="preserve"> </w:t>
      </w:r>
      <w:r w:rsidR="008715AB">
        <w:rPr>
          <w:sz w:val="28"/>
          <w:szCs w:val="28"/>
        </w:rPr>
        <w:t>1</w:t>
      </w:r>
      <w:r w:rsidR="00DD50FE">
        <w:rPr>
          <w:sz w:val="28"/>
          <w:szCs w:val="28"/>
        </w:rPr>
        <w:t>13,4</w:t>
      </w:r>
      <w:r>
        <w:rPr>
          <w:sz w:val="28"/>
          <w:szCs w:val="28"/>
        </w:rPr>
        <w:t>%.</w:t>
      </w:r>
    </w:p>
    <w:p w:rsidR="007049FD" w:rsidRDefault="007049FD" w:rsidP="00EC1197">
      <w:pPr>
        <w:ind w:firstLine="709"/>
        <w:jc w:val="both"/>
        <w:rPr>
          <w:sz w:val="28"/>
          <w:szCs w:val="28"/>
        </w:rPr>
      </w:pPr>
      <w:r w:rsidRPr="00CC0D2B">
        <w:rPr>
          <w:sz w:val="28"/>
          <w:szCs w:val="28"/>
        </w:rPr>
        <w:t xml:space="preserve">Расходы по данному разделу осуществлялись </w:t>
      </w:r>
      <w:r w:rsidR="00F06918">
        <w:rPr>
          <w:sz w:val="28"/>
          <w:szCs w:val="28"/>
        </w:rPr>
        <w:t>в основном</w:t>
      </w:r>
      <w:r w:rsidRPr="00CC0D2B">
        <w:rPr>
          <w:sz w:val="28"/>
          <w:szCs w:val="28"/>
        </w:rPr>
        <w:t xml:space="preserve"> главными распорядителями бюджетных средств</w:t>
      </w:r>
      <w:r w:rsidR="00F06918">
        <w:rPr>
          <w:sz w:val="28"/>
          <w:szCs w:val="28"/>
        </w:rPr>
        <w:t xml:space="preserve"> -</w:t>
      </w:r>
      <w:r>
        <w:rPr>
          <w:sz w:val="28"/>
          <w:szCs w:val="28"/>
        </w:rPr>
        <w:t xml:space="preserve"> Администрация, Управление строительства</w:t>
      </w:r>
      <w:r w:rsidRPr="00FD4B21">
        <w:rPr>
          <w:sz w:val="28"/>
          <w:szCs w:val="28"/>
        </w:rPr>
        <w:t>, Управление образования, Управление культуры, Управление по физической культур</w:t>
      </w:r>
      <w:r>
        <w:rPr>
          <w:sz w:val="28"/>
          <w:szCs w:val="28"/>
        </w:rPr>
        <w:t>е</w:t>
      </w:r>
      <w:r w:rsidRPr="00FD4B21">
        <w:rPr>
          <w:sz w:val="28"/>
          <w:szCs w:val="28"/>
        </w:rPr>
        <w:t xml:space="preserve"> и спорт</w:t>
      </w:r>
      <w:r>
        <w:rPr>
          <w:sz w:val="28"/>
          <w:szCs w:val="28"/>
        </w:rPr>
        <w:t>у</w:t>
      </w:r>
      <w:r w:rsidRPr="00FD4B21">
        <w:rPr>
          <w:sz w:val="28"/>
          <w:szCs w:val="28"/>
        </w:rPr>
        <w:t>,  Управление по делам молодежи.</w:t>
      </w:r>
    </w:p>
    <w:p w:rsidR="0044375D" w:rsidRDefault="0044375D" w:rsidP="00EC1197">
      <w:pPr>
        <w:ind w:firstLine="709"/>
        <w:jc w:val="both"/>
        <w:rPr>
          <w:sz w:val="28"/>
          <w:szCs w:val="28"/>
        </w:rPr>
      </w:pPr>
    </w:p>
    <w:p w:rsidR="007049FD" w:rsidRDefault="007049FD" w:rsidP="00EC1197">
      <w:pPr>
        <w:ind w:firstLine="709"/>
        <w:jc w:val="both"/>
        <w:rPr>
          <w:sz w:val="28"/>
          <w:szCs w:val="28"/>
        </w:rPr>
      </w:pPr>
      <w:r>
        <w:rPr>
          <w:sz w:val="28"/>
          <w:szCs w:val="28"/>
        </w:rPr>
        <w:t>Исполнение местного</w:t>
      </w:r>
      <w:r w:rsidRPr="00CC0D2B">
        <w:rPr>
          <w:sz w:val="28"/>
          <w:szCs w:val="28"/>
        </w:rPr>
        <w:t xml:space="preserve"> бюджета за 201</w:t>
      </w:r>
      <w:r w:rsidR="00F06918">
        <w:rPr>
          <w:sz w:val="28"/>
          <w:szCs w:val="28"/>
        </w:rPr>
        <w:t>9</w:t>
      </w:r>
      <w:r w:rsidRPr="00CC0D2B">
        <w:rPr>
          <w:sz w:val="28"/>
          <w:szCs w:val="28"/>
        </w:rPr>
        <w:t xml:space="preserve"> год по данному разделу </w:t>
      </w:r>
      <w:r>
        <w:rPr>
          <w:sz w:val="28"/>
          <w:szCs w:val="28"/>
        </w:rPr>
        <w:t xml:space="preserve">в разрезе  подразделов представлено в таблице </w:t>
      </w:r>
      <w:r w:rsidR="00EC1197">
        <w:rPr>
          <w:sz w:val="28"/>
          <w:szCs w:val="28"/>
        </w:rPr>
        <w:t>№1</w:t>
      </w:r>
      <w:r w:rsidR="00A70E2C">
        <w:rPr>
          <w:sz w:val="28"/>
          <w:szCs w:val="28"/>
        </w:rPr>
        <w:t>1</w:t>
      </w:r>
      <w:r w:rsidR="00EC1197">
        <w:rPr>
          <w:sz w:val="28"/>
          <w:szCs w:val="28"/>
        </w:rPr>
        <w:t>.</w:t>
      </w:r>
    </w:p>
    <w:p w:rsidR="00EC1197" w:rsidRPr="00EC1197" w:rsidRDefault="00EC1197" w:rsidP="007049FD">
      <w:pPr>
        <w:ind w:firstLine="708"/>
        <w:jc w:val="both"/>
        <w:rPr>
          <w:sz w:val="16"/>
          <w:szCs w:val="16"/>
        </w:rPr>
      </w:pPr>
    </w:p>
    <w:p w:rsidR="007049FD" w:rsidRDefault="007049FD" w:rsidP="00EC1197">
      <w:pPr>
        <w:ind w:firstLine="708"/>
        <w:jc w:val="right"/>
        <w:rPr>
          <w:sz w:val="28"/>
          <w:szCs w:val="28"/>
        </w:rPr>
      </w:pPr>
      <w:r>
        <w:rPr>
          <w:sz w:val="28"/>
          <w:szCs w:val="28"/>
        </w:rPr>
        <w:t>Таблица</w:t>
      </w:r>
      <w:r w:rsidR="00EC1197">
        <w:rPr>
          <w:sz w:val="28"/>
          <w:szCs w:val="28"/>
        </w:rPr>
        <w:t xml:space="preserve"> № 1</w:t>
      </w:r>
      <w:r w:rsidR="00A70E2C">
        <w:rPr>
          <w:sz w:val="28"/>
          <w:szCs w:val="28"/>
        </w:rPr>
        <w:t>1</w:t>
      </w:r>
    </w:p>
    <w:p w:rsidR="00EC1197" w:rsidRPr="00EC1197" w:rsidRDefault="00EC1197" w:rsidP="00EC1197">
      <w:pPr>
        <w:ind w:firstLine="708"/>
        <w:jc w:val="right"/>
      </w:pPr>
    </w:p>
    <w:tbl>
      <w:tblPr>
        <w:tblStyle w:val="af1"/>
        <w:tblW w:w="0" w:type="auto"/>
        <w:tblLook w:val="04A0" w:firstRow="1" w:lastRow="0" w:firstColumn="1" w:lastColumn="0" w:noHBand="0" w:noVBand="1"/>
      </w:tblPr>
      <w:tblGrid>
        <w:gridCol w:w="2238"/>
        <w:gridCol w:w="1368"/>
        <w:gridCol w:w="1305"/>
        <w:gridCol w:w="956"/>
        <w:gridCol w:w="815"/>
        <w:gridCol w:w="1257"/>
        <w:gridCol w:w="1163"/>
        <w:gridCol w:w="752"/>
      </w:tblGrid>
      <w:tr w:rsidR="007049FD" w:rsidTr="000B6D52">
        <w:tc>
          <w:tcPr>
            <w:tcW w:w="1939" w:type="dxa"/>
            <w:vMerge w:val="restart"/>
            <w:vAlign w:val="center"/>
          </w:tcPr>
          <w:p w:rsidR="007049FD" w:rsidRPr="000F35E3" w:rsidRDefault="007049FD" w:rsidP="00EC1197">
            <w:pPr>
              <w:jc w:val="center"/>
            </w:pPr>
            <w:r w:rsidRPr="000F35E3">
              <w:t>Наименование</w:t>
            </w:r>
          </w:p>
          <w:p w:rsidR="007049FD" w:rsidRPr="000F35E3" w:rsidRDefault="007049FD" w:rsidP="00EC1197">
            <w:pPr>
              <w:jc w:val="center"/>
            </w:pPr>
            <w:r w:rsidRPr="000F35E3">
              <w:t>показателя</w:t>
            </w:r>
          </w:p>
        </w:tc>
        <w:tc>
          <w:tcPr>
            <w:tcW w:w="2707" w:type="dxa"/>
            <w:gridSpan w:val="2"/>
            <w:vAlign w:val="center"/>
          </w:tcPr>
          <w:p w:rsidR="007049FD" w:rsidRPr="000F35E3" w:rsidRDefault="007049FD" w:rsidP="00F06918">
            <w:pPr>
              <w:jc w:val="center"/>
            </w:pPr>
            <w:r w:rsidRPr="000F35E3">
              <w:t>201</w:t>
            </w:r>
            <w:r w:rsidR="00F06918">
              <w:t>9</w:t>
            </w:r>
            <w:r w:rsidRPr="000F35E3">
              <w:t xml:space="preserve"> год</w:t>
            </w:r>
          </w:p>
        </w:tc>
        <w:tc>
          <w:tcPr>
            <w:tcW w:w="1955" w:type="dxa"/>
            <w:gridSpan w:val="2"/>
            <w:vAlign w:val="center"/>
          </w:tcPr>
          <w:p w:rsidR="007049FD" w:rsidRPr="000F35E3" w:rsidRDefault="007049FD" w:rsidP="00F06918">
            <w:pPr>
              <w:jc w:val="center"/>
            </w:pPr>
            <w:r>
              <w:t>(+/-) исполнение 201</w:t>
            </w:r>
            <w:r w:rsidR="00F06918">
              <w:t>9</w:t>
            </w:r>
            <w:r>
              <w:t xml:space="preserve"> года к уточненным бюджетным ассигнованиям 201</w:t>
            </w:r>
            <w:r w:rsidR="00F06918">
              <w:t>9</w:t>
            </w:r>
            <w:r>
              <w:t xml:space="preserve"> года</w:t>
            </w:r>
          </w:p>
        </w:tc>
        <w:tc>
          <w:tcPr>
            <w:tcW w:w="1259" w:type="dxa"/>
            <w:vMerge w:val="restart"/>
            <w:vAlign w:val="center"/>
          </w:tcPr>
          <w:p w:rsidR="007049FD" w:rsidRPr="000F35E3" w:rsidRDefault="007049FD" w:rsidP="00F06918">
            <w:pPr>
              <w:jc w:val="center"/>
            </w:pPr>
            <w:r>
              <w:t>Исполнение 201</w:t>
            </w:r>
            <w:r w:rsidR="00F06918">
              <w:t>8</w:t>
            </w:r>
            <w:r>
              <w:t xml:space="preserve"> года</w:t>
            </w:r>
          </w:p>
        </w:tc>
        <w:tc>
          <w:tcPr>
            <w:tcW w:w="1994" w:type="dxa"/>
            <w:gridSpan w:val="2"/>
            <w:vAlign w:val="center"/>
          </w:tcPr>
          <w:p w:rsidR="007049FD" w:rsidRPr="000F35E3" w:rsidRDefault="007049FD" w:rsidP="00F06918">
            <w:pPr>
              <w:jc w:val="center"/>
            </w:pPr>
            <w:r>
              <w:t>(+/-) исполнение 201</w:t>
            </w:r>
            <w:r w:rsidR="00F06918">
              <w:t>9</w:t>
            </w:r>
            <w:r>
              <w:t xml:space="preserve"> года к исполнению </w:t>
            </w:r>
            <w:r w:rsidR="00EC1197">
              <w:t xml:space="preserve">                </w:t>
            </w:r>
            <w:r>
              <w:t>201</w:t>
            </w:r>
            <w:r w:rsidR="00F06918">
              <w:t>8</w:t>
            </w:r>
            <w:r>
              <w:t xml:space="preserve"> года</w:t>
            </w:r>
          </w:p>
        </w:tc>
      </w:tr>
      <w:tr w:rsidR="007049FD" w:rsidTr="000B6D52">
        <w:tc>
          <w:tcPr>
            <w:tcW w:w="1939" w:type="dxa"/>
            <w:vMerge/>
            <w:vAlign w:val="center"/>
          </w:tcPr>
          <w:p w:rsidR="007049FD" w:rsidRPr="000F35E3" w:rsidRDefault="007049FD" w:rsidP="00EC1197">
            <w:pPr>
              <w:jc w:val="center"/>
            </w:pPr>
          </w:p>
        </w:tc>
        <w:tc>
          <w:tcPr>
            <w:tcW w:w="1368" w:type="dxa"/>
            <w:vAlign w:val="center"/>
          </w:tcPr>
          <w:p w:rsidR="007049FD" w:rsidRPr="000F35E3" w:rsidRDefault="007049FD" w:rsidP="00EC1197">
            <w:pPr>
              <w:jc w:val="center"/>
            </w:pPr>
            <w:r w:rsidRPr="000F35E3">
              <w:t>Плановые бюджетные ассигнования</w:t>
            </w:r>
          </w:p>
        </w:tc>
        <w:tc>
          <w:tcPr>
            <w:tcW w:w="1339" w:type="dxa"/>
            <w:vAlign w:val="center"/>
          </w:tcPr>
          <w:p w:rsidR="007049FD" w:rsidRPr="000F35E3" w:rsidRDefault="007049FD" w:rsidP="00EC1197">
            <w:pPr>
              <w:jc w:val="center"/>
            </w:pPr>
            <w:r w:rsidRPr="000F35E3">
              <w:t>Исполнение</w:t>
            </w:r>
          </w:p>
        </w:tc>
        <w:tc>
          <w:tcPr>
            <w:tcW w:w="1043" w:type="dxa"/>
            <w:vAlign w:val="center"/>
          </w:tcPr>
          <w:p w:rsidR="007049FD" w:rsidRPr="000F35E3" w:rsidRDefault="007049FD" w:rsidP="00EC1197">
            <w:pPr>
              <w:jc w:val="center"/>
            </w:pPr>
            <w:r>
              <w:t>тыс.</w:t>
            </w:r>
            <w:r w:rsidR="00EC1197">
              <w:t xml:space="preserve"> </w:t>
            </w:r>
            <w:r>
              <w:t>рублей</w:t>
            </w:r>
          </w:p>
        </w:tc>
        <w:tc>
          <w:tcPr>
            <w:tcW w:w="912" w:type="dxa"/>
            <w:vAlign w:val="center"/>
          </w:tcPr>
          <w:p w:rsidR="007049FD" w:rsidRPr="000F35E3" w:rsidRDefault="007049FD" w:rsidP="00EC1197">
            <w:pPr>
              <w:jc w:val="center"/>
            </w:pPr>
            <w:r>
              <w:t>%</w:t>
            </w:r>
          </w:p>
        </w:tc>
        <w:tc>
          <w:tcPr>
            <w:tcW w:w="1259" w:type="dxa"/>
            <w:vMerge/>
            <w:vAlign w:val="center"/>
          </w:tcPr>
          <w:p w:rsidR="007049FD" w:rsidRPr="000F35E3" w:rsidRDefault="007049FD" w:rsidP="00EC1197">
            <w:pPr>
              <w:jc w:val="center"/>
            </w:pPr>
          </w:p>
        </w:tc>
        <w:tc>
          <w:tcPr>
            <w:tcW w:w="1185" w:type="dxa"/>
            <w:vAlign w:val="center"/>
          </w:tcPr>
          <w:p w:rsidR="007049FD" w:rsidRPr="000F35E3" w:rsidRDefault="007049FD" w:rsidP="00EC1197">
            <w:pPr>
              <w:jc w:val="center"/>
            </w:pPr>
            <w:r>
              <w:t>тыс. рублей</w:t>
            </w:r>
          </w:p>
        </w:tc>
        <w:tc>
          <w:tcPr>
            <w:tcW w:w="809" w:type="dxa"/>
            <w:vAlign w:val="center"/>
          </w:tcPr>
          <w:p w:rsidR="007049FD" w:rsidRPr="000F35E3" w:rsidRDefault="007049FD" w:rsidP="00EC1197">
            <w:pPr>
              <w:jc w:val="center"/>
            </w:pPr>
            <w:r>
              <w:t>%</w:t>
            </w:r>
          </w:p>
        </w:tc>
      </w:tr>
      <w:tr w:rsidR="007049FD" w:rsidRPr="00EC1197" w:rsidTr="000B6D52">
        <w:tc>
          <w:tcPr>
            <w:tcW w:w="1939" w:type="dxa"/>
          </w:tcPr>
          <w:p w:rsidR="007049FD" w:rsidRPr="00EC1197" w:rsidRDefault="007049FD" w:rsidP="007064B2">
            <w:pPr>
              <w:jc w:val="both"/>
              <w:rPr>
                <w:b/>
              </w:rPr>
            </w:pPr>
            <w:r w:rsidRPr="00EC1197">
              <w:rPr>
                <w:b/>
              </w:rPr>
              <w:t>Образование</w:t>
            </w:r>
          </w:p>
        </w:tc>
        <w:tc>
          <w:tcPr>
            <w:tcW w:w="1368" w:type="dxa"/>
            <w:vAlign w:val="center"/>
          </w:tcPr>
          <w:p w:rsidR="007049FD" w:rsidRPr="00EC1197" w:rsidRDefault="00F06918" w:rsidP="00EC1197">
            <w:pPr>
              <w:jc w:val="center"/>
              <w:rPr>
                <w:b/>
              </w:rPr>
            </w:pPr>
            <w:r>
              <w:rPr>
                <w:b/>
              </w:rPr>
              <w:t>1 613 715,2</w:t>
            </w:r>
          </w:p>
        </w:tc>
        <w:tc>
          <w:tcPr>
            <w:tcW w:w="1339" w:type="dxa"/>
            <w:vAlign w:val="center"/>
          </w:tcPr>
          <w:p w:rsidR="007049FD" w:rsidRPr="00EC1197" w:rsidRDefault="00F06918" w:rsidP="00EC1197">
            <w:pPr>
              <w:jc w:val="center"/>
              <w:rPr>
                <w:b/>
              </w:rPr>
            </w:pPr>
            <w:r>
              <w:rPr>
                <w:b/>
              </w:rPr>
              <w:t>1 607 733,2</w:t>
            </w:r>
          </w:p>
        </w:tc>
        <w:tc>
          <w:tcPr>
            <w:tcW w:w="1043" w:type="dxa"/>
            <w:vAlign w:val="center"/>
          </w:tcPr>
          <w:p w:rsidR="007049FD" w:rsidRPr="00EC1197" w:rsidRDefault="00F06918" w:rsidP="00EC1197">
            <w:pPr>
              <w:jc w:val="center"/>
              <w:rPr>
                <w:b/>
              </w:rPr>
            </w:pPr>
            <w:r>
              <w:rPr>
                <w:b/>
              </w:rPr>
              <w:t>-5 982,0</w:t>
            </w:r>
          </w:p>
        </w:tc>
        <w:tc>
          <w:tcPr>
            <w:tcW w:w="912" w:type="dxa"/>
            <w:vAlign w:val="center"/>
          </w:tcPr>
          <w:p w:rsidR="007049FD" w:rsidRPr="00EC1197" w:rsidRDefault="00EF5D3E" w:rsidP="00EC1197">
            <w:pPr>
              <w:jc w:val="center"/>
              <w:rPr>
                <w:b/>
              </w:rPr>
            </w:pPr>
            <w:r>
              <w:rPr>
                <w:b/>
              </w:rPr>
              <w:t>99,6</w:t>
            </w:r>
          </w:p>
        </w:tc>
        <w:tc>
          <w:tcPr>
            <w:tcW w:w="1259" w:type="dxa"/>
            <w:vAlign w:val="center"/>
          </w:tcPr>
          <w:p w:rsidR="007049FD" w:rsidRPr="00312165" w:rsidRDefault="00F06918" w:rsidP="00EC1197">
            <w:pPr>
              <w:jc w:val="center"/>
              <w:rPr>
                <w:b/>
              </w:rPr>
            </w:pPr>
            <w:r>
              <w:rPr>
                <w:b/>
              </w:rPr>
              <w:t>1 417 382,7</w:t>
            </w:r>
          </w:p>
        </w:tc>
        <w:tc>
          <w:tcPr>
            <w:tcW w:w="1185" w:type="dxa"/>
            <w:vAlign w:val="center"/>
          </w:tcPr>
          <w:p w:rsidR="007049FD" w:rsidRPr="00EC1197" w:rsidRDefault="00EF5D3E" w:rsidP="00EC1197">
            <w:pPr>
              <w:jc w:val="center"/>
              <w:rPr>
                <w:b/>
              </w:rPr>
            </w:pPr>
            <w:r>
              <w:rPr>
                <w:b/>
              </w:rPr>
              <w:t>+190 350,5</w:t>
            </w:r>
          </w:p>
        </w:tc>
        <w:tc>
          <w:tcPr>
            <w:tcW w:w="809" w:type="dxa"/>
            <w:vAlign w:val="center"/>
          </w:tcPr>
          <w:p w:rsidR="007049FD" w:rsidRPr="00EC1197" w:rsidRDefault="00EF5D3E" w:rsidP="00EC1197">
            <w:pPr>
              <w:jc w:val="center"/>
              <w:rPr>
                <w:b/>
              </w:rPr>
            </w:pPr>
            <w:r>
              <w:rPr>
                <w:b/>
              </w:rPr>
              <w:t>113,4</w:t>
            </w:r>
          </w:p>
        </w:tc>
      </w:tr>
      <w:tr w:rsidR="007049FD" w:rsidRPr="00EC1197" w:rsidTr="000B6D52">
        <w:tc>
          <w:tcPr>
            <w:tcW w:w="1939" w:type="dxa"/>
          </w:tcPr>
          <w:p w:rsidR="007049FD" w:rsidRPr="00EC1197" w:rsidRDefault="008B3C27" w:rsidP="008B3C27">
            <w:pPr>
              <w:jc w:val="both"/>
            </w:pPr>
            <w:r>
              <w:t xml:space="preserve">0701 </w:t>
            </w:r>
            <w:r w:rsidR="007049FD" w:rsidRPr="00EC1197">
              <w:t>Дошкольное образование</w:t>
            </w:r>
          </w:p>
        </w:tc>
        <w:tc>
          <w:tcPr>
            <w:tcW w:w="1368" w:type="dxa"/>
            <w:vAlign w:val="center"/>
          </w:tcPr>
          <w:p w:rsidR="007049FD" w:rsidRPr="00EC1197" w:rsidRDefault="00EF5D3E" w:rsidP="00EC1197">
            <w:pPr>
              <w:jc w:val="center"/>
            </w:pPr>
            <w:r>
              <w:t>631 157,5</w:t>
            </w:r>
          </w:p>
        </w:tc>
        <w:tc>
          <w:tcPr>
            <w:tcW w:w="1339" w:type="dxa"/>
            <w:vAlign w:val="center"/>
          </w:tcPr>
          <w:p w:rsidR="007049FD" w:rsidRPr="00EC1197" w:rsidRDefault="00EF5D3E" w:rsidP="00EC1197">
            <w:pPr>
              <w:jc w:val="center"/>
            </w:pPr>
            <w:r>
              <w:t>627 042,4</w:t>
            </w:r>
          </w:p>
        </w:tc>
        <w:tc>
          <w:tcPr>
            <w:tcW w:w="1043" w:type="dxa"/>
            <w:vAlign w:val="center"/>
          </w:tcPr>
          <w:p w:rsidR="007049FD" w:rsidRPr="00EC1197" w:rsidRDefault="00EF5D3E" w:rsidP="00EC1197">
            <w:pPr>
              <w:jc w:val="center"/>
            </w:pPr>
            <w:r>
              <w:t>-4 115,1</w:t>
            </w:r>
          </w:p>
        </w:tc>
        <w:tc>
          <w:tcPr>
            <w:tcW w:w="912" w:type="dxa"/>
            <w:vAlign w:val="center"/>
          </w:tcPr>
          <w:p w:rsidR="007049FD" w:rsidRPr="00EC1197" w:rsidRDefault="00EF5D3E" w:rsidP="00EC1197">
            <w:pPr>
              <w:jc w:val="center"/>
            </w:pPr>
            <w:r>
              <w:t>99,3</w:t>
            </w:r>
          </w:p>
        </w:tc>
        <w:tc>
          <w:tcPr>
            <w:tcW w:w="1259" w:type="dxa"/>
            <w:vAlign w:val="center"/>
          </w:tcPr>
          <w:p w:rsidR="007049FD" w:rsidRPr="00EC1197" w:rsidRDefault="00F06918" w:rsidP="00EC1197">
            <w:pPr>
              <w:jc w:val="center"/>
            </w:pPr>
            <w:r>
              <w:t>550 839,2</w:t>
            </w:r>
          </w:p>
        </w:tc>
        <w:tc>
          <w:tcPr>
            <w:tcW w:w="1185" w:type="dxa"/>
            <w:vAlign w:val="center"/>
          </w:tcPr>
          <w:p w:rsidR="007049FD" w:rsidRPr="00EC1197" w:rsidRDefault="00EF5D3E" w:rsidP="00EC1197">
            <w:pPr>
              <w:jc w:val="center"/>
            </w:pPr>
            <w:r>
              <w:t>+76 203,2</w:t>
            </w:r>
          </w:p>
        </w:tc>
        <w:tc>
          <w:tcPr>
            <w:tcW w:w="809" w:type="dxa"/>
            <w:vAlign w:val="center"/>
          </w:tcPr>
          <w:p w:rsidR="007049FD" w:rsidRPr="00EC1197" w:rsidRDefault="00EF5D3E" w:rsidP="00EC1197">
            <w:pPr>
              <w:jc w:val="center"/>
            </w:pPr>
            <w:r>
              <w:t>113,8</w:t>
            </w:r>
          </w:p>
        </w:tc>
      </w:tr>
      <w:tr w:rsidR="007049FD" w:rsidRPr="00EC1197" w:rsidTr="000B6D52">
        <w:tc>
          <w:tcPr>
            <w:tcW w:w="1939" w:type="dxa"/>
          </w:tcPr>
          <w:p w:rsidR="007049FD" w:rsidRPr="00EC1197" w:rsidRDefault="008B3C27" w:rsidP="008B3C27">
            <w:pPr>
              <w:jc w:val="both"/>
            </w:pPr>
            <w:r>
              <w:t xml:space="preserve">0702 </w:t>
            </w:r>
            <w:r w:rsidR="007049FD" w:rsidRPr="00EC1197">
              <w:t>Общее образование</w:t>
            </w:r>
          </w:p>
        </w:tc>
        <w:tc>
          <w:tcPr>
            <w:tcW w:w="1368" w:type="dxa"/>
            <w:vAlign w:val="center"/>
          </w:tcPr>
          <w:p w:rsidR="007049FD" w:rsidRPr="00EC1197" w:rsidRDefault="00EF5D3E" w:rsidP="00EC1197">
            <w:pPr>
              <w:jc w:val="center"/>
            </w:pPr>
            <w:r>
              <w:t>708 856,7</w:t>
            </w:r>
          </w:p>
        </w:tc>
        <w:tc>
          <w:tcPr>
            <w:tcW w:w="1339" w:type="dxa"/>
            <w:vAlign w:val="center"/>
          </w:tcPr>
          <w:p w:rsidR="007049FD" w:rsidRPr="00EC1197" w:rsidRDefault="00EF5D3E" w:rsidP="00EC1197">
            <w:pPr>
              <w:jc w:val="center"/>
            </w:pPr>
            <w:r>
              <w:t>707 436,1</w:t>
            </w:r>
          </w:p>
        </w:tc>
        <w:tc>
          <w:tcPr>
            <w:tcW w:w="1043" w:type="dxa"/>
            <w:vAlign w:val="center"/>
          </w:tcPr>
          <w:p w:rsidR="007049FD" w:rsidRPr="00EC1197" w:rsidRDefault="00EF5D3E" w:rsidP="00EC1197">
            <w:pPr>
              <w:jc w:val="center"/>
            </w:pPr>
            <w:r>
              <w:t>-1 420,6</w:t>
            </w:r>
          </w:p>
        </w:tc>
        <w:tc>
          <w:tcPr>
            <w:tcW w:w="912" w:type="dxa"/>
            <w:vAlign w:val="center"/>
          </w:tcPr>
          <w:p w:rsidR="007049FD" w:rsidRPr="00EC1197" w:rsidRDefault="00EF5D3E" w:rsidP="00EC1197">
            <w:pPr>
              <w:jc w:val="center"/>
            </w:pPr>
            <w:r>
              <w:t>99,8</w:t>
            </w:r>
          </w:p>
        </w:tc>
        <w:tc>
          <w:tcPr>
            <w:tcW w:w="1259" w:type="dxa"/>
            <w:vAlign w:val="center"/>
          </w:tcPr>
          <w:p w:rsidR="007049FD" w:rsidRPr="00EC1197" w:rsidRDefault="00F06918" w:rsidP="00EC1197">
            <w:pPr>
              <w:jc w:val="center"/>
            </w:pPr>
            <w:r>
              <w:t>603 481,8</w:t>
            </w:r>
          </w:p>
        </w:tc>
        <w:tc>
          <w:tcPr>
            <w:tcW w:w="1185" w:type="dxa"/>
            <w:vAlign w:val="center"/>
          </w:tcPr>
          <w:p w:rsidR="007049FD" w:rsidRPr="00EC1197" w:rsidRDefault="00EF5D3E" w:rsidP="00EC1197">
            <w:pPr>
              <w:jc w:val="center"/>
            </w:pPr>
            <w:r>
              <w:t>+103 954,3</w:t>
            </w:r>
          </w:p>
        </w:tc>
        <w:tc>
          <w:tcPr>
            <w:tcW w:w="809" w:type="dxa"/>
            <w:vAlign w:val="center"/>
          </w:tcPr>
          <w:p w:rsidR="007049FD" w:rsidRPr="00EC1197" w:rsidRDefault="00EF5D3E" w:rsidP="00EC1197">
            <w:pPr>
              <w:jc w:val="center"/>
            </w:pPr>
            <w:r>
              <w:t>117,2</w:t>
            </w:r>
          </w:p>
        </w:tc>
      </w:tr>
      <w:tr w:rsidR="001E58FB" w:rsidRPr="00EC1197" w:rsidTr="000B6D52">
        <w:tc>
          <w:tcPr>
            <w:tcW w:w="1939" w:type="dxa"/>
          </w:tcPr>
          <w:p w:rsidR="001E58FB" w:rsidRPr="00EC1197" w:rsidRDefault="008B3C27" w:rsidP="007064B2">
            <w:pPr>
              <w:jc w:val="both"/>
            </w:pPr>
            <w:r>
              <w:t>0703</w:t>
            </w:r>
            <w:r w:rsidR="001E58FB">
              <w:t>Дополнительное образование</w:t>
            </w:r>
          </w:p>
        </w:tc>
        <w:tc>
          <w:tcPr>
            <w:tcW w:w="1368" w:type="dxa"/>
            <w:vAlign w:val="center"/>
          </w:tcPr>
          <w:p w:rsidR="001E58FB" w:rsidRPr="00EC1197" w:rsidRDefault="00EF5D3E" w:rsidP="00EC1197">
            <w:pPr>
              <w:jc w:val="center"/>
            </w:pPr>
            <w:r>
              <w:t>170 816,0</w:t>
            </w:r>
          </w:p>
        </w:tc>
        <w:tc>
          <w:tcPr>
            <w:tcW w:w="1339" w:type="dxa"/>
            <w:vAlign w:val="center"/>
          </w:tcPr>
          <w:p w:rsidR="001E58FB" w:rsidRPr="00EC1197" w:rsidRDefault="00EF5D3E" w:rsidP="00EC1197">
            <w:pPr>
              <w:jc w:val="center"/>
            </w:pPr>
            <w:r>
              <w:t>170 786,3</w:t>
            </w:r>
          </w:p>
        </w:tc>
        <w:tc>
          <w:tcPr>
            <w:tcW w:w="1043" w:type="dxa"/>
            <w:vAlign w:val="center"/>
          </w:tcPr>
          <w:p w:rsidR="001E58FB" w:rsidRPr="00EC1197" w:rsidRDefault="00EF5D3E" w:rsidP="00EC1197">
            <w:pPr>
              <w:jc w:val="center"/>
            </w:pPr>
            <w:r>
              <w:t>-29,7</w:t>
            </w:r>
          </w:p>
        </w:tc>
        <w:tc>
          <w:tcPr>
            <w:tcW w:w="912" w:type="dxa"/>
            <w:vAlign w:val="center"/>
          </w:tcPr>
          <w:p w:rsidR="001E58FB" w:rsidRPr="00EC1197" w:rsidRDefault="00EF5D3E" w:rsidP="00EC1197">
            <w:pPr>
              <w:jc w:val="center"/>
            </w:pPr>
            <w:r>
              <w:t>100,0</w:t>
            </w:r>
          </w:p>
        </w:tc>
        <w:tc>
          <w:tcPr>
            <w:tcW w:w="1259" w:type="dxa"/>
            <w:vAlign w:val="center"/>
          </w:tcPr>
          <w:p w:rsidR="001E58FB" w:rsidRPr="00EC1197" w:rsidRDefault="00F06918" w:rsidP="00EC1197">
            <w:pPr>
              <w:jc w:val="center"/>
            </w:pPr>
            <w:r>
              <w:t>162 170,4</w:t>
            </w:r>
          </w:p>
        </w:tc>
        <w:tc>
          <w:tcPr>
            <w:tcW w:w="1185" w:type="dxa"/>
            <w:vAlign w:val="center"/>
          </w:tcPr>
          <w:p w:rsidR="001E58FB" w:rsidRPr="00EC1197" w:rsidRDefault="00EF5D3E" w:rsidP="00EC1197">
            <w:pPr>
              <w:jc w:val="center"/>
            </w:pPr>
            <w:r>
              <w:t>+8 615,9</w:t>
            </w:r>
          </w:p>
        </w:tc>
        <w:tc>
          <w:tcPr>
            <w:tcW w:w="809" w:type="dxa"/>
            <w:vAlign w:val="center"/>
          </w:tcPr>
          <w:p w:rsidR="001E58FB" w:rsidRPr="00EC1197" w:rsidRDefault="00EF5D3E" w:rsidP="00EC1197">
            <w:pPr>
              <w:jc w:val="center"/>
            </w:pPr>
            <w:r>
              <w:t>105,3</w:t>
            </w:r>
          </w:p>
        </w:tc>
      </w:tr>
      <w:tr w:rsidR="007049FD" w:rsidRPr="00EC1197" w:rsidTr="000B6D52">
        <w:tc>
          <w:tcPr>
            <w:tcW w:w="1939" w:type="dxa"/>
          </w:tcPr>
          <w:p w:rsidR="007049FD" w:rsidRPr="00EC1197" w:rsidRDefault="008B3C27" w:rsidP="007064B2">
            <w:pPr>
              <w:jc w:val="both"/>
            </w:pPr>
            <w:r>
              <w:t>0705</w:t>
            </w:r>
            <w:r w:rsidR="007049FD" w:rsidRPr="00EC1197">
              <w:t>Профессиональная подготовка, переподготовка и повышение квалификации</w:t>
            </w:r>
          </w:p>
        </w:tc>
        <w:tc>
          <w:tcPr>
            <w:tcW w:w="1368" w:type="dxa"/>
            <w:vAlign w:val="center"/>
          </w:tcPr>
          <w:p w:rsidR="007049FD" w:rsidRPr="00EC1197" w:rsidRDefault="00EF5D3E" w:rsidP="00EC1197">
            <w:pPr>
              <w:jc w:val="center"/>
            </w:pPr>
            <w:r>
              <w:t>300,1</w:t>
            </w:r>
          </w:p>
        </w:tc>
        <w:tc>
          <w:tcPr>
            <w:tcW w:w="1339" w:type="dxa"/>
            <w:vAlign w:val="center"/>
          </w:tcPr>
          <w:p w:rsidR="007049FD" w:rsidRPr="00EC1197" w:rsidRDefault="00EF5D3E" w:rsidP="00EC1197">
            <w:pPr>
              <w:jc w:val="center"/>
            </w:pPr>
            <w:r>
              <w:t>295,1</w:t>
            </w:r>
          </w:p>
        </w:tc>
        <w:tc>
          <w:tcPr>
            <w:tcW w:w="1043" w:type="dxa"/>
            <w:vAlign w:val="center"/>
          </w:tcPr>
          <w:p w:rsidR="007049FD" w:rsidRPr="00EC1197" w:rsidRDefault="00EF5D3E" w:rsidP="00EC1197">
            <w:pPr>
              <w:jc w:val="center"/>
            </w:pPr>
            <w:r>
              <w:t>-5,0</w:t>
            </w:r>
            <w:r w:rsidR="00257B77">
              <w:t>0</w:t>
            </w:r>
          </w:p>
        </w:tc>
        <w:tc>
          <w:tcPr>
            <w:tcW w:w="912" w:type="dxa"/>
            <w:vAlign w:val="center"/>
          </w:tcPr>
          <w:p w:rsidR="007049FD" w:rsidRPr="00EC1197" w:rsidRDefault="00EF5D3E" w:rsidP="00EC1197">
            <w:pPr>
              <w:jc w:val="center"/>
            </w:pPr>
            <w:r>
              <w:t>98,3</w:t>
            </w:r>
          </w:p>
        </w:tc>
        <w:tc>
          <w:tcPr>
            <w:tcW w:w="1259" w:type="dxa"/>
            <w:vAlign w:val="center"/>
          </w:tcPr>
          <w:p w:rsidR="007049FD" w:rsidRPr="00EC1197" w:rsidRDefault="00F06918" w:rsidP="00EC1197">
            <w:pPr>
              <w:jc w:val="center"/>
            </w:pPr>
            <w:r>
              <w:t>732,1</w:t>
            </w:r>
          </w:p>
        </w:tc>
        <w:tc>
          <w:tcPr>
            <w:tcW w:w="1185" w:type="dxa"/>
            <w:vAlign w:val="center"/>
          </w:tcPr>
          <w:p w:rsidR="007049FD" w:rsidRPr="00EC1197" w:rsidRDefault="00EF5D3E" w:rsidP="00EC1197">
            <w:pPr>
              <w:jc w:val="center"/>
            </w:pPr>
            <w:r>
              <w:t>-437,0</w:t>
            </w:r>
          </w:p>
        </w:tc>
        <w:tc>
          <w:tcPr>
            <w:tcW w:w="809" w:type="dxa"/>
            <w:vAlign w:val="center"/>
          </w:tcPr>
          <w:p w:rsidR="007049FD" w:rsidRPr="00EC1197" w:rsidRDefault="00EF5D3E" w:rsidP="00EC1197">
            <w:pPr>
              <w:jc w:val="center"/>
            </w:pPr>
            <w:r>
              <w:t>40,3</w:t>
            </w:r>
          </w:p>
        </w:tc>
      </w:tr>
      <w:tr w:rsidR="007049FD" w:rsidRPr="00EC1197" w:rsidTr="000B6D52">
        <w:tc>
          <w:tcPr>
            <w:tcW w:w="1939" w:type="dxa"/>
          </w:tcPr>
          <w:p w:rsidR="007049FD" w:rsidRPr="00EC1197" w:rsidRDefault="008B3C27" w:rsidP="007064B2">
            <w:pPr>
              <w:jc w:val="both"/>
            </w:pPr>
            <w:r>
              <w:t>0707</w:t>
            </w:r>
            <w:r w:rsidR="007049FD" w:rsidRPr="00EC1197">
              <w:t>Молодежная политика и оздоровление детей</w:t>
            </w:r>
          </w:p>
        </w:tc>
        <w:tc>
          <w:tcPr>
            <w:tcW w:w="1368" w:type="dxa"/>
            <w:vAlign w:val="center"/>
          </w:tcPr>
          <w:p w:rsidR="007049FD" w:rsidRPr="00EC1197" w:rsidRDefault="00EF5D3E" w:rsidP="00EC1197">
            <w:pPr>
              <w:jc w:val="center"/>
            </w:pPr>
            <w:r>
              <w:t>23 564,0</w:t>
            </w:r>
          </w:p>
        </w:tc>
        <w:tc>
          <w:tcPr>
            <w:tcW w:w="1339" w:type="dxa"/>
            <w:vAlign w:val="center"/>
          </w:tcPr>
          <w:p w:rsidR="007049FD" w:rsidRPr="00EC1197" w:rsidRDefault="00EF5D3E" w:rsidP="00EC1197">
            <w:pPr>
              <w:jc w:val="center"/>
            </w:pPr>
            <w:r>
              <w:t>23 246,7</w:t>
            </w:r>
          </w:p>
        </w:tc>
        <w:tc>
          <w:tcPr>
            <w:tcW w:w="1043" w:type="dxa"/>
            <w:vAlign w:val="center"/>
          </w:tcPr>
          <w:p w:rsidR="007049FD" w:rsidRPr="00EC1197" w:rsidRDefault="00EF5D3E" w:rsidP="00EC1197">
            <w:pPr>
              <w:jc w:val="center"/>
            </w:pPr>
            <w:r>
              <w:t>-317,3</w:t>
            </w:r>
          </w:p>
        </w:tc>
        <w:tc>
          <w:tcPr>
            <w:tcW w:w="912" w:type="dxa"/>
            <w:vAlign w:val="center"/>
          </w:tcPr>
          <w:p w:rsidR="007049FD" w:rsidRPr="00EC1197" w:rsidRDefault="00EF5D3E" w:rsidP="00EC1197">
            <w:pPr>
              <w:jc w:val="center"/>
            </w:pPr>
            <w:r>
              <w:t>99,4</w:t>
            </w:r>
          </w:p>
        </w:tc>
        <w:tc>
          <w:tcPr>
            <w:tcW w:w="1259" w:type="dxa"/>
            <w:vAlign w:val="center"/>
          </w:tcPr>
          <w:p w:rsidR="007049FD" w:rsidRPr="00EC1197" w:rsidRDefault="00F06918" w:rsidP="00EC1197">
            <w:pPr>
              <w:jc w:val="center"/>
            </w:pPr>
            <w:r>
              <w:t>24 865,6</w:t>
            </w:r>
          </w:p>
        </w:tc>
        <w:tc>
          <w:tcPr>
            <w:tcW w:w="1185" w:type="dxa"/>
            <w:vAlign w:val="center"/>
          </w:tcPr>
          <w:p w:rsidR="007049FD" w:rsidRPr="00EC1197" w:rsidRDefault="00EF5D3E" w:rsidP="00EC1197">
            <w:pPr>
              <w:jc w:val="center"/>
            </w:pPr>
            <w:r>
              <w:t>-1 618,9</w:t>
            </w:r>
          </w:p>
        </w:tc>
        <w:tc>
          <w:tcPr>
            <w:tcW w:w="809" w:type="dxa"/>
            <w:vAlign w:val="center"/>
          </w:tcPr>
          <w:p w:rsidR="007049FD" w:rsidRPr="00EC1197" w:rsidRDefault="00EF5D3E" w:rsidP="00EC1197">
            <w:pPr>
              <w:jc w:val="center"/>
            </w:pPr>
            <w:r>
              <w:t>93,5</w:t>
            </w:r>
          </w:p>
        </w:tc>
      </w:tr>
      <w:tr w:rsidR="007049FD" w:rsidRPr="00EC1197" w:rsidTr="000B6D52">
        <w:tc>
          <w:tcPr>
            <w:tcW w:w="1939" w:type="dxa"/>
          </w:tcPr>
          <w:p w:rsidR="007049FD" w:rsidRPr="00EC1197" w:rsidRDefault="008B3C27" w:rsidP="007064B2">
            <w:pPr>
              <w:jc w:val="both"/>
            </w:pPr>
            <w:r>
              <w:t>0709</w:t>
            </w:r>
            <w:r w:rsidR="007049FD" w:rsidRPr="00EC1197">
              <w:t>Другие вопросы в области образования</w:t>
            </w:r>
          </w:p>
        </w:tc>
        <w:tc>
          <w:tcPr>
            <w:tcW w:w="1368" w:type="dxa"/>
            <w:vAlign w:val="center"/>
          </w:tcPr>
          <w:p w:rsidR="007049FD" w:rsidRPr="00EC1197" w:rsidRDefault="00EF5D3E" w:rsidP="00EC1197">
            <w:pPr>
              <w:jc w:val="center"/>
            </w:pPr>
            <w:r>
              <w:t>79 020,9</w:t>
            </w:r>
          </w:p>
        </w:tc>
        <w:tc>
          <w:tcPr>
            <w:tcW w:w="1339" w:type="dxa"/>
            <w:vAlign w:val="center"/>
          </w:tcPr>
          <w:p w:rsidR="007049FD" w:rsidRPr="00EC1197" w:rsidRDefault="00EF5D3E" w:rsidP="00257B77">
            <w:pPr>
              <w:jc w:val="center"/>
            </w:pPr>
            <w:r>
              <w:t>78 926,8</w:t>
            </w:r>
          </w:p>
        </w:tc>
        <w:tc>
          <w:tcPr>
            <w:tcW w:w="1043" w:type="dxa"/>
            <w:vAlign w:val="center"/>
          </w:tcPr>
          <w:p w:rsidR="007049FD" w:rsidRPr="00EC1197" w:rsidRDefault="00EF5D3E" w:rsidP="00EC1197">
            <w:pPr>
              <w:jc w:val="center"/>
            </w:pPr>
            <w:r>
              <w:t>-94,1</w:t>
            </w:r>
          </w:p>
        </w:tc>
        <w:tc>
          <w:tcPr>
            <w:tcW w:w="912" w:type="dxa"/>
            <w:vAlign w:val="center"/>
          </w:tcPr>
          <w:p w:rsidR="007049FD" w:rsidRPr="00EC1197" w:rsidRDefault="00EF5D3E" w:rsidP="00EC1197">
            <w:pPr>
              <w:jc w:val="center"/>
            </w:pPr>
            <w:r>
              <w:t>99,9</w:t>
            </w:r>
          </w:p>
        </w:tc>
        <w:tc>
          <w:tcPr>
            <w:tcW w:w="1259" w:type="dxa"/>
            <w:vAlign w:val="center"/>
          </w:tcPr>
          <w:p w:rsidR="007049FD" w:rsidRPr="00EC1197" w:rsidRDefault="00F06918" w:rsidP="00EC1197">
            <w:pPr>
              <w:jc w:val="center"/>
            </w:pPr>
            <w:r>
              <w:t>75 294,6</w:t>
            </w:r>
          </w:p>
        </w:tc>
        <w:tc>
          <w:tcPr>
            <w:tcW w:w="1185" w:type="dxa"/>
            <w:vAlign w:val="center"/>
          </w:tcPr>
          <w:p w:rsidR="007049FD" w:rsidRPr="00EC1197" w:rsidRDefault="00EF5D3E" w:rsidP="00EC1197">
            <w:pPr>
              <w:jc w:val="center"/>
            </w:pPr>
            <w:r>
              <w:t>+3 632,2</w:t>
            </w:r>
          </w:p>
        </w:tc>
        <w:tc>
          <w:tcPr>
            <w:tcW w:w="809" w:type="dxa"/>
            <w:vAlign w:val="center"/>
          </w:tcPr>
          <w:p w:rsidR="007049FD" w:rsidRPr="00EC1197" w:rsidRDefault="00EF5D3E" w:rsidP="00EC1197">
            <w:pPr>
              <w:jc w:val="center"/>
            </w:pPr>
            <w:r>
              <w:t>104,8</w:t>
            </w:r>
          </w:p>
        </w:tc>
      </w:tr>
    </w:tbl>
    <w:p w:rsidR="006975CC" w:rsidRDefault="009E0133" w:rsidP="007049FD">
      <w:pPr>
        <w:ind w:firstLine="708"/>
        <w:jc w:val="both"/>
        <w:rPr>
          <w:sz w:val="28"/>
          <w:szCs w:val="28"/>
        </w:rPr>
      </w:pPr>
      <w:r>
        <w:rPr>
          <w:sz w:val="28"/>
          <w:szCs w:val="28"/>
        </w:rPr>
        <w:t>По подра</w:t>
      </w:r>
      <w:r w:rsidR="00BC58D3">
        <w:rPr>
          <w:sz w:val="28"/>
          <w:szCs w:val="28"/>
        </w:rPr>
        <w:t xml:space="preserve">зделам «Дошкольное образование», «Дополнительное образование» </w:t>
      </w:r>
      <w:r>
        <w:rPr>
          <w:sz w:val="28"/>
          <w:szCs w:val="28"/>
        </w:rPr>
        <w:t>рост расходов не превысил средний показатель по отрасли, по «</w:t>
      </w:r>
      <w:r w:rsidR="00BC58D3">
        <w:rPr>
          <w:sz w:val="28"/>
          <w:szCs w:val="28"/>
        </w:rPr>
        <w:t xml:space="preserve">Общему </w:t>
      </w:r>
      <w:r>
        <w:rPr>
          <w:sz w:val="28"/>
          <w:szCs w:val="28"/>
        </w:rPr>
        <w:t>образованию» расходы выросли существенно (11</w:t>
      </w:r>
      <w:r w:rsidR="00BC58D3">
        <w:rPr>
          <w:sz w:val="28"/>
          <w:szCs w:val="28"/>
        </w:rPr>
        <w:t>7</w:t>
      </w:r>
      <w:r>
        <w:rPr>
          <w:sz w:val="28"/>
          <w:szCs w:val="28"/>
        </w:rPr>
        <w:t>,2 %).</w:t>
      </w:r>
    </w:p>
    <w:p w:rsidR="008B3C27" w:rsidRDefault="008B3C27" w:rsidP="007049FD">
      <w:pPr>
        <w:ind w:firstLine="708"/>
        <w:jc w:val="both"/>
        <w:rPr>
          <w:color w:val="000000"/>
          <w:sz w:val="28"/>
          <w:szCs w:val="28"/>
        </w:rPr>
      </w:pPr>
      <w:r>
        <w:rPr>
          <w:sz w:val="28"/>
          <w:szCs w:val="28"/>
        </w:rPr>
        <w:t xml:space="preserve">По разделу «Образование» выделенные бюджетные средства исполнены на решение задач и достижение целей </w:t>
      </w:r>
      <w:r w:rsidRPr="000D4F14">
        <w:rPr>
          <w:color w:val="000000"/>
          <w:sz w:val="28"/>
          <w:szCs w:val="28"/>
        </w:rPr>
        <w:t>Муниципальн</w:t>
      </w:r>
      <w:r>
        <w:rPr>
          <w:color w:val="000000"/>
          <w:sz w:val="28"/>
          <w:szCs w:val="28"/>
        </w:rPr>
        <w:t>ой</w:t>
      </w:r>
      <w:r w:rsidRPr="000D4F14">
        <w:rPr>
          <w:color w:val="000000"/>
          <w:sz w:val="28"/>
          <w:szCs w:val="28"/>
        </w:rPr>
        <w:t xml:space="preserve"> программ</w:t>
      </w:r>
      <w:r>
        <w:rPr>
          <w:color w:val="000000"/>
          <w:sz w:val="28"/>
          <w:szCs w:val="28"/>
        </w:rPr>
        <w:t>ы</w:t>
      </w:r>
      <w:r w:rsidRPr="000D4F14">
        <w:rPr>
          <w:color w:val="000000"/>
          <w:sz w:val="28"/>
          <w:szCs w:val="28"/>
        </w:rPr>
        <w:t xml:space="preserve"> муниципального образования город-курорт Геленджик "</w:t>
      </w:r>
      <w:r>
        <w:rPr>
          <w:color w:val="000000"/>
          <w:sz w:val="28"/>
          <w:szCs w:val="28"/>
        </w:rPr>
        <w:t>Развитие образования</w:t>
      </w:r>
      <w:r w:rsidRPr="000D4F14">
        <w:rPr>
          <w:color w:val="000000"/>
          <w:sz w:val="28"/>
          <w:szCs w:val="28"/>
        </w:rPr>
        <w:t>"</w:t>
      </w:r>
    </w:p>
    <w:p w:rsidR="00C1709D" w:rsidRPr="008114CB" w:rsidRDefault="00C1709D" w:rsidP="00C1709D">
      <w:pPr>
        <w:ind w:firstLine="709"/>
        <w:jc w:val="both"/>
        <w:rPr>
          <w:sz w:val="28"/>
          <w:szCs w:val="28"/>
        </w:rPr>
      </w:pPr>
      <w:r w:rsidRPr="008114CB">
        <w:rPr>
          <w:sz w:val="28"/>
          <w:szCs w:val="28"/>
        </w:rPr>
        <w:t>- модернизация содержания образования и условий организации образовательного процесса для получения качественного образования и воспитания;</w:t>
      </w:r>
    </w:p>
    <w:p w:rsidR="00C1709D" w:rsidRPr="008114CB" w:rsidRDefault="00C1709D" w:rsidP="00C1709D">
      <w:pPr>
        <w:ind w:firstLine="709"/>
        <w:jc w:val="both"/>
        <w:rPr>
          <w:sz w:val="28"/>
          <w:szCs w:val="28"/>
        </w:rPr>
      </w:pPr>
      <w:r w:rsidRPr="008114CB">
        <w:rPr>
          <w:sz w:val="28"/>
          <w:szCs w:val="28"/>
        </w:rPr>
        <w:lastRenderedPageBreak/>
        <w:t>- создание в образовательных учреждениях условий, обеспечивающих безопасность учащихся, воспитанников и работников, сохранность зданий и оборудования;</w:t>
      </w:r>
    </w:p>
    <w:p w:rsidR="00C1709D" w:rsidRPr="008114CB" w:rsidRDefault="00C1709D" w:rsidP="00C1709D">
      <w:pPr>
        <w:ind w:firstLine="709"/>
        <w:jc w:val="both"/>
        <w:rPr>
          <w:sz w:val="28"/>
          <w:szCs w:val="28"/>
        </w:rPr>
      </w:pPr>
      <w:r w:rsidRPr="008114CB">
        <w:rPr>
          <w:sz w:val="28"/>
          <w:szCs w:val="28"/>
        </w:rPr>
        <w:t>- организация и проведение мероприятий различной направленности;</w:t>
      </w:r>
    </w:p>
    <w:p w:rsidR="00C1709D" w:rsidRPr="008114CB" w:rsidRDefault="00C1709D" w:rsidP="00C1709D">
      <w:pPr>
        <w:ind w:firstLine="709"/>
        <w:jc w:val="both"/>
        <w:rPr>
          <w:sz w:val="28"/>
          <w:szCs w:val="28"/>
        </w:rPr>
      </w:pPr>
      <w:r w:rsidRPr="008114CB">
        <w:rPr>
          <w:sz w:val="28"/>
          <w:szCs w:val="28"/>
        </w:rPr>
        <w:t>- реализация федерального проекта «Современная школа»;</w:t>
      </w:r>
    </w:p>
    <w:p w:rsidR="00C1709D" w:rsidRPr="008114CB" w:rsidRDefault="00C1709D" w:rsidP="00C1709D">
      <w:pPr>
        <w:ind w:firstLine="709"/>
        <w:jc w:val="both"/>
        <w:rPr>
          <w:sz w:val="28"/>
          <w:szCs w:val="28"/>
        </w:rPr>
      </w:pPr>
      <w:r w:rsidRPr="008114CB">
        <w:rPr>
          <w:sz w:val="28"/>
          <w:szCs w:val="28"/>
        </w:rPr>
        <w:t>- разработка и реализация механизмов мотивации работников муниципальных образовательных учреждений к повышению качества работы и непрерывному профессиональному развитию;</w:t>
      </w:r>
    </w:p>
    <w:p w:rsidR="00C1709D" w:rsidRPr="008114CB" w:rsidRDefault="00C1709D" w:rsidP="00C1709D">
      <w:pPr>
        <w:snapToGrid w:val="0"/>
        <w:ind w:firstLine="709"/>
        <w:jc w:val="both"/>
        <w:rPr>
          <w:sz w:val="28"/>
          <w:szCs w:val="28"/>
        </w:rPr>
      </w:pPr>
      <w:r w:rsidRPr="008114CB">
        <w:rPr>
          <w:sz w:val="28"/>
          <w:szCs w:val="28"/>
        </w:rPr>
        <w:t>- развитие системы управления муниципальными учреждениями (организациями), в том числе путем совершенствования муниципальных заданий на оказание муниципальных услуг.</w:t>
      </w:r>
    </w:p>
    <w:p w:rsidR="00C1709D" w:rsidRDefault="00C1709D" w:rsidP="00C1709D">
      <w:pPr>
        <w:ind w:firstLine="708"/>
        <w:jc w:val="both"/>
        <w:rPr>
          <w:sz w:val="28"/>
          <w:szCs w:val="28"/>
        </w:rPr>
      </w:pPr>
      <w:r w:rsidRPr="008114CB">
        <w:rPr>
          <w:rFonts w:eastAsia="Andale Sans UI"/>
          <w:color w:val="000000"/>
          <w:kern w:val="1"/>
          <w:sz w:val="28"/>
          <w:szCs w:val="28"/>
          <w:lang w:eastAsia="fa-IR" w:bidi="fa-IR"/>
        </w:rPr>
        <w:t>Объем бюджетного финансирования муниципальной программы «</w:t>
      </w:r>
      <w:r w:rsidRPr="008114CB">
        <w:rPr>
          <w:sz w:val="28"/>
          <w:szCs w:val="28"/>
        </w:rPr>
        <w:t>Развитие образования</w:t>
      </w:r>
      <w:r w:rsidRPr="008114CB">
        <w:rPr>
          <w:rFonts w:eastAsia="Andale Sans UI"/>
          <w:color w:val="000000"/>
          <w:kern w:val="1"/>
          <w:sz w:val="28"/>
          <w:szCs w:val="28"/>
          <w:lang w:eastAsia="fa-IR" w:bidi="fa-IR"/>
        </w:rPr>
        <w:t xml:space="preserve">» на 2015-2021 годы»  в 2019 году был предусмотрен в сумме 1 528 043,9 тыс. рублей. За отчетный год кассовые расходы по муниципальной </w:t>
      </w:r>
      <w:r w:rsidRPr="008114CB">
        <w:rPr>
          <w:sz w:val="28"/>
          <w:szCs w:val="28"/>
        </w:rPr>
        <w:t>программе составили 1 527 585,6 тыс. рублей</w:t>
      </w:r>
      <w:r>
        <w:rPr>
          <w:sz w:val="28"/>
          <w:szCs w:val="28"/>
        </w:rPr>
        <w:t>,</w:t>
      </w:r>
      <w:r w:rsidRPr="008114CB">
        <w:rPr>
          <w:sz w:val="28"/>
          <w:szCs w:val="28"/>
        </w:rPr>
        <w:t xml:space="preserve"> или 100,0 %.</w:t>
      </w:r>
    </w:p>
    <w:p w:rsidR="00946A51" w:rsidRDefault="00DC5314" w:rsidP="00946A51">
      <w:pPr>
        <w:autoSpaceDE w:val="0"/>
        <w:autoSpaceDN w:val="0"/>
        <w:adjustRightInd w:val="0"/>
        <w:ind w:firstLine="851"/>
        <w:jc w:val="both"/>
        <w:rPr>
          <w:sz w:val="28"/>
          <w:szCs w:val="28"/>
          <w:shd w:val="clear" w:color="auto" w:fill="FFFFFF"/>
        </w:rPr>
      </w:pPr>
      <w:r w:rsidRPr="009E0133">
        <w:rPr>
          <w:sz w:val="28"/>
          <w:szCs w:val="28"/>
        </w:rPr>
        <w:t>По</w:t>
      </w:r>
      <w:r>
        <w:rPr>
          <w:sz w:val="28"/>
          <w:szCs w:val="28"/>
        </w:rPr>
        <w:t xml:space="preserve"> подразделу </w:t>
      </w:r>
      <w:r w:rsidRPr="0018437E">
        <w:rPr>
          <w:sz w:val="28"/>
          <w:szCs w:val="28"/>
        </w:rPr>
        <w:t>070</w:t>
      </w:r>
      <w:r>
        <w:rPr>
          <w:sz w:val="28"/>
          <w:szCs w:val="28"/>
        </w:rPr>
        <w:t>3</w:t>
      </w:r>
      <w:r w:rsidRPr="0018437E">
        <w:rPr>
          <w:sz w:val="28"/>
          <w:szCs w:val="28"/>
        </w:rPr>
        <w:t xml:space="preserve"> </w:t>
      </w:r>
      <w:r>
        <w:rPr>
          <w:sz w:val="28"/>
          <w:szCs w:val="28"/>
        </w:rPr>
        <w:t xml:space="preserve">«Дополнительное образование» финансируются расходы на </w:t>
      </w:r>
      <w:r w:rsidRPr="0018437E">
        <w:rPr>
          <w:sz w:val="28"/>
          <w:szCs w:val="28"/>
        </w:rPr>
        <w:t>содержание</w:t>
      </w:r>
      <w:r w:rsidRPr="00DC5314">
        <w:rPr>
          <w:color w:val="000000"/>
        </w:rPr>
        <w:t xml:space="preserve"> </w:t>
      </w:r>
      <w:r w:rsidRPr="00DC5314">
        <w:rPr>
          <w:color w:val="000000"/>
          <w:sz w:val="28"/>
          <w:szCs w:val="28"/>
        </w:rPr>
        <w:t>муниципально</w:t>
      </w:r>
      <w:r>
        <w:rPr>
          <w:color w:val="000000"/>
          <w:sz w:val="28"/>
          <w:szCs w:val="28"/>
        </w:rPr>
        <w:t>го</w:t>
      </w:r>
      <w:r w:rsidRPr="00DC5314">
        <w:rPr>
          <w:color w:val="000000"/>
          <w:sz w:val="28"/>
          <w:szCs w:val="28"/>
        </w:rPr>
        <w:t xml:space="preserve"> бюджетно</w:t>
      </w:r>
      <w:r>
        <w:rPr>
          <w:color w:val="000000"/>
          <w:sz w:val="28"/>
          <w:szCs w:val="28"/>
        </w:rPr>
        <w:t>го</w:t>
      </w:r>
      <w:r w:rsidRPr="00DC5314">
        <w:rPr>
          <w:color w:val="000000"/>
          <w:sz w:val="28"/>
          <w:szCs w:val="28"/>
        </w:rPr>
        <w:t xml:space="preserve"> учреждени</w:t>
      </w:r>
      <w:r>
        <w:rPr>
          <w:color w:val="000000"/>
          <w:sz w:val="28"/>
          <w:szCs w:val="28"/>
        </w:rPr>
        <w:t>я</w:t>
      </w:r>
      <w:r w:rsidRPr="00DC5314">
        <w:rPr>
          <w:color w:val="000000"/>
          <w:sz w:val="28"/>
          <w:szCs w:val="28"/>
        </w:rPr>
        <w:t xml:space="preserve"> дополнительного образования  спортивная школа «Виктория» муниципального образования город-курорт Геленджик</w:t>
      </w:r>
      <w:r>
        <w:rPr>
          <w:color w:val="000000"/>
          <w:sz w:val="28"/>
          <w:szCs w:val="28"/>
        </w:rPr>
        <w:t xml:space="preserve">, осуществляющего </w:t>
      </w:r>
      <w:r>
        <w:rPr>
          <w:sz w:val="28"/>
          <w:szCs w:val="28"/>
        </w:rPr>
        <w:t>реализацию дополнительных предпрофессиональных программ в области физической культуры и спорта.</w:t>
      </w:r>
    </w:p>
    <w:p w:rsidR="003E341B" w:rsidRDefault="003E341B" w:rsidP="00C27A78">
      <w:pPr>
        <w:ind w:firstLine="709"/>
        <w:rPr>
          <w:sz w:val="28"/>
          <w:szCs w:val="28"/>
        </w:rPr>
      </w:pPr>
      <w:r w:rsidRPr="009E0133">
        <w:rPr>
          <w:sz w:val="28"/>
          <w:szCs w:val="28"/>
        </w:rPr>
        <w:t>По</w:t>
      </w:r>
      <w:r>
        <w:rPr>
          <w:sz w:val="28"/>
          <w:szCs w:val="28"/>
        </w:rPr>
        <w:t xml:space="preserve"> подразделу </w:t>
      </w:r>
      <w:r w:rsidRPr="0018437E">
        <w:rPr>
          <w:sz w:val="28"/>
          <w:szCs w:val="28"/>
        </w:rPr>
        <w:t>070</w:t>
      </w:r>
      <w:r>
        <w:rPr>
          <w:sz w:val="28"/>
          <w:szCs w:val="28"/>
        </w:rPr>
        <w:t>7</w:t>
      </w:r>
      <w:r w:rsidRPr="0018437E">
        <w:rPr>
          <w:sz w:val="28"/>
          <w:szCs w:val="28"/>
        </w:rPr>
        <w:t xml:space="preserve"> </w:t>
      </w:r>
      <w:r>
        <w:rPr>
          <w:sz w:val="28"/>
          <w:szCs w:val="28"/>
        </w:rPr>
        <w:t>«</w:t>
      </w:r>
      <w:r w:rsidRPr="003E341B">
        <w:rPr>
          <w:sz w:val="28"/>
          <w:szCs w:val="28"/>
        </w:rPr>
        <w:t>Молодежная политика и оздоровление детей</w:t>
      </w:r>
      <w:r>
        <w:rPr>
          <w:sz w:val="28"/>
          <w:szCs w:val="28"/>
        </w:rPr>
        <w:t xml:space="preserve">» финансируются расходы на </w:t>
      </w:r>
      <w:r w:rsidRPr="0018437E">
        <w:rPr>
          <w:sz w:val="28"/>
          <w:szCs w:val="28"/>
        </w:rPr>
        <w:t xml:space="preserve">содержание </w:t>
      </w:r>
      <w:r>
        <w:rPr>
          <w:sz w:val="28"/>
          <w:szCs w:val="28"/>
        </w:rPr>
        <w:t>У</w:t>
      </w:r>
      <w:r w:rsidRPr="0018437E">
        <w:rPr>
          <w:sz w:val="28"/>
          <w:szCs w:val="28"/>
        </w:rPr>
        <w:t xml:space="preserve">правления </w:t>
      </w:r>
      <w:r>
        <w:rPr>
          <w:sz w:val="28"/>
          <w:szCs w:val="28"/>
        </w:rPr>
        <w:t>по делам молодежи и</w:t>
      </w:r>
      <w:r w:rsidRPr="0018437E">
        <w:rPr>
          <w:sz w:val="28"/>
          <w:szCs w:val="28"/>
        </w:rPr>
        <w:t xml:space="preserve"> содержание </w:t>
      </w:r>
      <w:r>
        <w:rPr>
          <w:sz w:val="28"/>
          <w:szCs w:val="28"/>
        </w:rPr>
        <w:t>МКУ «КЦСОМ «Пульс». На содержание МКУ «КЦСОМ «Пульс» в 201</w:t>
      </w:r>
      <w:r w:rsidR="00C27A78">
        <w:rPr>
          <w:sz w:val="28"/>
          <w:szCs w:val="28"/>
        </w:rPr>
        <w:t>9</w:t>
      </w:r>
      <w:r>
        <w:rPr>
          <w:sz w:val="28"/>
          <w:szCs w:val="28"/>
        </w:rPr>
        <w:t xml:space="preserve"> году израсходовано </w:t>
      </w:r>
      <w:r w:rsidR="00C27A78">
        <w:rPr>
          <w:sz w:val="28"/>
          <w:szCs w:val="28"/>
        </w:rPr>
        <w:t xml:space="preserve">11 247,9 </w:t>
      </w:r>
      <w:r>
        <w:rPr>
          <w:sz w:val="28"/>
          <w:szCs w:val="28"/>
        </w:rPr>
        <w:t>тыс. рублей, в 201</w:t>
      </w:r>
      <w:r w:rsidR="00C27A78">
        <w:rPr>
          <w:sz w:val="28"/>
          <w:szCs w:val="28"/>
        </w:rPr>
        <w:t>8</w:t>
      </w:r>
      <w:r>
        <w:rPr>
          <w:sz w:val="28"/>
          <w:szCs w:val="28"/>
        </w:rPr>
        <w:t xml:space="preserve"> году –</w:t>
      </w:r>
      <w:r w:rsidR="00C27A78">
        <w:rPr>
          <w:sz w:val="28"/>
          <w:szCs w:val="28"/>
        </w:rPr>
        <w:t xml:space="preserve">14 094,1  </w:t>
      </w:r>
      <w:r>
        <w:rPr>
          <w:sz w:val="28"/>
          <w:szCs w:val="28"/>
        </w:rPr>
        <w:t>тыс. рублей.</w:t>
      </w:r>
      <w:r w:rsidR="00C27A78">
        <w:rPr>
          <w:sz w:val="28"/>
          <w:szCs w:val="28"/>
        </w:rPr>
        <w:t xml:space="preserve"> Сокращение расходов связано с сокращением штатной численности учреждения.</w:t>
      </w:r>
    </w:p>
    <w:p w:rsidR="00C27A78" w:rsidRDefault="00C27A78" w:rsidP="00C27A78">
      <w:pPr>
        <w:pStyle w:val="af9"/>
        <w:ind w:left="0"/>
        <w:jc w:val="both"/>
        <w:rPr>
          <w:sz w:val="28"/>
          <w:szCs w:val="28"/>
        </w:rPr>
      </w:pPr>
      <w:r>
        <w:rPr>
          <w:sz w:val="28"/>
          <w:szCs w:val="28"/>
        </w:rPr>
        <w:t xml:space="preserve">     При проведении в 2019 году контрольных мероприятий установлено, что</w:t>
      </w:r>
      <w:r w:rsidRPr="00C27A78">
        <w:rPr>
          <w:sz w:val="28"/>
          <w:szCs w:val="28"/>
        </w:rPr>
        <w:t xml:space="preserve"> </w:t>
      </w:r>
      <w:r>
        <w:rPr>
          <w:sz w:val="28"/>
          <w:szCs w:val="28"/>
        </w:rPr>
        <w:t>в</w:t>
      </w:r>
      <w:r w:rsidRPr="001E5532">
        <w:rPr>
          <w:sz w:val="28"/>
          <w:szCs w:val="28"/>
        </w:rPr>
        <w:t xml:space="preserve"> </w:t>
      </w:r>
      <w:r>
        <w:rPr>
          <w:sz w:val="28"/>
          <w:szCs w:val="28"/>
        </w:rPr>
        <w:t xml:space="preserve">нарушение положений </w:t>
      </w:r>
      <w:hyperlink r:id="rId9" w:history="1">
        <w:r>
          <w:rPr>
            <w:sz w:val="28"/>
            <w:szCs w:val="28"/>
          </w:rPr>
          <w:t>статьи</w:t>
        </w:r>
      </w:hyperlink>
      <w:r>
        <w:rPr>
          <w:sz w:val="28"/>
          <w:szCs w:val="28"/>
        </w:rPr>
        <w:t xml:space="preserve"> 162</w:t>
      </w:r>
      <w:r w:rsidRPr="001E5532">
        <w:rPr>
          <w:sz w:val="28"/>
          <w:szCs w:val="28"/>
        </w:rPr>
        <w:t xml:space="preserve"> Бюджетного кодекса Российской Федерации</w:t>
      </w:r>
      <w:r>
        <w:rPr>
          <w:sz w:val="28"/>
          <w:szCs w:val="28"/>
        </w:rPr>
        <w:t xml:space="preserve"> МКУ «КЦСОМ «Пульс»</w:t>
      </w:r>
      <w:r w:rsidRPr="001E5532">
        <w:rPr>
          <w:sz w:val="24"/>
          <w:szCs w:val="24"/>
        </w:rPr>
        <w:t xml:space="preserve"> </w:t>
      </w:r>
      <w:r w:rsidRPr="001E5532">
        <w:rPr>
          <w:sz w:val="28"/>
          <w:szCs w:val="28"/>
        </w:rPr>
        <w:t>не в полном объеме осуществл</w:t>
      </w:r>
      <w:r>
        <w:rPr>
          <w:sz w:val="28"/>
          <w:szCs w:val="28"/>
        </w:rPr>
        <w:t>яло</w:t>
      </w:r>
      <w:r w:rsidRPr="001E5532">
        <w:rPr>
          <w:sz w:val="28"/>
          <w:szCs w:val="28"/>
        </w:rPr>
        <w:t xml:space="preserve"> бюджетны</w:t>
      </w:r>
      <w:r>
        <w:rPr>
          <w:sz w:val="28"/>
          <w:szCs w:val="28"/>
        </w:rPr>
        <w:t>е</w:t>
      </w:r>
      <w:r w:rsidRPr="001E5532">
        <w:rPr>
          <w:sz w:val="28"/>
          <w:szCs w:val="28"/>
        </w:rPr>
        <w:t xml:space="preserve"> полномочи</w:t>
      </w:r>
      <w:r>
        <w:rPr>
          <w:sz w:val="28"/>
          <w:szCs w:val="28"/>
        </w:rPr>
        <w:t>я</w:t>
      </w:r>
      <w:r w:rsidRPr="001E5532">
        <w:rPr>
          <w:sz w:val="28"/>
          <w:szCs w:val="28"/>
        </w:rPr>
        <w:t xml:space="preserve"> получателя бюджетных средств</w:t>
      </w:r>
      <w:r>
        <w:rPr>
          <w:sz w:val="28"/>
          <w:szCs w:val="28"/>
        </w:rPr>
        <w:t>, а именно:</w:t>
      </w:r>
    </w:p>
    <w:p w:rsidR="00C27A78" w:rsidRDefault="00C27A78" w:rsidP="00C27A78">
      <w:pPr>
        <w:autoSpaceDE w:val="0"/>
        <w:autoSpaceDN w:val="0"/>
        <w:adjustRightInd w:val="0"/>
        <w:rPr>
          <w:sz w:val="28"/>
          <w:szCs w:val="28"/>
        </w:rPr>
      </w:pPr>
      <w:r>
        <w:rPr>
          <w:sz w:val="28"/>
          <w:szCs w:val="28"/>
        </w:rPr>
        <w:t>-</w:t>
      </w:r>
      <w:r w:rsidRPr="00702141">
        <w:rPr>
          <w:sz w:val="28"/>
          <w:szCs w:val="28"/>
        </w:rPr>
        <w:t xml:space="preserve"> </w:t>
      </w:r>
      <w:r>
        <w:rPr>
          <w:sz w:val="28"/>
          <w:szCs w:val="28"/>
        </w:rPr>
        <w:t>не обеспечило результативность использования предусмотренных ему бюджетных ассигнований в части их направления на работу с целевой аудиторией демографической группы «молодежь» в сумме 330,2 тыс. рублей;</w:t>
      </w:r>
    </w:p>
    <w:p w:rsidR="00C27A78" w:rsidRDefault="00C27A78" w:rsidP="00C27A78">
      <w:pPr>
        <w:autoSpaceDE w:val="0"/>
        <w:autoSpaceDN w:val="0"/>
        <w:adjustRightInd w:val="0"/>
        <w:rPr>
          <w:sz w:val="28"/>
          <w:szCs w:val="28"/>
        </w:rPr>
      </w:pPr>
      <w:r>
        <w:rPr>
          <w:sz w:val="28"/>
          <w:szCs w:val="28"/>
        </w:rPr>
        <w:t xml:space="preserve">- не вносило главному распорядителю бюджетных средств (управлению по делам молодежи администрации муниципального образования город-курорт Геленджик)  предложения по изменению бюджетной росписи в части ремонта и оснащения предоставленных помещений. </w:t>
      </w:r>
    </w:p>
    <w:p w:rsidR="007049FD" w:rsidRDefault="007049FD" w:rsidP="006975CC">
      <w:pPr>
        <w:ind w:firstLine="709"/>
        <w:jc w:val="both"/>
        <w:rPr>
          <w:sz w:val="28"/>
          <w:szCs w:val="28"/>
        </w:rPr>
      </w:pPr>
      <w:r w:rsidRPr="009E0133">
        <w:rPr>
          <w:sz w:val="28"/>
          <w:szCs w:val="28"/>
        </w:rPr>
        <w:t>По</w:t>
      </w:r>
      <w:r>
        <w:rPr>
          <w:sz w:val="28"/>
          <w:szCs w:val="28"/>
        </w:rPr>
        <w:t xml:space="preserve"> подразделу </w:t>
      </w:r>
      <w:r w:rsidRPr="0018437E">
        <w:rPr>
          <w:sz w:val="28"/>
          <w:szCs w:val="28"/>
        </w:rPr>
        <w:t xml:space="preserve">0709 </w:t>
      </w:r>
      <w:r>
        <w:rPr>
          <w:sz w:val="28"/>
          <w:szCs w:val="28"/>
        </w:rPr>
        <w:t>«</w:t>
      </w:r>
      <w:r w:rsidRPr="0018437E">
        <w:rPr>
          <w:sz w:val="28"/>
          <w:szCs w:val="28"/>
        </w:rPr>
        <w:t>другие вопросы в области образования</w:t>
      </w:r>
      <w:r>
        <w:rPr>
          <w:sz w:val="28"/>
          <w:szCs w:val="28"/>
        </w:rPr>
        <w:t xml:space="preserve">» финансируются расходы на </w:t>
      </w:r>
      <w:r w:rsidRPr="0018437E">
        <w:rPr>
          <w:sz w:val="28"/>
          <w:szCs w:val="28"/>
        </w:rPr>
        <w:t xml:space="preserve">содержание </w:t>
      </w:r>
      <w:r w:rsidR="006975CC">
        <w:rPr>
          <w:sz w:val="28"/>
          <w:szCs w:val="28"/>
        </w:rPr>
        <w:t>У</w:t>
      </w:r>
      <w:r w:rsidRPr="0018437E">
        <w:rPr>
          <w:sz w:val="28"/>
          <w:szCs w:val="28"/>
        </w:rPr>
        <w:t xml:space="preserve">правления образования, содержание </w:t>
      </w:r>
      <w:r w:rsidR="006975CC">
        <w:rPr>
          <w:sz w:val="28"/>
          <w:szCs w:val="28"/>
        </w:rPr>
        <w:t>МКУ «Ц</w:t>
      </w:r>
      <w:r w:rsidRPr="0018437E">
        <w:rPr>
          <w:sz w:val="28"/>
          <w:szCs w:val="28"/>
        </w:rPr>
        <w:t>ентр развития образования</w:t>
      </w:r>
      <w:r w:rsidR="006975CC">
        <w:rPr>
          <w:sz w:val="28"/>
          <w:szCs w:val="28"/>
        </w:rPr>
        <w:t>»</w:t>
      </w:r>
      <w:r w:rsidRPr="0018437E">
        <w:rPr>
          <w:sz w:val="28"/>
          <w:szCs w:val="28"/>
        </w:rPr>
        <w:t xml:space="preserve"> и </w:t>
      </w:r>
      <w:r w:rsidR="006975CC">
        <w:rPr>
          <w:sz w:val="28"/>
          <w:szCs w:val="28"/>
        </w:rPr>
        <w:t>МКУ «Ц</w:t>
      </w:r>
      <w:r w:rsidRPr="0018437E">
        <w:rPr>
          <w:sz w:val="28"/>
          <w:szCs w:val="28"/>
        </w:rPr>
        <w:t>ентрализованн</w:t>
      </w:r>
      <w:r w:rsidR="006975CC">
        <w:rPr>
          <w:sz w:val="28"/>
          <w:szCs w:val="28"/>
        </w:rPr>
        <w:t>ая</w:t>
      </w:r>
      <w:r w:rsidRPr="0018437E">
        <w:rPr>
          <w:sz w:val="28"/>
          <w:szCs w:val="28"/>
        </w:rPr>
        <w:t xml:space="preserve"> бухгалтери</w:t>
      </w:r>
      <w:r w:rsidR="006975CC">
        <w:rPr>
          <w:sz w:val="28"/>
          <w:szCs w:val="28"/>
        </w:rPr>
        <w:t>я</w:t>
      </w:r>
      <w:r w:rsidRPr="0018437E">
        <w:rPr>
          <w:sz w:val="28"/>
          <w:szCs w:val="28"/>
        </w:rPr>
        <w:t xml:space="preserve"> образования</w:t>
      </w:r>
      <w:r w:rsidR="006975CC">
        <w:rPr>
          <w:sz w:val="28"/>
          <w:szCs w:val="28"/>
        </w:rPr>
        <w:t>»</w:t>
      </w:r>
      <w:r>
        <w:rPr>
          <w:sz w:val="28"/>
          <w:szCs w:val="28"/>
        </w:rPr>
        <w:t>.</w:t>
      </w:r>
    </w:p>
    <w:p w:rsidR="007049FD" w:rsidRPr="00EC72AB" w:rsidRDefault="007049FD" w:rsidP="006975CC">
      <w:pPr>
        <w:ind w:firstLine="709"/>
        <w:jc w:val="both"/>
        <w:rPr>
          <w:sz w:val="28"/>
          <w:szCs w:val="28"/>
        </w:rPr>
      </w:pPr>
      <w:r>
        <w:rPr>
          <w:sz w:val="28"/>
          <w:szCs w:val="28"/>
        </w:rPr>
        <w:t>Согласно предоставленному отчету о выполнении муниципальными бюджетными и автономными учреждениями образования муниципального за</w:t>
      </w:r>
      <w:r w:rsidR="00970AE5">
        <w:rPr>
          <w:sz w:val="28"/>
          <w:szCs w:val="28"/>
        </w:rPr>
        <w:t>дания, задание учредителя в 201</w:t>
      </w:r>
      <w:r w:rsidR="00BC58D3">
        <w:rPr>
          <w:sz w:val="28"/>
          <w:szCs w:val="28"/>
        </w:rPr>
        <w:t>9</w:t>
      </w:r>
      <w:r>
        <w:rPr>
          <w:sz w:val="28"/>
          <w:szCs w:val="28"/>
        </w:rPr>
        <w:t xml:space="preserve"> году выполнено в полном объеме.</w:t>
      </w:r>
    </w:p>
    <w:p w:rsidR="007049FD" w:rsidRDefault="007049FD" w:rsidP="006975CC">
      <w:pPr>
        <w:autoSpaceDE w:val="0"/>
        <w:autoSpaceDN w:val="0"/>
        <w:adjustRightInd w:val="0"/>
        <w:ind w:firstLine="709"/>
        <w:jc w:val="both"/>
        <w:rPr>
          <w:sz w:val="28"/>
          <w:szCs w:val="28"/>
        </w:rPr>
      </w:pPr>
      <w:r w:rsidRPr="00EE561A">
        <w:rPr>
          <w:sz w:val="28"/>
          <w:szCs w:val="28"/>
        </w:rPr>
        <w:lastRenderedPageBreak/>
        <w:t>В подавляющем большинстве учреждений неосвоенных остатков средств</w:t>
      </w:r>
      <w:r>
        <w:rPr>
          <w:sz w:val="28"/>
          <w:szCs w:val="28"/>
        </w:rPr>
        <w:t xml:space="preserve"> на конец года</w:t>
      </w:r>
      <w:r w:rsidRPr="00EE561A">
        <w:rPr>
          <w:sz w:val="28"/>
          <w:szCs w:val="28"/>
        </w:rPr>
        <w:t xml:space="preserve"> нет</w:t>
      </w:r>
      <w:r w:rsidR="00970AE5">
        <w:rPr>
          <w:sz w:val="28"/>
          <w:szCs w:val="28"/>
        </w:rPr>
        <w:t>.</w:t>
      </w:r>
      <w:r>
        <w:rPr>
          <w:sz w:val="28"/>
          <w:szCs w:val="28"/>
        </w:rPr>
        <w:t xml:space="preserve"> </w:t>
      </w:r>
    </w:p>
    <w:p w:rsidR="007049FD" w:rsidRDefault="007049FD" w:rsidP="006975CC">
      <w:pPr>
        <w:ind w:firstLine="709"/>
        <w:jc w:val="both"/>
        <w:rPr>
          <w:sz w:val="28"/>
          <w:szCs w:val="28"/>
        </w:rPr>
      </w:pPr>
      <w:r>
        <w:rPr>
          <w:sz w:val="28"/>
          <w:szCs w:val="28"/>
        </w:rPr>
        <w:t>По данным отчета показатели «дорожной карты» в 201</w:t>
      </w:r>
      <w:r w:rsidR="00BC58D3">
        <w:rPr>
          <w:sz w:val="28"/>
          <w:szCs w:val="28"/>
        </w:rPr>
        <w:t>9</w:t>
      </w:r>
      <w:r>
        <w:rPr>
          <w:sz w:val="28"/>
          <w:szCs w:val="28"/>
        </w:rPr>
        <w:t xml:space="preserve"> году выполнены.</w:t>
      </w:r>
    </w:p>
    <w:p w:rsidR="007049FD" w:rsidRDefault="009E0133" w:rsidP="00BC58D3">
      <w:pPr>
        <w:spacing w:before="40"/>
        <w:ind w:firstLine="709"/>
        <w:jc w:val="both"/>
        <w:rPr>
          <w:b/>
          <w:sz w:val="28"/>
          <w:szCs w:val="28"/>
        </w:rPr>
      </w:pPr>
      <w:r>
        <w:rPr>
          <w:sz w:val="28"/>
          <w:szCs w:val="28"/>
        </w:rPr>
        <w:t>Контрольно-счетная палата обращает внимание на сокращение расходов в области</w:t>
      </w:r>
      <w:r w:rsidR="00F047EF" w:rsidRPr="00F047EF">
        <w:t xml:space="preserve"> </w:t>
      </w:r>
      <w:r w:rsidR="00F047EF">
        <w:rPr>
          <w:sz w:val="28"/>
          <w:szCs w:val="28"/>
        </w:rPr>
        <w:t>профессиональной подготовки, переподготовки и повышению</w:t>
      </w:r>
      <w:r w:rsidR="00F047EF" w:rsidRPr="00F047EF">
        <w:rPr>
          <w:sz w:val="28"/>
          <w:szCs w:val="28"/>
        </w:rPr>
        <w:t xml:space="preserve"> квалификации</w:t>
      </w:r>
      <w:r w:rsidR="00F047EF">
        <w:rPr>
          <w:sz w:val="28"/>
          <w:szCs w:val="28"/>
        </w:rPr>
        <w:t xml:space="preserve">, по сравнению с прошлым годом, расходы сократились на </w:t>
      </w:r>
      <w:r w:rsidR="00BC58D3">
        <w:rPr>
          <w:sz w:val="28"/>
          <w:szCs w:val="28"/>
        </w:rPr>
        <w:t>60</w:t>
      </w:r>
      <w:r w:rsidR="00F047EF">
        <w:rPr>
          <w:sz w:val="28"/>
          <w:szCs w:val="28"/>
        </w:rPr>
        <w:t xml:space="preserve"> процентных пункта. При этом квалификация сотрудников контрактных служб в отрасли не в полной мере соответствует требованиям законодательства, о чем неоднократно информировались руководители главных распорядителей бюджетных средств.</w:t>
      </w:r>
      <w:r w:rsidR="00BC58D3">
        <w:rPr>
          <w:sz w:val="28"/>
          <w:szCs w:val="28"/>
        </w:rPr>
        <w:t xml:space="preserve"> Другой причиной снижения расходов на профессиональную подготовку является то, что из расходов данного подраздела ушли медицинские работники, а кроме того рядом учреждений расходы произведены за счет других классификаций</w:t>
      </w:r>
      <w:r w:rsidR="00BC58D3">
        <w:rPr>
          <w:b/>
          <w:sz w:val="28"/>
          <w:szCs w:val="28"/>
        </w:rPr>
        <w:t xml:space="preserve">, </w:t>
      </w:r>
      <w:r w:rsidR="00BC58D3" w:rsidRPr="00BC58D3">
        <w:rPr>
          <w:sz w:val="28"/>
          <w:szCs w:val="28"/>
        </w:rPr>
        <w:t>в нарушение Указаний о порядке применения бюджетной классификации Российской Федерации</w:t>
      </w:r>
      <w:r w:rsidR="00BC58D3">
        <w:rPr>
          <w:b/>
          <w:sz w:val="28"/>
          <w:szCs w:val="28"/>
        </w:rPr>
        <w:t>.</w:t>
      </w:r>
    </w:p>
    <w:p w:rsidR="00BC58D3" w:rsidRPr="008B3C27" w:rsidRDefault="008B3C27" w:rsidP="00BC58D3">
      <w:pPr>
        <w:spacing w:before="40"/>
        <w:ind w:firstLine="709"/>
        <w:jc w:val="both"/>
        <w:rPr>
          <w:sz w:val="28"/>
          <w:szCs w:val="28"/>
        </w:rPr>
      </w:pPr>
      <w:r w:rsidRPr="008B3C27">
        <w:rPr>
          <w:sz w:val="28"/>
          <w:szCs w:val="28"/>
        </w:rPr>
        <w:t>Не освоенны</w:t>
      </w:r>
      <w:r>
        <w:rPr>
          <w:sz w:val="28"/>
          <w:szCs w:val="28"/>
        </w:rPr>
        <w:t>ми</w:t>
      </w:r>
      <w:r w:rsidRPr="008B3C27">
        <w:rPr>
          <w:sz w:val="28"/>
          <w:szCs w:val="28"/>
        </w:rPr>
        <w:t xml:space="preserve"> </w:t>
      </w:r>
      <w:r>
        <w:rPr>
          <w:sz w:val="28"/>
          <w:szCs w:val="28"/>
        </w:rPr>
        <w:t xml:space="preserve">бюджетные ассигнования остались на исполнение мероприятий «строительство объектов отрасли «образование» </w:t>
      </w:r>
      <w:r w:rsidRPr="000D4F14">
        <w:rPr>
          <w:color w:val="000000"/>
          <w:sz w:val="28"/>
          <w:szCs w:val="28"/>
        </w:rPr>
        <w:t>Муниципальн</w:t>
      </w:r>
      <w:r>
        <w:rPr>
          <w:color w:val="000000"/>
          <w:sz w:val="28"/>
          <w:szCs w:val="28"/>
        </w:rPr>
        <w:t>ой</w:t>
      </w:r>
      <w:r w:rsidRPr="000D4F14">
        <w:rPr>
          <w:color w:val="000000"/>
          <w:sz w:val="28"/>
          <w:szCs w:val="28"/>
        </w:rPr>
        <w:t xml:space="preserve"> программ</w:t>
      </w:r>
      <w:r>
        <w:rPr>
          <w:color w:val="000000"/>
          <w:sz w:val="28"/>
          <w:szCs w:val="28"/>
        </w:rPr>
        <w:t>ы</w:t>
      </w:r>
      <w:r w:rsidRPr="000D4F14">
        <w:rPr>
          <w:color w:val="000000"/>
          <w:sz w:val="28"/>
          <w:szCs w:val="28"/>
        </w:rPr>
        <w:t xml:space="preserve"> муниципального образования город-курорт Геленджик "Социально-экономическое и территориальное развитие муниципального образования город-курорт Геленджик"</w:t>
      </w:r>
      <w:r>
        <w:rPr>
          <w:color w:val="000000"/>
          <w:sz w:val="28"/>
          <w:szCs w:val="28"/>
        </w:rPr>
        <w:t xml:space="preserve"> в сумме 3 962,7 тыс. рублей, исполнитель – управление строительства.</w:t>
      </w:r>
    </w:p>
    <w:p w:rsidR="00BC58D3" w:rsidRPr="00CC0D2B" w:rsidRDefault="00BC58D3" w:rsidP="00BC58D3">
      <w:pPr>
        <w:spacing w:before="40"/>
        <w:ind w:firstLine="709"/>
        <w:jc w:val="both"/>
        <w:rPr>
          <w:b/>
          <w:bCs/>
          <w:sz w:val="28"/>
          <w:szCs w:val="28"/>
        </w:rPr>
      </w:pPr>
      <w:r>
        <w:rPr>
          <w:b/>
          <w:sz w:val="28"/>
          <w:szCs w:val="28"/>
        </w:rPr>
        <w:t>Культура и кинематография</w:t>
      </w:r>
    </w:p>
    <w:p w:rsidR="007049FD" w:rsidRPr="00CC0D2B" w:rsidRDefault="007049FD" w:rsidP="006975CC">
      <w:pPr>
        <w:ind w:firstLine="709"/>
        <w:jc w:val="both"/>
        <w:rPr>
          <w:sz w:val="28"/>
          <w:szCs w:val="28"/>
        </w:rPr>
      </w:pPr>
      <w:r w:rsidRPr="00CC0D2B">
        <w:rPr>
          <w:sz w:val="28"/>
          <w:szCs w:val="28"/>
        </w:rPr>
        <w:t>Расходы по разделу «</w:t>
      </w:r>
      <w:r w:rsidRPr="00CC0D2B">
        <w:rPr>
          <w:bCs/>
          <w:sz w:val="28"/>
          <w:szCs w:val="28"/>
        </w:rPr>
        <w:t xml:space="preserve">Культура, кинематография» </w:t>
      </w:r>
      <w:r w:rsidRPr="00CC0D2B">
        <w:rPr>
          <w:sz w:val="28"/>
          <w:szCs w:val="28"/>
        </w:rPr>
        <w:t>осуществлялись главным распорядител</w:t>
      </w:r>
      <w:r>
        <w:rPr>
          <w:sz w:val="28"/>
          <w:szCs w:val="28"/>
        </w:rPr>
        <w:t>ем</w:t>
      </w:r>
      <w:r w:rsidRPr="00CC0D2B">
        <w:rPr>
          <w:sz w:val="28"/>
          <w:szCs w:val="28"/>
        </w:rPr>
        <w:t xml:space="preserve"> бюджетных средств </w:t>
      </w:r>
      <w:r>
        <w:rPr>
          <w:sz w:val="28"/>
          <w:szCs w:val="28"/>
        </w:rPr>
        <w:t xml:space="preserve">- </w:t>
      </w:r>
      <w:r w:rsidR="007A6379">
        <w:rPr>
          <w:sz w:val="28"/>
          <w:szCs w:val="28"/>
        </w:rPr>
        <w:t>У</w:t>
      </w:r>
      <w:r w:rsidRPr="00CC0D2B">
        <w:rPr>
          <w:sz w:val="28"/>
          <w:szCs w:val="28"/>
        </w:rPr>
        <w:t>правлением культуры</w:t>
      </w:r>
      <w:r>
        <w:rPr>
          <w:sz w:val="28"/>
          <w:szCs w:val="28"/>
        </w:rPr>
        <w:t xml:space="preserve"> искусства и кинематографии</w:t>
      </w:r>
      <w:r w:rsidRPr="00CC0D2B">
        <w:rPr>
          <w:sz w:val="28"/>
          <w:szCs w:val="28"/>
        </w:rPr>
        <w:t>.</w:t>
      </w:r>
    </w:p>
    <w:p w:rsidR="007049FD" w:rsidRDefault="007049FD" w:rsidP="006975CC">
      <w:pPr>
        <w:ind w:firstLine="709"/>
        <w:jc w:val="both"/>
        <w:rPr>
          <w:sz w:val="28"/>
          <w:szCs w:val="28"/>
        </w:rPr>
      </w:pPr>
      <w:r>
        <w:rPr>
          <w:sz w:val="28"/>
          <w:szCs w:val="28"/>
        </w:rPr>
        <w:t>Первоначальной редакцией решения о бюджете расходы по разделу «Культура и кинематография» планировались в общей сумме</w:t>
      </w:r>
      <w:r w:rsidR="00F047EF">
        <w:rPr>
          <w:sz w:val="28"/>
          <w:szCs w:val="28"/>
        </w:rPr>
        <w:t xml:space="preserve"> </w:t>
      </w:r>
      <w:r w:rsidR="00C1709D">
        <w:rPr>
          <w:sz w:val="28"/>
          <w:szCs w:val="28"/>
        </w:rPr>
        <w:t>245 091,3</w:t>
      </w:r>
      <w:r>
        <w:rPr>
          <w:sz w:val="28"/>
          <w:szCs w:val="28"/>
        </w:rPr>
        <w:t xml:space="preserve"> тыс. рублей. В окончательной редакции указанные расходы составили </w:t>
      </w:r>
      <w:r w:rsidR="00C1709D">
        <w:rPr>
          <w:sz w:val="28"/>
          <w:szCs w:val="28"/>
        </w:rPr>
        <w:t>263 018,1</w:t>
      </w:r>
      <w:r>
        <w:rPr>
          <w:sz w:val="28"/>
          <w:szCs w:val="28"/>
        </w:rPr>
        <w:t xml:space="preserve"> тыс. рублей, рост бюджетных расходов по сравнению с первоначальными бюджетными назначениями составил </w:t>
      </w:r>
      <w:r w:rsidR="00C1709D">
        <w:rPr>
          <w:sz w:val="28"/>
          <w:szCs w:val="28"/>
        </w:rPr>
        <w:t>17 926,8</w:t>
      </w:r>
      <w:r>
        <w:rPr>
          <w:sz w:val="28"/>
          <w:szCs w:val="28"/>
        </w:rPr>
        <w:t xml:space="preserve"> тыс. рублей</w:t>
      </w:r>
      <w:r w:rsidR="007A6379">
        <w:rPr>
          <w:sz w:val="28"/>
          <w:szCs w:val="28"/>
        </w:rPr>
        <w:t xml:space="preserve">, или </w:t>
      </w:r>
      <w:r w:rsidR="008715AB">
        <w:rPr>
          <w:sz w:val="28"/>
          <w:szCs w:val="28"/>
        </w:rPr>
        <w:t>10</w:t>
      </w:r>
      <w:r w:rsidR="00C1709D">
        <w:rPr>
          <w:sz w:val="28"/>
          <w:szCs w:val="28"/>
        </w:rPr>
        <w:t>7,3</w:t>
      </w:r>
      <w:r>
        <w:rPr>
          <w:sz w:val="28"/>
          <w:szCs w:val="28"/>
        </w:rPr>
        <w:t>%.</w:t>
      </w:r>
    </w:p>
    <w:p w:rsidR="007049FD" w:rsidRDefault="007049FD" w:rsidP="006975CC">
      <w:pPr>
        <w:ind w:firstLine="709"/>
        <w:jc w:val="both"/>
        <w:rPr>
          <w:sz w:val="28"/>
          <w:szCs w:val="28"/>
        </w:rPr>
      </w:pPr>
      <w:r>
        <w:rPr>
          <w:sz w:val="28"/>
          <w:szCs w:val="28"/>
        </w:rPr>
        <w:t>Фактические расходы местного бюджета по разделу «Культура, кинематография»</w:t>
      </w:r>
      <w:r w:rsidR="009330B1" w:rsidRPr="009330B1">
        <w:rPr>
          <w:sz w:val="28"/>
          <w:szCs w:val="28"/>
        </w:rPr>
        <w:t xml:space="preserve"> </w:t>
      </w:r>
      <w:r w:rsidR="009330B1">
        <w:rPr>
          <w:sz w:val="28"/>
          <w:szCs w:val="28"/>
        </w:rPr>
        <w:t>за 201</w:t>
      </w:r>
      <w:r w:rsidR="00C1709D">
        <w:rPr>
          <w:sz w:val="28"/>
          <w:szCs w:val="28"/>
        </w:rPr>
        <w:t>9</w:t>
      </w:r>
      <w:r w:rsidR="009330B1">
        <w:rPr>
          <w:sz w:val="28"/>
          <w:szCs w:val="28"/>
        </w:rPr>
        <w:t xml:space="preserve"> год</w:t>
      </w:r>
      <w:r>
        <w:rPr>
          <w:sz w:val="28"/>
          <w:szCs w:val="28"/>
        </w:rPr>
        <w:t xml:space="preserve"> составили</w:t>
      </w:r>
      <w:r w:rsidR="00F047EF">
        <w:rPr>
          <w:sz w:val="28"/>
          <w:szCs w:val="28"/>
        </w:rPr>
        <w:t xml:space="preserve"> </w:t>
      </w:r>
      <w:r w:rsidR="00C1709D">
        <w:rPr>
          <w:sz w:val="28"/>
          <w:szCs w:val="28"/>
        </w:rPr>
        <w:t>262 668,5</w:t>
      </w:r>
      <w:r w:rsidR="00F047EF">
        <w:rPr>
          <w:sz w:val="28"/>
          <w:szCs w:val="28"/>
        </w:rPr>
        <w:t xml:space="preserve"> тыс. рублей (в 201</w:t>
      </w:r>
      <w:r w:rsidR="00C1709D">
        <w:rPr>
          <w:sz w:val="28"/>
          <w:szCs w:val="28"/>
        </w:rPr>
        <w:t>8</w:t>
      </w:r>
      <w:r w:rsidR="00F047EF">
        <w:rPr>
          <w:sz w:val="28"/>
          <w:szCs w:val="28"/>
        </w:rPr>
        <w:t xml:space="preserve"> году -</w:t>
      </w:r>
      <w:r w:rsidR="00C1709D">
        <w:rPr>
          <w:sz w:val="28"/>
          <w:szCs w:val="28"/>
        </w:rPr>
        <w:t>260 730,7</w:t>
      </w:r>
      <w:r>
        <w:rPr>
          <w:sz w:val="28"/>
          <w:szCs w:val="28"/>
        </w:rPr>
        <w:t>тыс. рублей</w:t>
      </w:r>
      <w:r w:rsidR="00F047EF">
        <w:rPr>
          <w:sz w:val="28"/>
          <w:szCs w:val="28"/>
        </w:rPr>
        <w:t>)</w:t>
      </w:r>
      <w:r w:rsidR="007A6379">
        <w:rPr>
          <w:sz w:val="28"/>
          <w:szCs w:val="28"/>
        </w:rPr>
        <w:t>, или 99,</w:t>
      </w:r>
      <w:r w:rsidR="009330B1">
        <w:rPr>
          <w:sz w:val="28"/>
          <w:szCs w:val="28"/>
        </w:rPr>
        <w:t>9</w:t>
      </w:r>
      <w:r>
        <w:rPr>
          <w:sz w:val="28"/>
          <w:szCs w:val="28"/>
        </w:rPr>
        <w:t>%.</w:t>
      </w:r>
    </w:p>
    <w:p w:rsidR="007049FD" w:rsidRDefault="007049FD" w:rsidP="006975CC">
      <w:pPr>
        <w:ind w:firstLine="709"/>
        <w:jc w:val="both"/>
        <w:rPr>
          <w:sz w:val="28"/>
          <w:szCs w:val="28"/>
        </w:rPr>
      </w:pPr>
      <w:r>
        <w:rPr>
          <w:sz w:val="28"/>
          <w:szCs w:val="28"/>
        </w:rPr>
        <w:t>По сравнению с 201</w:t>
      </w:r>
      <w:r w:rsidR="00C1709D">
        <w:rPr>
          <w:sz w:val="28"/>
          <w:szCs w:val="28"/>
        </w:rPr>
        <w:t>8</w:t>
      </w:r>
      <w:r>
        <w:rPr>
          <w:sz w:val="28"/>
          <w:szCs w:val="28"/>
        </w:rPr>
        <w:t xml:space="preserve"> годом расходы местного бюджета по разделу «Культура, кинематография» увеличились на </w:t>
      </w:r>
      <w:r w:rsidR="00C1709D">
        <w:rPr>
          <w:sz w:val="28"/>
          <w:szCs w:val="28"/>
        </w:rPr>
        <w:t>1 937,8</w:t>
      </w:r>
      <w:r>
        <w:rPr>
          <w:sz w:val="28"/>
          <w:szCs w:val="28"/>
        </w:rPr>
        <w:t xml:space="preserve"> тыс. рублей</w:t>
      </w:r>
      <w:r w:rsidR="007A6379">
        <w:rPr>
          <w:sz w:val="28"/>
          <w:szCs w:val="28"/>
        </w:rPr>
        <w:t>,</w:t>
      </w:r>
      <w:r>
        <w:rPr>
          <w:sz w:val="28"/>
          <w:szCs w:val="28"/>
        </w:rPr>
        <w:t xml:space="preserve"> или на </w:t>
      </w:r>
      <w:r w:rsidR="00C1709D">
        <w:rPr>
          <w:sz w:val="28"/>
          <w:szCs w:val="28"/>
        </w:rPr>
        <w:t>0</w:t>
      </w:r>
      <w:r w:rsidR="009330B1">
        <w:rPr>
          <w:sz w:val="28"/>
          <w:szCs w:val="28"/>
        </w:rPr>
        <w:t xml:space="preserve">,7 </w:t>
      </w:r>
      <w:r>
        <w:rPr>
          <w:sz w:val="28"/>
          <w:szCs w:val="28"/>
        </w:rPr>
        <w:t>%,</w:t>
      </w:r>
      <w:r w:rsidRPr="003E7F5F">
        <w:rPr>
          <w:sz w:val="28"/>
          <w:szCs w:val="28"/>
        </w:rPr>
        <w:t xml:space="preserve"> </w:t>
      </w:r>
      <w:r>
        <w:rPr>
          <w:sz w:val="28"/>
          <w:szCs w:val="28"/>
        </w:rPr>
        <w:t>в том числе:</w:t>
      </w:r>
    </w:p>
    <w:p w:rsidR="007049FD" w:rsidRDefault="008715AB" w:rsidP="006975CC">
      <w:pPr>
        <w:ind w:firstLine="709"/>
        <w:jc w:val="both"/>
        <w:rPr>
          <w:sz w:val="28"/>
          <w:szCs w:val="28"/>
        </w:rPr>
      </w:pPr>
      <w:r>
        <w:rPr>
          <w:sz w:val="28"/>
          <w:szCs w:val="28"/>
        </w:rPr>
        <w:t>-</w:t>
      </w:r>
      <w:r w:rsidR="007049FD">
        <w:rPr>
          <w:sz w:val="28"/>
          <w:szCs w:val="28"/>
        </w:rPr>
        <w:t xml:space="preserve">субсидии бюджетным и автономным учреждениям на финансовое обеспечение выполнения муниципального задания перечислены подведомственным учреждениям в сумме </w:t>
      </w:r>
      <w:r w:rsidR="00D15CD4">
        <w:rPr>
          <w:sz w:val="28"/>
          <w:szCs w:val="28"/>
        </w:rPr>
        <w:t xml:space="preserve">211 558,3 тыс. </w:t>
      </w:r>
      <w:r w:rsidR="00D15CD4" w:rsidRPr="00C4641E">
        <w:rPr>
          <w:sz w:val="28"/>
          <w:szCs w:val="28"/>
        </w:rPr>
        <w:t>рублей</w:t>
      </w:r>
      <w:r w:rsidR="00D15CD4" w:rsidRPr="00055FB5">
        <w:rPr>
          <w:sz w:val="28"/>
          <w:szCs w:val="28"/>
        </w:rPr>
        <w:t xml:space="preserve"> </w:t>
      </w:r>
      <w:r w:rsidR="00C4641E">
        <w:rPr>
          <w:sz w:val="28"/>
          <w:szCs w:val="28"/>
        </w:rPr>
        <w:t>(в 2018 году – 218 767,7</w:t>
      </w:r>
      <w:r w:rsidR="009C2DFB">
        <w:rPr>
          <w:sz w:val="28"/>
          <w:szCs w:val="28"/>
        </w:rPr>
        <w:t xml:space="preserve"> </w:t>
      </w:r>
      <w:r w:rsidR="001F5F9D">
        <w:rPr>
          <w:sz w:val="28"/>
          <w:szCs w:val="28"/>
        </w:rPr>
        <w:t>тыс. рублей</w:t>
      </w:r>
      <w:r w:rsidR="00C4641E">
        <w:rPr>
          <w:sz w:val="28"/>
          <w:szCs w:val="28"/>
        </w:rPr>
        <w:t xml:space="preserve">, </w:t>
      </w:r>
      <w:r w:rsidR="001F5F9D">
        <w:rPr>
          <w:sz w:val="28"/>
          <w:szCs w:val="28"/>
        </w:rPr>
        <w:t>в 201</w:t>
      </w:r>
      <w:r w:rsidR="009C2DFB">
        <w:rPr>
          <w:sz w:val="28"/>
          <w:szCs w:val="28"/>
        </w:rPr>
        <w:t>7</w:t>
      </w:r>
      <w:r w:rsidR="001F5F9D">
        <w:rPr>
          <w:sz w:val="28"/>
          <w:szCs w:val="28"/>
        </w:rPr>
        <w:t xml:space="preserve"> году -</w:t>
      </w:r>
      <w:r w:rsidR="009C2DFB">
        <w:rPr>
          <w:sz w:val="28"/>
          <w:szCs w:val="28"/>
        </w:rPr>
        <w:t xml:space="preserve">180 980,4 </w:t>
      </w:r>
      <w:r w:rsidR="007049FD">
        <w:rPr>
          <w:sz w:val="28"/>
          <w:szCs w:val="28"/>
        </w:rPr>
        <w:t>тыс. рублей</w:t>
      </w:r>
      <w:r w:rsidR="001F5F9D">
        <w:rPr>
          <w:sz w:val="28"/>
          <w:szCs w:val="28"/>
        </w:rPr>
        <w:t>)</w:t>
      </w:r>
      <w:r w:rsidR="007049FD">
        <w:rPr>
          <w:sz w:val="28"/>
          <w:szCs w:val="28"/>
        </w:rPr>
        <w:t>. В сравнени</w:t>
      </w:r>
      <w:r>
        <w:rPr>
          <w:sz w:val="28"/>
          <w:szCs w:val="28"/>
        </w:rPr>
        <w:t>и</w:t>
      </w:r>
      <w:r w:rsidR="007049FD">
        <w:rPr>
          <w:sz w:val="28"/>
          <w:szCs w:val="28"/>
        </w:rPr>
        <w:t xml:space="preserve"> с 201</w:t>
      </w:r>
      <w:r w:rsidR="00C4641E">
        <w:rPr>
          <w:sz w:val="28"/>
          <w:szCs w:val="28"/>
        </w:rPr>
        <w:t>8</w:t>
      </w:r>
      <w:r w:rsidR="007049FD">
        <w:rPr>
          <w:sz w:val="28"/>
          <w:szCs w:val="28"/>
        </w:rPr>
        <w:t xml:space="preserve"> годом расходы у</w:t>
      </w:r>
      <w:r w:rsidR="009C2DFB">
        <w:rPr>
          <w:sz w:val="28"/>
          <w:szCs w:val="28"/>
        </w:rPr>
        <w:t>меньши</w:t>
      </w:r>
      <w:r w:rsidR="007049FD">
        <w:rPr>
          <w:sz w:val="28"/>
          <w:szCs w:val="28"/>
        </w:rPr>
        <w:t xml:space="preserve">лись на </w:t>
      </w:r>
      <w:r w:rsidR="00C4641E">
        <w:rPr>
          <w:sz w:val="28"/>
          <w:szCs w:val="28"/>
        </w:rPr>
        <w:t>7 209,4</w:t>
      </w:r>
      <w:r w:rsidR="007049FD">
        <w:rPr>
          <w:sz w:val="28"/>
          <w:szCs w:val="28"/>
        </w:rPr>
        <w:t xml:space="preserve"> тыс. рублей, или на</w:t>
      </w:r>
      <w:r w:rsidR="00C4641E">
        <w:rPr>
          <w:sz w:val="28"/>
          <w:szCs w:val="28"/>
        </w:rPr>
        <w:t xml:space="preserve"> </w:t>
      </w:r>
      <w:r w:rsidR="009C2DFB">
        <w:rPr>
          <w:sz w:val="28"/>
          <w:szCs w:val="28"/>
        </w:rPr>
        <w:t>3</w:t>
      </w:r>
      <w:r w:rsidR="007049FD">
        <w:rPr>
          <w:sz w:val="28"/>
          <w:szCs w:val="28"/>
        </w:rPr>
        <w:t>,</w:t>
      </w:r>
      <w:r w:rsidR="009C2DFB">
        <w:rPr>
          <w:sz w:val="28"/>
          <w:szCs w:val="28"/>
        </w:rPr>
        <w:t>4</w:t>
      </w:r>
      <w:r w:rsidR="007049FD">
        <w:rPr>
          <w:sz w:val="28"/>
          <w:szCs w:val="28"/>
        </w:rPr>
        <w:t>%;</w:t>
      </w:r>
    </w:p>
    <w:p w:rsidR="007049FD" w:rsidRDefault="008715AB" w:rsidP="006975CC">
      <w:pPr>
        <w:ind w:firstLine="709"/>
        <w:jc w:val="both"/>
        <w:rPr>
          <w:sz w:val="28"/>
          <w:szCs w:val="28"/>
        </w:rPr>
      </w:pPr>
      <w:r>
        <w:rPr>
          <w:sz w:val="28"/>
          <w:szCs w:val="28"/>
        </w:rPr>
        <w:t>-</w:t>
      </w:r>
      <w:r w:rsidR="007049FD">
        <w:rPr>
          <w:sz w:val="28"/>
          <w:szCs w:val="28"/>
        </w:rPr>
        <w:t xml:space="preserve">бюджетные назначения на обеспечение деятельности Управления культуры, искусства и кинематографии исполнены на сумму </w:t>
      </w:r>
      <w:r w:rsidR="00C4641E">
        <w:rPr>
          <w:sz w:val="28"/>
          <w:szCs w:val="28"/>
        </w:rPr>
        <w:t>4 133,3 тыс. рублей (в 2018</w:t>
      </w:r>
      <w:r w:rsidR="009C2DFB">
        <w:rPr>
          <w:sz w:val="28"/>
          <w:szCs w:val="28"/>
        </w:rPr>
        <w:t xml:space="preserve"> году -</w:t>
      </w:r>
      <w:r w:rsidR="00C4641E">
        <w:rPr>
          <w:sz w:val="28"/>
          <w:szCs w:val="28"/>
        </w:rPr>
        <w:t xml:space="preserve"> 3 751,6 </w:t>
      </w:r>
      <w:r w:rsidR="007049FD">
        <w:rPr>
          <w:sz w:val="28"/>
          <w:szCs w:val="28"/>
        </w:rPr>
        <w:t>тыс. руб</w:t>
      </w:r>
      <w:r w:rsidR="007A6379">
        <w:rPr>
          <w:sz w:val="28"/>
          <w:szCs w:val="28"/>
        </w:rPr>
        <w:t>лей</w:t>
      </w:r>
      <w:r w:rsidR="009C2DFB">
        <w:rPr>
          <w:sz w:val="28"/>
          <w:szCs w:val="28"/>
        </w:rPr>
        <w:t>)</w:t>
      </w:r>
      <w:r w:rsidR="007049FD">
        <w:rPr>
          <w:sz w:val="28"/>
          <w:szCs w:val="28"/>
        </w:rPr>
        <w:t>. В сравнение с 201</w:t>
      </w:r>
      <w:r w:rsidR="00C4641E">
        <w:rPr>
          <w:sz w:val="28"/>
          <w:szCs w:val="28"/>
        </w:rPr>
        <w:t>8</w:t>
      </w:r>
      <w:r w:rsidR="007049FD">
        <w:rPr>
          <w:sz w:val="28"/>
          <w:szCs w:val="28"/>
        </w:rPr>
        <w:t xml:space="preserve"> годом произошло </w:t>
      </w:r>
      <w:r w:rsidR="009C2DFB">
        <w:rPr>
          <w:sz w:val="28"/>
          <w:szCs w:val="28"/>
        </w:rPr>
        <w:t>увеличен</w:t>
      </w:r>
      <w:r w:rsidR="007049FD">
        <w:rPr>
          <w:sz w:val="28"/>
          <w:szCs w:val="28"/>
        </w:rPr>
        <w:t>ие расходов</w:t>
      </w:r>
      <w:r w:rsidR="009C2DFB">
        <w:rPr>
          <w:sz w:val="28"/>
          <w:szCs w:val="28"/>
        </w:rPr>
        <w:t xml:space="preserve"> на </w:t>
      </w:r>
      <w:r w:rsidR="00C4641E">
        <w:rPr>
          <w:sz w:val="28"/>
          <w:szCs w:val="28"/>
        </w:rPr>
        <w:t>10,2</w:t>
      </w:r>
      <w:r w:rsidR="009C2DFB">
        <w:rPr>
          <w:sz w:val="28"/>
          <w:szCs w:val="28"/>
        </w:rPr>
        <w:t xml:space="preserve"> %</w:t>
      </w:r>
      <w:r w:rsidR="007049FD">
        <w:rPr>
          <w:sz w:val="28"/>
          <w:szCs w:val="28"/>
        </w:rPr>
        <w:t>.</w:t>
      </w:r>
    </w:p>
    <w:p w:rsidR="007049FD" w:rsidRDefault="007049FD" w:rsidP="006975CC">
      <w:pPr>
        <w:ind w:firstLine="709"/>
        <w:jc w:val="both"/>
        <w:rPr>
          <w:sz w:val="28"/>
          <w:szCs w:val="28"/>
        </w:rPr>
      </w:pPr>
      <w:r>
        <w:rPr>
          <w:sz w:val="28"/>
          <w:szCs w:val="28"/>
        </w:rPr>
        <w:lastRenderedPageBreak/>
        <w:t xml:space="preserve">Объем расходов на проведение праздничных мероприятий сложился в сумме </w:t>
      </w:r>
      <w:r w:rsidR="00C4641E" w:rsidRPr="00055FB5">
        <w:rPr>
          <w:sz w:val="28"/>
          <w:szCs w:val="28"/>
        </w:rPr>
        <w:t xml:space="preserve">28 686,9 </w:t>
      </w:r>
      <w:r w:rsidR="001F5F9D">
        <w:rPr>
          <w:sz w:val="28"/>
          <w:szCs w:val="28"/>
        </w:rPr>
        <w:t>тыс. рублей (</w:t>
      </w:r>
      <w:r w:rsidR="00C4641E">
        <w:rPr>
          <w:sz w:val="28"/>
          <w:szCs w:val="28"/>
        </w:rPr>
        <w:t xml:space="preserve">2018 год - 21 649,5 тыс. рублей, </w:t>
      </w:r>
      <w:r w:rsidR="001F5F9D">
        <w:rPr>
          <w:sz w:val="28"/>
          <w:szCs w:val="28"/>
        </w:rPr>
        <w:t>в 201</w:t>
      </w:r>
      <w:r w:rsidR="009C2DFB">
        <w:rPr>
          <w:sz w:val="28"/>
          <w:szCs w:val="28"/>
        </w:rPr>
        <w:t>7</w:t>
      </w:r>
      <w:r w:rsidR="001F5F9D">
        <w:rPr>
          <w:sz w:val="28"/>
          <w:szCs w:val="28"/>
        </w:rPr>
        <w:t xml:space="preserve"> году -</w:t>
      </w:r>
      <w:r w:rsidR="009C2DFB">
        <w:rPr>
          <w:sz w:val="28"/>
          <w:szCs w:val="28"/>
        </w:rPr>
        <w:t xml:space="preserve">23 200,3 </w:t>
      </w:r>
      <w:r>
        <w:rPr>
          <w:sz w:val="28"/>
          <w:szCs w:val="28"/>
        </w:rPr>
        <w:t>тыс. рублей</w:t>
      </w:r>
      <w:r w:rsidR="001F5F9D">
        <w:rPr>
          <w:sz w:val="28"/>
          <w:szCs w:val="28"/>
        </w:rPr>
        <w:t>).</w:t>
      </w:r>
    </w:p>
    <w:p w:rsidR="007049FD" w:rsidRDefault="007049FD" w:rsidP="006975CC">
      <w:pPr>
        <w:ind w:firstLine="709"/>
        <w:jc w:val="both"/>
        <w:rPr>
          <w:sz w:val="28"/>
          <w:szCs w:val="28"/>
        </w:rPr>
      </w:pPr>
      <w:r>
        <w:rPr>
          <w:sz w:val="28"/>
          <w:szCs w:val="28"/>
        </w:rPr>
        <w:t xml:space="preserve">Согласно предоставленному отчету, муниципальное задание бюджетными и автономными учреждениями выполнено на 100%. </w:t>
      </w:r>
    </w:p>
    <w:p w:rsidR="001F5F9D" w:rsidRDefault="001F5F9D" w:rsidP="001F5F9D">
      <w:pPr>
        <w:shd w:val="clear" w:color="auto" w:fill="FFFFFF"/>
        <w:rPr>
          <w:color w:val="000000"/>
          <w:sz w:val="28"/>
          <w:szCs w:val="28"/>
        </w:rPr>
      </w:pPr>
      <w:r w:rsidRPr="000D4F14">
        <w:rPr>
          <w:color w:val="000000"/>
          <w:sz w:val="28"/>
          <w:szCs w:val="28"/>
        </w:rPr>
        <w:t>Согласно пояснительной записке к годовому отчету об исполнении</w:t>
      </w:r>
      <w:r>
        <w:rPr>
          <w:color w:val="000000"/>
          <w:sz w:val="28"/>
          <w:szCs w:val="28"/>
        </w:rPr>
        <w:t xml:space="preserve"> </w:t>
      </w:r>
      <w:r w:rsidRPr="000D4F14">
        <w:rPr>
          <w:color w:val="000000"/>
          <w:sz w:val="28"/>
          <w:szCs w:val="28"/>
        </w:rPr>
        <w:t>бюджета</w:t>
      </w:r>
      <w:r>
        <w:rPr>
          <w:color w:val="000000"/>
          <w:sz w:val="28"/>
          <w:szCs w:val="28"/>
        </w:rPr>
        <w:t xml:space="preserve"> б</w:t>
      </w:r>
      <w:r w:rsidRPr="000D4F14">
        <w:rPr>
          <w:color w:val="000000"/>
          <w:sz w:val="28"/>
          <w:szCs w:val="28"/>
        </w:rPr>
        <w:t>юджетные</w:t>
      </w:r>
      <w:r>
        <w:rPr>
          <w:color w:val="000000"/>
          <w:sz w:val="28"/>
          <w:szCs w:val="28"/>
        </w:rPr>
        <w:t xml:space="preserve"> </w:t>
      </w:r>
      <w:r w:rsidRPr="000D4F14">
        <w:rPr>
          <w:color w:val="000000"/>
          <w:sz w:val="28"/>
          <w:szCs w:val="28"/>
        </w:rPr>
        <w:t>средства</w:t>
      </w:r>
      <w:r>
        <w:rPr>
          <w:color w:val="000000"/>
          <w:sz w:val="28"/>
          <w:szCs w:val="28"/>
        </w:rPr>
        <w:t xml:space="preserve"> </w:t>
      </w:r>
      <w:r w:rsidRPr="000D4F14">
        <w:rPr>
          <w:color w:val="000000"/>
          <w:sz w:val="28"/>
          <w:szCs w:val="28"/>
        </w:rPr>
        <w:t>направлены</w:t>
      </w:r>
      <w:r>
        <w:rPr>
          <w:color w:val="000000"/>
          <w:sz w:val="28"/>
          <w:szCs w:val="28"/>
        </w:rPr>
        <w:t xml:space="preserve"> </w:t>
      </w:r>
      <w:r w:rsidRPr="000D4F14">
        <w:rPr>
          <w:color w:val="000000"/>
          <w:sz w:val="28"/>
          <w:szCs w:val="28"/>
        </w:rPr>
        <w:t>на</w:t>
      </w:r>
      <w:r>
        <w:rPr>
          <w:color w:val="000000"/>
          <w:sz w:val="28"/>
          <w:szCs w:val="28"/>
        </w:rPr>
        <w:t xml:space="preserve"> </w:t>
      </w:r>
      <w:r w:rsidRPr="000D4F14">
        <w:rPr>
          <w:color w:val="000000"/>
          <w:sz w:val="28"/>
          <w:szCs w:val="28"/>
        </w:rPr>
        <w:t>реализацию</w:t>
      </w:r>
      <w:r>
        <w:rPr>
          <w:color w:val="000000"/>
          <w:sz w:val="28"/>
          <w:szCs w:val="28"/>
        </w:rPr>
        <w:t xml:space="preserve"> </w:t>
      </w:r>
      <w:r w:rsidRPr="000D4F14">
        <w:rPr>
          <w:color w:val="000000"/>
          <w:sz w:val="28"/>
          <w:szCs w:val="28"/>
        </w:rPr>
        <w:t>следующих</w:t>
      </w:r>
      <w:r>
        <w:rPr>
          <w:color w:val="000000"/>
          <w:sz w:val="28"/>
          <w:szCs w:val="28"/>
        </w:rPr>
        <w:t xml:space="preserve"> </w:t>
      </w:r>
      <w:r w:rsidRPr="000D4F14">
        <w:rPr>
          <w:color w:val="000000"/>
          <w:sz w:val="28"/>
          <w:szCs w:val="28"/>
        </w:rPr>
        <w:t>муниципальных программ:</w:t>
      </w:r>
    </w:p>
    <w:p w:rsidR="001F5F9D" w:rsidRDefault="001F5F9D" w:rsidP="006975CC">
      <w:pPr>
        <w:ind w:firstLine="709"/>
        <w:jc w:val="both"/>
        <w:rPr>
          <w:sz w:val="28"/>
          <w:szCs w:val="28"/>
        </w:rPr>
      </w:pPr>
      <w:r w:rsidRPr="001F5F9D">
        <w:rPr>
          <w:sz w:val="28"/>
          <w:szCs w:val="28"/>
        </w:rPr>
        <w:t>Муниципальная программа муниципального образования город-курорт Геленджик "Развитие культуры"</w:t>
      </w:r>
      <w:r>
        <w:rPr>
          <w:sz w:val="28"/>
          <w:szCs w:val="28"/>
        </w:rPr>
        <w:t xml:space="preserve"> в объеме </w:t>
      </w:r>
      <w:r w:rsidR="00ED217F">
        <w:rPr>
          <w:sz w:val="28"/>
          <w:szCs w:val="28"/>
        </w:rPr>
        <w:t>–</w:t>
      </w:r>
      <w:r>
        <w:rPr>
          <w:sz w:val="28"/>
          <w:szCs w:val="28"/>
        </w:rPr>
        <w:t xml:space="preserve"> </w:t>
      </w:r>
      <w:r w:rsidR="00AF4B3F">
        <w:rPr>
          <w:sz w:val="28"/>
          <w:szCs w:val="28"/>
        </w:rPr>
        <w:t xml:space="preserve">240 671,5 тыс. рублей (в 2018 году - </w:t>
      </w:r>
      <w:r w:rsidR="00F479DC">
        <w:rPr>
          <w:sz w:val="28"/>
          <w:szCs w:val="28"/>
        </w:rPr>
        <w:t>260 030,6</w:t>
      </w:r>
      <w:r w:rsidR="009C2DFB">
        <w:rPr>
          <w:sz w:val="28"/>
          <w:szCs w:val="28"/>
        </w:rPr>
        <w:t xml:space="preserve"> тыс. рублей</w:t>
      </w:r>
      <w:r w:rsidR="00AF4B3F">
        <w:rPr>
          <w:sz w:val="28"/>
          <w:szCs w:val="28"/>
        </w:rPr>
        <w:t xml:space="preserve">, в </w:t>
      </w:r>
      <w:r w:rsidR="009C2DFB">
        <w:rPr>
          <w:sz w:val="28"/>
          <w:szCs w:val="28"/>
        </w:rPr>
        <w:t>2017 год -</w:t>
      </w:r>
      <w:r w:rsidR="00ED217F">
        <w:rPr>
          <w:sz w:val="28"/>
          <w:szCs w:val="28"/>
        </w:rPr>
        <w:t>226 464,5 тыс. рублей</w:t>
      </w:r>
      <w:r w:rsidR="009C2DFB">
        <w:rPr>
          <w:sz w:val="28"/>
          <w:szCs w:val="28"/>
        </w:rPr>
        <w:t>)</w:t>
      </w:r>
      <w:r w:rsidR="00ED217F">
        <w:rPr>
          <w:sz w:val="28"/>
          <w:szCs w:val="28"/>
        </w:rPr>
        <w:t>;</w:t>
      </w:r>
    </w:p>
    <w:p w:rsidR="001F5F9D" w:rsidRDefault="001F5F9D" w:rsidP="006975CC">
      <w:pPr>
        <w:ind w:firstLine="709"/>
        <w:jc w:val="both"/>
        <w:rPr>
          <w:sz w:val="28"/>
          <w:szCs w:val="28"/>
        </w:rPr>
      </w:pPr>
      <w:r w:rsidRPr="001F5F9D">
        <w:rPr>
          <w:sz w:val="28"/>
          <w:szCs w:val="28"/>
        </w:rPr>
        <w:t>Муниципальная программа муниципального образования город-курорт Геленджик "</w:t>
      </w:r>
      <w:r w:rsidR="009C2DFB">
        <w:rPr>
          <w:sz w:val="28"/>
          <w:szCs w:val="28"/>
        </w:rPr>
        <w:t>Развитие ЖКХ</w:t>
      </w:r>
      <w:r w:rsidRPr="001F5F9D">
        <w:rPr>
          <w:sz w:val="28"/>
          <w:szCs w:val="28"/>
        </w:rPr>
        <w:t>"</w:t>
      </w:r>
      <w:r>
        <w:rPr>
          <w:sz w:val="28"/>
          <w:szCs w:val="28"/>
        </w:rPr>
        <w:t xml:space="preserve"> в объеме </w:t>
      </w:r>
      <w:r w:rsidR="00ED217F">
        <w:rPr>
          <w:sz w:val="28"/>
          <w:szCs w:val="28"/>
        </w:rPr>
        <w:t>–</w:t>
      </w:r>
      <w:r>
        <w:rPr>
          <w:sz w:val="28"/>
          <w:szCs w:val="28"/>
        </w:rPr>
        <w:t xml:space="preserve"> </w:t>
      </w:r>
      <w:r w:rsidR="00AF4B3F">
        <w:rPr>
          <w:sz w:val="28"/>
          <w:szCs w:val="28"/>
        </w:rPr>
        <w:t>211,1</w:t>
      </w:r>
      <w:r w:rsidR="00ED217F">
        <w:rPr>
          <w:sz w:val="28"/>
          <w:szCs w:val="28"/>
        </w:rPr>
        <w:t xml:space="preserve"> тыс. рублей</w:t>
      </w:r>
      <w:r w:rsidR="008715AB">
        <w:rPr>
          <w:sz w:val="28"/>
          <w:szCs w:val="28"/>
        </w:rPr>
        <w:t xml:space="preserve"> (потребление газа монументом «Вечный огонь»)</w:t>
      </w:r>
      <w:r w:rsidR="00ED217F">
        <w:rPr>
          <w:sz w:val="28"/>
          <w:szCs w:val="28"/>
        </w:rPr>
        <w:t>;</w:t>
      </w:r>
    </w:p>
    <w:p w:rsidR="001F5F9D" w:rsidRDefault="001F5F9D" w:rsidP="006975CC">
      <w:pPr>
        <w:ind w:firstLine="709"/>
        <w:jc w:val="both"/>
        <w:rPr>
          <w:sz w:val="28"/>
          <w:szCs w:val="28"/>
        </w:rPr>
      </w:pPr>
      <w:r w:rsidRPr="001F5F9D">
        <w:rPr>
          <w:sz w:val="28"/>
          <w:szCs w:val="28"/>
        </w:rPr>
        <w:t>Муниципальная программа муниципального образования город-курорт Геленджик "</w:t>
      </w:r>
      <w:r w:rsidR="009C2DFB">
        <w:rPr>
          <w:sz w:val="28"/>
          <w:szCs w:val="28"/>
        </w:rPr>
        <w:t>Дети Геленджика</w:t>
      </w:r>
      <w:r w:rsidRPr="001F5F9D">
        <w:rPr>
          <w:sz w:val="28"/>
          <w:szCs w:val="28"/>
        </w:rPr>
        <w:t>"</w:t>
      </w:r>
      <w:r>
        <w:rPr>
          <w:sz w:val="28"/>
          <w:szCs w:val="28"/>
        </w:rPr>
        <w:t xml:space="preserve"> в объеме </w:t>
      </w:r>
      <w:r w:rsidR="00ED217F">
        <w:rPr>
          <w:sz w:val="28"/>
          <w:szCs w:val="28"/>
        </w:rPr>
        <w:t>–</w:t>
      </w:r>
      <w:r>
        <w:rPr>
          <w:sz w:val="28"/>
          <w:szCs w:val="28"/>
        </w:rPr>
        <w:t xml:space="preserve"> </w:t>
      </w:r>
      <w:r w:rsidR="009C2DFB">
        <w:rPr>
          <w:sz w:val="28"/>
          <w:szCs w:val="28"/>
        </w:rPr>
        <w:t>55,0 тыс. рублей (в 201</w:t>
      </w:r>
      <w:r w:rsidR="00AF4B3F">
        <w:rPr>
          <w:sz w:val="28"/>
          <w:szCs w:val="28"/>
        </w:rPr>
        <w:t>8</w:t>
      </w:r>
      <w:r w:rsidR="009C2DFB">
        <w:rPr>
          <w:sz w:val="28"/>
          <w:szCs w:val="28"/>
        </w:rPr>
        <w:t xml:space="preserve"> году -</w:t>
      </w:r>
      <w:r w:rsidR="00AF4B3F">
        <w:rPr>
          <w:sz w:val="28"/>
          <w:szCs w:val="28"/>
        </w:rPr>
        <w:t>55</w:t>
      </w:r>
      <w:r w:rsidR="00ED217F">
        <w:rPr>
          <w:sz w:val="28"/>
          <w:szCs w:val="28"/>
        </w:rPr>
        <w:t>,0 тыс. рублей</w:t>
      </w:r>
      <w:r w:rsidR="009C2DFB">
        <w:rPr>
          <w:sz w:val="28"/>
          <w:szCs w:val="28"/>
        </w:rPr>
        <w:t>)</w:t>
      </w:r>
      <w:r w:rsidR="00ED217F">
        <w:rPr>
          <w:sz w:val="28"/>
          <w:szCs w:val="28"/>
        </w:rPr>
        <w:t>;</w:t>
      </w:r>
    </w:p>
    <w:p w:rsidR="001F5F9D" w:rsidRDefault="001F5F9D" w:rsidP="006975CC">
      <w:pPr>
        <w:ind w:firstLine="709"/>
        <w:jc w:val="both"/>
        <w:rPr>
          <w:sz w:val="28"/>
          <w:szCs w:val="28"/>
        </w:rPr>
      </w:pPr>
      <w:proofErr w:type="gramStart"/>
      <w:r w:rsidRPr="001F5F9D">
        <w:rPr>
          <w:sz w:val="28"/>
          <w:szCs w:val="28"/>
        </w:rPr>
        <w:t>Муниципальная программа муниципального образования город-курорт Геленджик "Развитие гражданского общества в муниципальном образовании город-курорт Геленджик"</w:t>
      </w:r>
      <w:r>
        <w:rPr>
          <w:sz w:val="28"/>
          <w:szCs w:val="28"/>
        </w:rPr>
        <w:t xml:space="preserve"> в объеме – 40,0 тыс. рублей</w:t>
      </w:r>
      <w:r w:rsidR="009C2DFB">
        <w:rPr>
          <w:sz w:val="28"/>
          <w:szCs w:val="28"/>
        </w:rPr>
        <w:t>, в 201</w:t>
      </w:r>
      <w:r w:rsidR="00AF4B3F">
        <w:rPr>
          <w:sz w:val="28"/>
          <w:szCs w:val="28"/>
        </w:rPr>
        <w:t>8</w:t>
      </w:r>
      <w:r w:rsidR="009C2DFB">
        <w:rPr>
          <w:sz w:val="28"/>
          <w:szCs w:val="28"/>
        </w:rPr>
        <w:t xml:space="preserve"> году – 40,0 тыс. рублей)</w:t>
      </w:r>
      <w:r>
        <w:rPr>
          <w:sz w:val="28"/>
          <w:szCs w:val="28"/>
        </w:rPr>
        <w:t>.</w:t>
      </w:r>
      <w:proofErr w:type="gramEnd"/>
    </w:p>
    <w:p w:rsidR="008715AB" w:rsidRDefault="008715AB" w:rsidP="006975CC">
      <w:pPr>
        <w:pStyle w:val="3"/>
        <w:ind w:left="0" w:right="0" w:firstLine="709"/>
        <w:jc w:val="both"/>
        <w:rPr>
          <w:b/>
          <w:bCs/>
          <w:sz w:val="28"/>
          <w:szCs w:val="28"/>
        </w:rPr>
      </w:pPr>
    </w:p>
    <w:p w:rsidR="007049FD" w:rsidRPr="00CC0D2B" w:rsidRDefault="007049FD" w:rsidP="006975CC">
      <w:pPr>
        <w:pStyle w:val="3"/>
        <w:ind w:left="0" w:right="0" w:firstLine="709"/>
        <w:jc w:val="both"/>
        <w:rPr>
          <w:b/>
          <w:bCs/>
          <w:sz w:val="28"/>
          <w:szCs w:val="28"/>
        </w:rPr>
      </w:pPr>
      <w:r w:rsidRPr="00CC0D2B">
        <w:rPr>
          <w:b/>
          <w:bCs/>
          <w:sz w:val="28"/>
          <w:szCs w:val="28"/>
        </w:rPr>
        <w:t>Социальная политика</w:t>
      </w:r>
    </w:p>
    <w:p w:rsidR="00F479DC" w:rsidRDefault="007049FD" w:rsidP="006975CC">
      <w:pPr>
        <w:ind w:firstLine="709"/>
        <w:jc w:val="both"/>
        <w:rPr>
          <w:sz w:val="28"/>
          <w:szCs w:val="28"/>
        </w:rPr>
      </w:pPr>
      <w:r w:rsidRPr="00FD4B21">
        <w:rPr>
          <w:sz w:val="28"/>
          <w:szCs w:val="28"/>
        </w:rPr>
        <w:t xml:space="preserve">Исполнение расходов местного бюджета </w:t>
      </w:r>
      <w:r w:rsidRPr="008D6E59">
        <w:rPr>
          <w:sz w:val="28"/>
          <w:szCs w:val="28"/>
        </w:rPr>
        <w:t>по разделу 1000 «Социальная политика»</w:t>
      </w:r>
      <w:r w:rsidRPr="00FD4B21">
        <w:rPr>
          <w:sz w:val="28"/>
          <w:szCs w:val="28"/>
        </w:rPr>
        <w:t xml:space="preserve"> в 201</w:t>
      </w:r>
      <w:r w:rsidR="00AF4B3F">
        <w:rPr>
          <w:sz w:val="28"/>
          <w:szCs w:val="28"/>
        </w:rPr>
        <w:t>9</w:t>
      </w:r>
      <w:r w:rsidRPr="00FD4B21">
        <w:rPr>
          <w:sz w:val="28"/>
          <w:szCs w:val="28"/>
        </w:rPr>
        <w:t xml:space="preserve"> году осуществляли </w:t>
      </w:r>
      <w:r w:rsidR="00F479DC">
        <w:rPr>
          <w:sz w:val="28"/>
          <w:szCs w:val="28"/>
        </w:rPr>
        <w:t>четыре</w:t>
      </w:r>
      <w:r w:rsidRPr="00FD4B21">
        <w:rPr>
          <w:sz w:val="28"/>
          <w:szCs w:val="28"/>
        </w:rPr>
        <w:t xml:space="preserve"> ГРБС: Администрация, Управление образования, </w:t>
      </w:r>
      <w:r w:rsidR="00F479DC">
        <w:rPr>
          <w:sz w:val="28"/>
          <w:szCs w:val="28"/>
        </w:rPr>
        <w:t xml:space="preserve">Управление </w:t>
      </w:r>
      <w:r w:rsidR="00AF4B3F">
        <w:rPr>
          <w:sz w:val="28"/>
          <w:szCs w:val="28"/>
        </w:rPr>
        <w:t>имущественных отношений</w:t>
      </w:r>
      <w:r w:rsidR="00F479DC">
        <w:rPr>
          <w:sz w:val="28"/>
          <w:szCs w:val="28"/>
        </w:rPr>
        <w:t>.</w:t>
      </w:r>
    </w:p>
    <w:p w:rsidR="009E5D1B" w:rsidRDefault="007049FD" w:rsidP="006975CC">
      <w:pPr>
        <w:ind w:firstLine="709"/>
        <w:jc w:val="both"/>
        <w:rPr>
          <w:sz w:val="28"/>
          <w:szCs w:val="28"/>
        </w:rPr>
      </w:pPr>
      <w:r>
        <w:rPr>
          <w:sz w:val="28"/>
          <w:szCs w:val="28"/>
        </w:rPr>
        <w:t xml:space="preserve">Первоначальной редакцией решения о бюджете расходы по разделу «Социальная политика» планировались в общей сумме </w:t>
      </w:r>
      <w:r w:rsidR="00AF4B3F">
        <w:rPr>
          <w:sz w:val="28"/>
          <w:szCs w:val="28"/>
        </w:rPr>
        <w:t>89 260,6</w:t>
      </w:r>
      <w:r>
        <w:rPr>
          <w:sz w:val="28"/>
          <w:szCs w:val="28"/>
        </w:rPr>
        <w:t xml:space="preserve"> тыс. рублей. </w:t>
      </w:r>
      <w:r w:rsidR="00F86CCD">
        <w:rPr>
          <w:sz w:val="28"/>
          <w:szCs w:val="28"/>
        </w:rPr>
        <w:t xml:space="preserve">               </w:t>
      </w:r>
      <w:r>
        <w:rPr>
          <w:sz w:val="28"/>
          <w:szCs w:val="28"/>
        </w:rPr>
        <w:t xml:space="preserve">В окончательной редакции указанные бюджетные назначения составили </w:t>
      </w:r>
      <w:r w:rsidR="00AF4B3F">
        <w:rPr>
          <w:sz w:val="28"/>
          <w:szCs w:val="28"/>
        </w:rPr>
        <w:t>110 237,2</w:t>
      </w:r>
      <w:r>
        <w:rPr>
          <w:sz w:val="28"/>
          <w:szCs w:val="28"/>
        </w:rPr>
        <w:t xml:space="preserve"> тыс. рублей, рост плановых ассигнований по сравнению </w:t>
      </w:r>
      <w:r w:rsidR="00F86CCD">
        <w:rPr>
          <w:sz w:val="28"/>
          <w:szCs w:val="28"/>
        </w:rPr>
        <w:t xml:space="preserve">                                     </w:t>
      </w:r>
      <w:r>
        <w:rPr>
          <w:sz w:val="28"/>
          <w:szCs w:val="28"/>
        </w:rPr>
        <w:t xml:space="preserve">с первоначальными бюджетными назначениями на </w:t>
      </w:r>
      <w:r w:rsidR="00AF4B3F">
        <w:rPr>
          <w:sz w:val="28"/>
          <w:szCs w:val="28"/>
        </w:rPr>
        <w:t>20 976,6</w:t>
      </w:r>
      <w:r>
        <w:rPr>
          <w:sz w:val="28"/>
          <w:szCs w:val="28"/>
        </w:rPr>
        <w:t xml:space="preserve"> тыс. рублей</w:t>
      </w:r>
      <w:r w:rsidR="00F86CCD">
        <w:rPr>
          <w:sz w:val="28"/>
          <w:szCs w:val="28"/>
        </w:rPr>
        <w:t xml:space="preserve">,                    или </w:t>
      </w:r>
      <w:r w:rsidR="008715AB">
        <w:rPr>
          <w:sz w:val="28"/>
          <w:szCs w:val="28"/>
        </w:rPr>
        <w:t>1</w:t>
      </w:r>
      <w:r w:rsidR="00AF4B3F">
        <w:rPr>
          <w:sz w:val="28"/>
          <w:szCs w:val="28"/>
        </w:rPr>
        <w:t>23,5</w:t>
      </w:r>
      <w:r>
        <w:rPr>
          <w:sz w:val="28"/>
          <w:szCs w:val="28"/>
        </w:rPr>
        <w:t xml:space="preserve">%. </w:t>
      </w:r>
    </w:p>
    <w:p w:rsidR="009E5D1B" w:rsidRDefault="007049FD" w:rsidP="006975CC">
      <w:pPr>
        <w:ind w:firstLine="709"/>
        <w:jc w:val="both"/>
        <w:rPr>
          <w:sz w:val="28"/>
          <w:szCs w:val="28"/>
        </w:rPr>
      </w:pPr>
      <w:r w:rsidRPr="00CC0D2B">
        <w:rPr>
          <w:sz w:val="28"/>
          <w:szCs w:val="28"/>
        </w:rPr>
        <w:t>Исполнение составило</w:t>
      </w:r>
      <w:r w:rsidR="00AF4B3F">
        <w:rPr>
          <w:sz w:val="28"/>
          <w:szCs w:val="28"/>
        </w:rPr>
        <w:t>109 047,2</w:t>
      </w:r>
      <w:r w:rsidR="00F479DC">
        <w:rPr>
          <w:sz w:val="28"/>
          <w:szCs w:val="28"/>
        </w:rPr>
        <w:t xml:space="preserve"> тыс. рублей (в 201</w:t>
      </w:r>
      <w:r w:rsidR="00AF4B3F">
        <w:rPr>
          <w:sz w:val="28"/>
          <w:szCs w:val="28"/>
        </w:rPr>
        <w:t>8</w:t>
      </w:r>
      <w:r w:rsidR="00F479DC">
        <w:rPr>
          <w:sz w:val="28"/>
          <w:szCs w:val="28"/>
        </w:rPr>
        <w:t xml:space="preserve"> году -</w:t>
      </w:r>
      <w:r w:rsidRPr="00CC0D2B">
        <w:rPr>
          <w:sz w:val="28"/>
          <w:szCs w:val="28"/>
        </w:rPr>
        <w:t xml:space="preserve"> </w:t>
      </w:r>
      <w:r w:rsidR="00AF4B3F">
        <w:rPr>
          <w:sz w:val="28"/>
          <w:szCs w:val="28"/>
        </w:rPr>
        <w:t xml:space="preserve">87 590,9 </w:t>
      </w:r>
      <w:r>
        <w:rPr>
          <w:sz w:val="28"/>
          <w:szCs w:val="28"/>
        </w:rPr>
        <w:t>тыс.</w:t>
      </w:r>
      <w:r w:rsidRPr="00CC0D2B">
        <w:rPr>
          <w:sz w:val="28"/>
          <w:szCs w:val="28"/>
        </w:rPr>
        <w:t> руб</w:t>
      </w:r>
      <w:r w:rsidR="00F86CCD">
        <w:rPr>
          <w:sz w:val="28"/>
          <w:szCs w:val="28"/>
        </w:rPr>
        <w:t>лей</w:t>
      </w:r>
      <w:r w:rsidR="00F479DC">
        <w:rPr>
          <w:sz w:val="28"/>
          <w:szCs w:val="28"/>
        </w:rPr>
        <w:t>)</w:t>
      </w:r>
      <w:r w:rsidR="00F86CCD">
        <w:rPr>
          <w:sz w:val="28"/>
          <w:szCs w:val="28"/>
        </w:rPr>
        <w:t>,</w:t>
      </w:r>
      <w:r w:rsidRPr="00CC0D2B">
        <w:rPr>
          <w:sz w:val="28"/>
          <w:szCs w:val="28"/>
        </w:rPr>
        <w:t xml:space="preserve"> или </w:t>
      </w:r>
      <w:r w:rsidR="00AF4B3F">
        <w:rPr>
          <w:sz w:val="28"/>
          <w:szCs w:val="28"/>
        </w:rPr>
        <w:t>98,9</w:t>
      </w:r>
      <w:r w:rsidRPr="00CC0D2B">
        <w:rPr>
          <w:sz w:val="28"/>
          <w:szCs w:val="28"/>
        </w:rPr>
        <w:t xml:space="preserve">%. </w:t>
      </w:r>
      <w:r w:rsidR="00F86CCD">
        <w:rPr>
          <w:sz w:val="28"/>
          <w:szCs w:val="28"/>
        </w:rPr>
        <w:t xml:space="preserve">                </w:t>
      </w:r>
    </w:p>
    <w:p w:rsidR="00496605" w:rsidRPr="00496605" w:rsidRDefault="007049FD" w:rsidP="00496605">
      <w:pPr>
        <w:shd w:val="clear" w:color="auto" w:fill="FFFFFF"/>
        <w:rPr>
          <w:color w:val="000000"/>
          <w:sz w:val="28"/>
          <w:szCs w:val="28"/>
        </w:rPr>
      </w:pPr>
      <w:r>
        <w:rPr>
          <w:sz w:val="28"/>
          <w:szCs w:val="28"/>
        </w:rPr>
        <w:t xml:space="preserve">Не освоенными остались бюджетные назначения в сумме </w:t>
      </w:r>
      <w:r w:rsidR="00AF4B3F">
        <w:rPr>
          <w:sz w:val="28"/>
          <w:szCs w:val="28"/>
        </w:rPr>
        <w:t>1 190,0</w:t>
      </w:r>
      <w:r>
        <w:rPr>
          <w:sz w:val="28"/>
          <w:szCs w:val="28"/>
        </w:rPr>
        <w:t xml:space="preserve"> тыс. рублей</w:t>
      </w:r>
      <w:r w:rsidR="00AF4B3F">
        <w:rPr>
          <w:sz w:val="28"/>
          <w:szCs w:val="28"/>
        </w:rPr>
        <w:t xml:space="preserve">, предназначенные на ежемесячные денежные выплаты на содержание детей-сирот и </w:t>
      </w:r>
      <w:r w:rsidR="00485194">
        <w:rPr>
          <w:sz w:val="28"/>
          <w:szCs w:val="28"/>
        </w:rPr>
        <w:t>вознаграждение приемных родителей за воспитание приемных детей</w:t>
      </w:r>
      <w:r>
        <w:rPr>
          <w:sz w:val="28"/>
          <w:szCs w:val="28"/>
        </w:rPr>
        <w:t>.</w:t>
      </w:r>
      <w:r w:rsidR="00496605">
        <w:rPr>
          <w:sz w:val="28"/>
          <w:szCs w:val="28"/>
        </w:rPr>
        <w:t xml:space="preserve"> </w:t>
      </w:r>
      <w:proofErr w:type="gramStart"/>
      <w:r w:rsidR="00496605" w:rsidRPr="00496605">
        <w:rPr>
          <w:color w:val="000000"/>
          <w:sz w:val="28"/>
          <w:szCs w:val="28"/>
        </w:rPr>
        <w:t>Основн</w:t>
      </w:r>
      <w:r w:rsidR="00681A41">
        <w:rPr>
          <w:color w:val="000000"/>
          <w:sz w:val="28"/>
          <w:szCs w:val="28"/>
        </w:rPr>
        <w:t>ая</w:t>
      </w:r>
      <w:r w:rsidR="00496605" w:rsidRPr="00496605">
        <w:rPr>
          <w:color w:val="000000"/>
          <w:sz w:val="28"/>
          <w:szCs w:val="28"/>
        </w:rPr>
        <w:t xml:space="preserve"> причин</w:t>
      </w:r>
      <w:r w:rsidR="00681A41">
        <w:rPr>
          <w:color w:val="000000"/>
          <w:sz w:val="28"/>
          <w:szCs w:val="28"/>
        </w:rPr>
        <w:t>а</w:t>
      </w:r>
      <w:r w:rsidR="00496605" w:rsidRPr="00496605">
        <w:rPr>
          <w:color w:val="000000"/>
          <w:sz w:val="28"/>
          <w:szCs w:val="28"/>
        </w:rPr>
        <w:t xml:space="preserve"> неисполнения уточненного плана (согласно данным ф.</w:t>
      </w:r>
      <w:proofErr w:type="gramEnd"/>
    </w:p>
    <w:p w:rsidR="00496605" w:rsidRPr="00496605" w:rsidRDefault="00496605" w:rsidP="00496605">
      <w:pPr>
        <w:shd w:val="clear" w:color="auto" w:fill="FFFFFF"/>
        <w:rPr>
          <w:color w:val="000000"/>
          <w:sz w:val="28"/>
          <w:szCs w:val="28"/>
        </w:rPr>
      </w:pPr>
      <w:proofErr w:type="gramStart"/>
      <w:r w:rsidRPr="00496605">
        <w:rPr>
          <w:color w:val="000000"/>
          <w:sz w:val="28"/>
          <w:szCs w:val="28"/>
        </w:rPr>
        <w:t xml:space="preserve">0503164 «Сведения об исполнении бюджета») </w:t>
      </w:r>
      <w:r w:rsidR="0058486E">
        <w:rPr>
          <w:color w:val="000000"/>
          <w:sz w:val="28"/>
          <w:szCs w:val="28"/>
        </w:rPr>
        <w:t>–</w:t>
      </w:r>
      <w:r w:rsidRPr="00496605">
        <w:rPr>
          <w:color w:val="000000"/>
          <w:sz w:val="28"/>
          <w:szCs w:val="28"/>
        </w:rPr>
        <w:t xml:space="preserve"> </w:t>
      </w:r>
      <w:r w:rsidR="0058486E">
        <w:rPr>
          <w:color w:val="000000"/>
          <w:sz w:val="28"/>
          <w:szCs w:val="28"/>
        </w:rPr>
        <w:t xml:space="preserve">уменьшение количества получателей. </w:t>
      </w:r>
      <w:proofErr w:type="gramEnd"/>
    </w:p>
    <w:p w:rsidR="007049FD" w:rsidRDefault="007049FD" w:rsidP="006975CC">
      <w:pPr>
        <w:ind w:firstLine="709"/>
        <w:jc w:val="both"/>
        <w:rPr>
          <w:sz w:val="28"/>
          <w:szCs w:val="28"/>
        </w:rPr>
      </w:pPr>
      <w:r>
        <w:rPr>
          <w:sz w:val="28"/>
          <w:szCs w:val="28"/>
        </w:rPr>
        <w:t>Исполнение местного</w:t>
      </w:r>
      <w:r w:rsidRPr="00CC0D2B">
        <w:rPr>
          <w:sz w:val="28"/>
          <w:szCs w:val="28"/>
        </w:rPr>
        <w:t xml:space="preserve"> бюджета за 201</w:t>
      </w:r>
      <w:r w:rsidR="00485194">
        <w:rPr>
          <w:sz w:val="28"/>
          <w:szCs w:val="28"/>
        </w:rPr>
        <w:t>9</w:t>
      </w:r>
      <w:r w:rsidRPr="00CC0D2B">
        <w:rPr>
          <w:sz w:val="28"/>
          <w:szCs w:val="28"/>
        </w:rPr>
        <w:t xml:space="preserve"> год по данному разделу </w:t>
      </w:r>
      <w:r>
        <w:rPr>
          <w:sz w:val="28"/>
          <w:szCs w:val="28"/>
        </w:rPr>
        <w:t xml:space="preserve">в разрезе  подразделов представлено в таблице </w:t>
      </w:r>
      <w:r w:rsidR="00F86CCD">
        <w:rPr>
          <w:sz w:val="28"/>
          <w:szCs w:val="28"/>
        </w:rPr>
        <w:t>№ 1</w:t>
      </w:r>
      <w:r w:rsidR="00A70E2C">
        <w:rPr>
          <w:sz w:val="28"/>
          <w:szCs w:val="28"/>
        </w:rPr>
        <w:t>2</w:t>
      </w:r>
      <w:r w:rsidR="00F86CCD">
        <w:rPr>
          <w:sz w:val="28"/>
          <w:szCs w:val="28"/>
        </w:rPr>
        <w:t>.</w:t>
      </w:r>
    </w:p>
    <w:p w:rsidR="00F86CCD" w:rsidRPr="0091257F" w:rsidRDefault="00F86CCD" w:rsidP="006975CC">
      <w:pPr>
        <w:ind w:firstLine="709"/>
        <w:jc w:val="both"/>
        <w:rPr>
          <w:sz w:val="28"/>
          <w:szCs w:val="28"/>
        </w:rPr>
      </w:pPr>
    </w:p>
    <w:p w:rsidR="00F86CCD" w:rsidRDefault="00F86CCD" w:rsidP="00F86CCD">
      <w:pPr>
        <w:ind w:firstLine="709"/>
        <w:jc w:val="right"/>
        <w:rPr>
          <w:sz w:val="28"/>
          <w:szCs w:val="28"/>
        </w:rPr>
      </w:pPr>
      <w:r>
        <w:rPr>
          <w:sz w:val="28"/>
          <w:szCs w:val="28"/>
        </w:rPr>
        <w:t>Таблица № 1</w:t>
      </w:r>
      <w:r w:rsidR="00A70E2C">
        <w:rPr>
          <w:sz w:val="28"/>
          <w:szCs w:val="28"/>
        </w:rPr>
        <w:t>2</w:t>
      </w:r>
    </w:p>
    <w:p w:rsidR="007049FD" w:rsidRPr="0091257F" w:rsidRDefault="007049FD" w:rsidP="007049FD">
      <w:pPr>
        <w:ind w:firstLine="708"/>
        <w:jc w:val="both"/>
        <w:rPr>
          <w:sz w:val="28"/>
          <w:szCs w:val="28"/>
        </w:rPr>
      </w:pPr>
    </w:p>
    <w:tbl>
      <w:tblPr>
        <w:tblStyle w:val="af1"/>
        <w:tblW w:w="0" w:type="auto"/>
        <w:tblLook w:val="04A0" w:firstRow="1" w:lastRow="0" w:firstColumn="1" w:lastColumn="0" w:noHBand="0" w:noVBand="1"/>
      </w:tblPr>
      <w:tblGrid>
        <w:gridCol w:w="2119"/>
        <w:gridCol w:w="1368"/>
        <w:gridCol w:w="1325"/>
        <w:gridCol w:w="1021"/>
        <w:gridCol w:w="859"/>
        <w:gridCol w:w="1258"/>
        <w:gridCol w:w="1138"/>
        <w:gridCol w:w="766"/>
      </w:tblGrid>
      <w:tr w:rsidR="007049FD" w:rsidRPr="000F35E3" w:rsidTr="003F5B66">
        <w:tc>
          <w:tcPr>
            <w:tcW w:w="2119" w:type="dxa"/>
            <w:vMerge w:val="restart"/>
            <w:vAlign w:val="center"/>
          </w:tcPr>
          <w:p w:rsidR="007049FD" w:rsidRPr="000F35E3" w:rsidRDefault="007049FD" w:rsidP="00F86CCD">
            <w:pPr>
              <w:jc w:val="center"/>
            </w:pPr>
            <w:r w:rsidRPr="000F35E3">
              <w:lastRenderedPageBreak/>
              <w:t>Наименование</w:t>
            </w:r>
          </w:p>
          <w:p w:rsidR="007049FD" w:rsidRPr="000F35E3" w:rsidRDefault="007049FD" w:rsidP="00F86CCD">
            <w:pPr>
              <w:jc w:val="center"/>
            </w:pPr>
            <w:r w:rsidRPr="000F35E3">
              <w:t>показателя</w:t>
            </w:r>
          </w:p>
        </w:tc>
        <w:tc>
          <w:tcPr>
            <w:tcW w:w="2693" w:type="dxa"/>
            <w:gridSpan w:val="2"/>
            <w:vAlign w:val="center"/>
          </w:tcPr>
          <w:p w:rsidR="007049FD" w:rsidRPr="000F35E3" w:rsidRDefault="007049FD" w:rsidP="00485194">
            <w:pPr>
              <w:jc w:val="center"/>
            </w:pPr>
            <w:r w:rsidRPr="000F35E3">
              <w:t>201</w:t>
            </w:r>
            <w:r w:rsidR="00485194">
              <w:t>9</w:t>
            </w:r>
            <w:r w:rsidRPr="000F35E3">
              <w:t xml:space="preserve"> год</w:t>
            </w:r>
          </w:p>
        </w:tc>
        <w:tc>
          <w:tcPr>
            <w:tcW w:w="1880" w:type="dxa"/>
            <w:gridSpan w:val="2"/>
            <w:vAlign w:val="center"/>
          </w:tcPr>
          <w:p w:rsidR="007049FD" w:rsidRPr="000F35E3" w:rsidRDefault="007049FD" w:rsidP="00485194">
            <w:pPr>
              <w:jc w:val="center"/>
            </w:pPr>
            <w:r>
              <w:t>(+/-) исполнение 201</w:t>
            </w:r>
            <w:r w:rsidR="00485194">
              <w:t>9</w:t>
            </w:r>
            <w:r>
              <w:t xml:space="preserve"> года к уточненным бюджетным ассигнованиям 201</w:t>
            </w:r>
            <w:r w:rsidR="00485194">
              <w:t>9</w:t>
            </w:r>
            <w:r>
              <w:t xml:space="preserve"> года</w:t>
            </w:r>
          </w:p>
        </w:tc>
        <w:tc>
          <w:tcPr>
            <w:tcW w:w="1258" w:type="dxa"/>
            <w:vMerge w:val="restart"/>
            <w:vAlign w:val="center"/>
          </w:tcPr>
          <w:p w:rsidR="007049FD" w:rsidRPr="000F35E3" w:rsidRDefault="007049FD" w:rsidP="00485194">
            <w:pPr>
              <w:jc w:val="center"/>
            </w:pPr>
            <w:r>
              <w:t>Исполнение 201</w:t>
            </w:r>
            <w:r w:rsidR="00485194">
              <w:t>8</w:t>
            </w:r>
            <w:r>
              <w:t xml:space="preserve"> года</w:t>
            </w:r>
          </w:p>
        </w:tc>
        <w:tc>
          <w:tcPr>
            <w:tcW w:w="1904" w:type="dxa"/>
            <w:gridSpan w:val="2"/>
            <w:vAlign w:val="center"/>
          </w:tcPr>
          <w:p w:rsidR="007049FD" w:rsidRPr="000F35E3" w:rsidRDefault="009E5D1B" w:rsidP="00485194">
            <w:pPr>
              <w:jc w:val="center"/>
            </w:pPr>
            <w:r>
              <w:t>(+/-)</w:t>
            </w:r>
            <w:r w:rsidR="007049FD">
              <w:t xml:space="preserve"> исполнение 201</w:t>
            </w:r>
            <w:r w:rsidR="00485194">
              <w:t>9</w:t>
            </w:r>
            <w:r w:rsidR="007049FD">
              <w:t xml:space="preserve"> года к исполнению </w:t>
            </w:r>
            <w:r w:rsidR="00F86CCD">
              <w:t xml:space="preserve">               </w:t>
            </w:r>
            <w:r w:rsidR="007049FD">
              <w:t>201</w:t>
            </w:r>
            <w:r w:rsidR="00485194">
              <w:t>8</w:t>
            </w:r>
            <w:r w:rsidR="007049FD">
              <w:t xml:space="preserve"> года</w:t>
            </w:r>
          </w:p>
        </w:tc>
      </w:tr>
      <w:tr w:rsidR="007049FD" w:rsidRPr="000F35E3" w:rsidTr="003F5B66">
        <w:tc>
          <w:tcPr>
            <w:tcW w:w="2119" w:type="dxa"/>
            <w:vMerge/>
            <w:vAlign w:val="center"/>
          </w:tcPr>
          <w:p w:rsidR="007049FD" w:rsidRPr="000F35E3" w:rsidRDefault="007049FD" w:rsidP="00F86CCD">
            <w:pPr>
              <w:jc w:val="center"/>
            </w:pPr>
          </w:p>
        </w:tc>
        <w:tc>
          <w:tcPr>
            <w:tcW w:w="1368" w:type="dxa"/>
            <w:vAlign w:val="center"/>
          </w:tcPr>
          <w:p w:rsidR="007049FD" w:rsidRPr="000F35E3" w:rsidRDefault="007049FD" w:rsidP="00F86CCD">
            <w:pPr>
              <w:jc w:val="center"/>
            </w:pPr>
            <w:r w:rsidRPr="000F35E3">
              <w:t>Плановые бюджетные ассигнования</w:t>
            </w:r>
          </w:p>
        </w:tc>
        <w:tc>
          <w:tcPr>
            <w:tcW w:w="1325" w:type="dxa"/>
            <w:vAlign w:val="center"/>
          </w:tcPr>
          <w:p w:rsidR="007049FD" w:rsidRPr="000F35E3" w:rsidRDefault="007049FD" w:rsidP="00F86CCD">
            <w:pPr>
              <w:jc w:val="center"/>
            </w:pPr>
            <w:r w:rsidRPr="000F35E3">
              <w:t>Исполнение</w:t>
            </w:r>
          </w:p>
        </w:tc>
        <w:tc>
          <w:tcPr>
            <w:tcW w:w="1021" w:type="dxa"/>
            <w:vAlign w:val="center"/>
          </w:tcPr>
          <w:p w:rsidR="00F86CCD" w:rsidRDefault="007049FD" w:rsidP="00F86CCD">
            <w:pPr>
              <w:jc w:val="center"/>
            </w:pPr>
            <w:r>
              <w:t>тыс.</w:t>
            </w:r>
          </w:p>
          <w:p w:rsidR="007049FD" w:rsidRPr="000F35E3" w:rsidRDefault="007049FD" w:rsidP="00F86CCD">
            <w:pPr>
              <w:jc w:val="center"/>
            </w:pPr>
            <w:r>
              <w:t>рублей</w:t>
            </w:r>
          </w:p>
        </w:tc>
        <w:tc>
          <w:tcPr>
            <w:tcW w:w="859" w:type="dxa"/>
            <w:vAlign w:val="center"/>
          </w:tcPr>
          <w:p w:rsidR="007049FD" w:rsidRPr="000F35E3" w:rsidRDefault="007049FD" w:rsidP="00F86CCD">
            <w:pPr>
              <w:jc w:val="center"/>
            </w:pPr>
            <w:r>
              <w:t>%</w:t>
            </w:r>
          </w:p>
        </w:tc>
        <w:tc>
          <w:tcPr>
            <w:tcW w:w="1258" w:type="dxa"/>
            <w:vMerge/>
            <w:vAlign w:val="center"/>
          </w:tcPr>
          <w:p w:rsidR="007049FD" w:rsidRPr="000F35E3" w:rsidRDefault="007049FD" w:rsidP="00F86CCD">
            <w:pPr>
              <w:jc w:val="center"/>
            </w:pPr>
          </w:p>
        </w:tc>
        <w:tc>
          <w:tcPr>
            <w:tcW w:w="1138" w:type="dxa"/>
            <w:vAlign w:val="center"/>
          </w:tcPr>
          <w:p w:rsidR="007049FD" w:rsidRPr="000F35E3" w:rsidRDefault="007049FD" w:rsidP="00F86CCD">
            <w:pPr>
              <w:jc w:val="center"/>
            </w:pPr>
            <w:r>
              <w:t>тыс. рублей</w:t>
            </w:r>
          </w:p>
        </w:tc>
        <w:tc>
          <w:tcPr>
            <w:tcW w:w="766" w:type="dxa"/>
            <w:vAlign w:val="center"/>
          </w:tcPr>
          <w:p w:rsidR="007049FD" w:rsidRPr="000F35E3" w:rsidRDefault="007049FD" w:rsidP="00F86CCD">
            <w:pPr>
              <w:jc w:val="center"/>
            </w:pPr>
            <w:r>
              <w:t>%</w:t>
            </w:r>
          </w:p>
        </w:tc>
      </w:tr>
      <w:tr w:rsidR="007049FD" w:rsidRPr="00F86CCD" w:rsidTr="003F5B66">
        <w:tc>
          <w:tcPr>
            <w:tcW w:w="2119" w:type="dxa"/>
          </w:tcPr>
          <w:p w:rsidR="007049FD" w:rsidRPr="00F86CCD" w:rsidRDefault="007049FD" w:rsidP="007064B2">
            <w:pPr>
              <w:jc w:val="both"/>
              <w:rPr>
                <w:b/>
              </w:rPr>
            </w:pPr>
            <w:r w:rsidRPr="00F86CCD">
              <w:rPr>
                <w:b/>
              </w:rPr>
              <w:t>Социальное обеспечение</w:t>
            </w:r>
          </w:p>
        </w:tc>
        <w:tc>
          <w:tcPr>
            <w:tcW w:w="1368" w:type="dxa"/>
            <w:vAlign w:val="center"/>
          </w:tcPr>
          <w:p w:rsidR="007049FD" w:rsidRPr="00F86CCD" w:rsidRDefault="00485194" w:rsidP="00F86CCD">
            <w:pPr>
              <w:jc w:val="center"/>
              <w:rPr>
                <w:b/>
              </w:rPr>
            </w:pPr>
            <w:r>
              <w:rPr>
                <w:b/>
              </w:rPr>
              <w:t>110 237,2</w:t>
            </w:r>
          </w:p>
        </w:tc>
        <w:tc>
          <w:tcPr>
            <w:tcW w:w="1325" w:type="dxa"/>
            <w:vAlign w:val="center"/>
          </w:tcPr>
          <w:p w:rsidR="007049FD" w:rsidRPr="00F86CCD" w:rsidRDefault="00485194" w:rsidP="00F86CCD">
            <w:pPr>
              <w:jc w:val="center"/>
              <w:rPr>
                <w:b/>
              </w:rPr>
            </w:pPr>
            <w:r>
              <w:rPr>
                <w:b/>
              </w:rPr>
              <w:t>109 047,2</w:t>
            </w:r>
          </w:p>
        </w:tc>
        <w:tc>
          <w:tcPr>
            <w:tcW w:w="1021" w:type="dxa"/>
            <w:vAlign w:val="center"/>
          </w:tcPr>
          <w:p w:rsidR="007049FD" w:rsidRPr="00F86CCD" w:rsidRDefault="00485194" w:rsidP="00A70E2C">
            <w:pPr>
              <w:jc w:val="center"/>
              <w:rPr>
                <w:b/>
              </w:rPr>
            </w:pPr>
            <w:r>
              <w:rPr>
                <w:b/>
              </w:rPr>
              <w:t>-1 190,0</w:t>
            </w:r>
          </w:p>
        </w:tc>
        <w:tc>
          <w:tcPr>
            <w:tcW w:w="859" w:type="dxa"/>
            <w:vAlign w:val="center"/>
          </w:tcPr>
          <w:p w:rsidR="007049FD" w:rsidRPr="00F86CCD" w:rsidRDefault="00485194" w:rsidP="00A70E2C">
            <w:pPr>
              <w:jc w:val="center"/>
              <w:rPr>
                <w:b/>
              </w:rPr>
            </w:pPr>
            <w:r>
              <w:rPr>
                <w:b/>
              </w:rPr>
              <w:t>98,9</w:t>
            </w:r>
          </w:p>
        </w:tc>
        <w:tc>
          <w:tcPr>
            <w:tcW w:w="1258" w:type="dxa"/>
            <w:vAlign w:val="center"/>
          </w:tcPr>
          <w:p w:rsidR="007049FD" w:rsidRPr="00F86CCD" w:rsidRDefault="00485194" w:rsidP="00F86CCD">
            <w:pPr>
              <w:jc w:val="center"/>
              <w:rPr>
                <w:b/>
              </w:rPr>
            </w:pPr>
            <w:r>
              <w:rPr>
                <w:b/>
              </w:rPr>
              <w:t>87 590,9</w:t>
            </w:r>
          </w:p>
        </w:tc>
        <w:tc>
          <w:tcPr>
            <w:tcW w:w="1138" w:type="dxa"/>
            <w:vAlign w:val="center"/>
          </w:tcPr>
          <w:p w:rsidR="007049FD" w:rsidRPr="00F86CCD" w:rsidRDefault="00485194" w:rsidP="00A70E2C">
            <w:pPr>
              <w:jc w:val="center"/>
              <w:rPr>
                <w:b/>
              </w:rPr>
            </w:pPr>
            <w:r>
              <w:rPr>
                <w:b/>
              </w:rPr>
              <w:t>+</w:t>
            </w:r>
            <w:r w:rsidR="003F5B66">
              <w:rPr>
                <w:b/>
              </w:rPr>
              <w:t>21 456,3</w:t>
            </w:r>
          </w:p>
        </w:tc>
        <w:tc>
          <w:tcPr>
            <w:tcW w:w="766" w:type="dxa"/>
            <w:vAlign w:val="center"/>
          </w:tcPr>
          <w:p w:rsidR="007049FD" w:rsidRPr="00F86CCD" w:rsidRDefault="003F5B66" w:rsidP="00F86CCD">
            <w:pPr>
              <w:jc w:val="center"/>
              <w:rPr>
                <w:b/>
              </w:rPr>
            </w:pPr>
            <w:r>
              <w:rPr>
                <w:b/>
              </w:rPr>
              <w:t>123,5</w:t>
            </w:r>
          </w:p>
        </w:tc>
      </w:tr>
      <w:tr w:rsidR="007049FD" w:rsidRPr="00F86CCD" w:rsidTr="003F5B66">
        <w:tc>
          <w:tcPr>
            <w:tcW w:w="2119" w:type="dxa"/>
          </w:tcPr>
          <w:p w:rsidR="007049FD" w:rsidRPr="00F86CCD" w:rsidRDefault="007049FD" w:rsidP="007064B2">
            <w:pPr>
              <w:jc w:val="both"/>
            </w:pPr>
            <w:r w:rsidRPr="00F86CCD">
              <w:t>Пенсионное обеспечение</w:t>
            </w:r>
          </w:p>
        </w:tc>
        <w:tc>
          <w:tcPr>
            <w:tcW w:w="1368" w:type="dxa"/>
            <w:vAlign w:val="center"/>
          </w:tcPr>
          <w:p w:rsidR="007049FD" w:rsidRPr="00F86CCD" w:rsidRDefault="003F5B66" w:rsidP="00F86CCD">
            <w:pPr>
              <w:jc w:val="center"/>
            </w:pPr>
            <w:r>
              <w:t>7 663,9</w:t>
            </w:r>
          </w:p>
        </w:tc>
        <w:tc>
          <w:tcPr>
            <w:tcW w:w="1325" w:type="dxa"/>
            <w:vAlign w:val="center"/>
          </w:tcPr>
          <w:p w:rsidR="007049FD" w:rsidRPr="00F86CCD" w:rsidRDefault="003F5B66" w:rsidP="00F86CCD">
            <w:pPr>
              <w:jc w:val="center"/>
            </w:pPr>
            <w:r>
              <w:t>7 663,9</w:t>
            </w:r>
          </w:p>
        </w:tc>
        <w:tc>
          <w:tcPr>
            <w:tcW w:w="1021" w:type="dxa"/>
            <w:vAlign w:val="center"/>
          </w:tcPr>
          <w:p w:rsidR="007049FD" w:rsidRPr="00F86CCD" w:rsidRDefault="003F5B66" w:rsidP="00F86CCD">
            <w:pPr>
              <w:jc w:val="center"/>
            </w:pPr>
            <w:r>
              <w:t>0</w:t>
            </w:r>
          </w:p>
        </w:tc>
        <w:tc>
          <w:tcPr>
            <w:tcW w:w="859" w:type="dxa"/>
            <w:vAlign w:val="center"/>
          </w:tcPr>
          <w:p w:rsidR="007049FD" w:rsidRPr="00F86CCD" w:rsidRDefault="003F5B66" w:rsidP="00F86CCD">
            <w:pPr>
              <w:jc w:val="center"/>
            </w:pPr>
            <w:r>
              <w:t>100,0</w:t>
            </w:r>
          </w:p>
        </w:tc>
        <w:tc>
          <w:tcPr>
            <w:tcW w:w="1258" w:type="dxa"/>
            <w:vAlign w:val="center"/>
          </w:tcPr>
          <w:p w:rsidR="007049FD" w:rsidRPr="00F86CCD" w:rsidRDefault="00485194" w:rsidP="00F86CCD">
            <w:pPr>
              <w:jc w:val="center"/>
            </w:pPr>
            <w:r>
              <w:t>6 360,2</w:t>
            </w:r>
          </w:p>
        </w:tc>
        <w:tc>
          <w:tcPr>
            <w:tcW w:w="1138" w:type="dxa"/>
            <w:vAlign w:val="center"/>
          </w:tcPr>
          <w:p w:rsidR="007049FD" w:rsidRPr="00F86CCD" w:rsidRDefault="003F5B66" w:rsidP="00A70E2C">
            <w:pPr>
              <w:jc w:val="center"/>
            </w:pPr>
            <w:r>
              <w:t>1 303,8</w:t>
            </w:r>
          </w:p>
        </w:tc>
        <w:tc>
          <w:tcPr>
            <w:tcW w:w="766" w:type="dxa"/>
            <w:vAlign w:val="center"/>
          </w:tcPr>
          <w:p w:rsidR="007049FD" w:rsidRPr="00F86CCD" w:rsidRDefault="003F5B66" w:rsidP="00A70E2C">
            <w:pPr>
              <w:jc w:val="center"/>
            </w:pPr>
            <w:r>
              <w:t>120,5</w:t>
            </w:r>
          </w:p>
        </w:tc>
      </w:tr>
      <w:tr w:rsidR="007049FD" w:rsidRPr="00F86CCD" w:rsidTr="003F5B66">
        <w:tc>
          <w:tcPr>
            <w:tcW w:w="2119" w:type="dxa"/>
          </w:tcPr>
          <w:p w:rsidR="007049FD" w:rsidRPr="00F86CCD" w:rsidRDefault="007049FD" w:rsidP="007064B2">
            <w:pPr>
              <w:jc w:val="both"/>
            </w:pPr>
            <w:r w:rsidRPr="00F86CCD">
              <w:t>Социальное обеспечение населения</w:t>
            </w:r>
          </w:p>
        </w:tc>
        <w:tc>
          <w:tcPr>
            <w:tcW w:w="1368" w:type="dxa"/>
            <w:vAlign w:val="center"/>
          </w:tcPr>
          <w:p w:rsidR="007049FD" w:rsidRPr="00F86CCD" w:rsidRDefault="003F5B66" w:rsidP="00F86CCD">
            <w:pPr>
              <w:jc w:val="center"/>
            </w:pPr>
            <w:r>
              <w:t>35 582,5</w:t>
            </w:r>
          </w:p>
        </w:tc>
        <w:tc>
          <w:tcPr>
            <w:tcW w:w="1325" w:type="dxa"/>
            <w:vAlign w:val="center"/>
          </w:tcPr>
          <w:p w:rsidR="007049FD" w:rsidRPr="00F86CCD" w:rsidRDefault="003F5B66" w:rsidP="00F86CCD">
            <w:pPr>
              <w:jc w:val="center"/>
            </w:pPr>
            <w:r>
              <w:t>35 447,9</w:t>
            </w:r>
          </w:p>
        </w:tc>
        <w:tc>
          <w:tcPr>
            <w:tcW w:w="1021" w:type="dxa"/>
            <w:vAlign w:val="center"/>
          </w:tcPr>
          <w:p w:rsidR="007049FD" w:rsidRPr="00F86CCD" w:rsidRDefault="003F5B66" w:rsidP="003F5B66">
            <w:pPr>
              <w:jc w:val="center"/>
            </w:pPr>
            <w:r>
              <w:t>-134,6</w:t>
            </w:r>
          </w:p>
        </w:tc>
        <w:tc>
          <w:tcPr>
            <w:tcW w:w="859" w:type="dxa"/>
            <w:vAlign w:val="center"/>
          </w:tcPr>
          <w:p w:rsidR="007049FD" w:rsidRPr="00F86CCD" w:rsidRDefault="003F5B66" w:rsidP="00F86CCD">
            <w:pPr>
              <w:jc w:val="center"/>
            </w:pPr>
            <w:r>
              <w:t>99,6</w:t>
            </w:r>
          </w:p>
        </w:tc>
        <w:tc>
          <w:tcPr>
            <w:tcW w:w="1258" w:type="dxa"/>
            <w:vAlign w:val="center"/>
          </w:tcPr>
          <w:p w:rsidR="007049FD" w:rsidRPr="00F86CCD" w:rsidRDefault="00485194" w:rsidP="00F86CCD">
            <w:pPr>
              <w:jc w:val="center"/>
            </w:pPr>
            <w:r>
              <w:t>32 328,9</w:t>
            </w:r>
          </w:p>
        </w:tc>
        <w:tc>
          <w:tcPr>
            <w:tcW w:w="1138" w:type="dxa"/>
            <w:vAlign w:val="center"/>
          </w:tcPr>
          <w:p w:rsidR="007049FD" w:rsidRPr="00F86CCD" w:rsidRDefault="003F5B66" w:rsidP="00A70E2C">
            <w:pPr>
              <w:jc w:val="center"/>
            </w:pPr>
            <w:r>
              <w:t>+3 119,0</w:t>
            </w:r>
          </w:p>
        </w:tc>
        <w:tc>
          <w:tcPr>
            <w:tcW w:w="766" w:type="dxa"/>
            <w:vAlign w:val="center"/>
          </w:tcPr>
          <w:p w:rsidR="007049FD" w:rsidRPr="00F86CCD" w:rsidRDefault="003F5B66" w:rsidP="00F86CCD">
            <w:pPr>
              <w:jc w:val="center"/>
            </w:pPr>
            <w:r>
              <w:t>109,6</w:t>
            </w:r>
          </w:p>
        </w:tc>
      </w:tr>
      <w:tr w:rsidR="007049FD" w:rsidRPr="00F86CCD" w:rsidTr="003F5B66">
        <w:tc>
          <w:tcPr>
            <w:tcW w:w="2119" w:type="dxa"/>
          </w:tcPr>
          <w:p w:rsidR="007049FD" w:rsidRPr="00F86CCD" w:rsidRDefault="007049FD" w:rsidP="007064B2">
            <w:pPr>
              <w:jc w:val="both"/>
            </w:pPr>
            <w:r w:rsidRPr="00F86CCD">
              <w:t>Охрана семьи и детства</w:t>
            </w:r>
          </w:p>
        </w:tc>
        <w:tc>
          <w:tcPr>
            <w:tcW w:w="1368" w:type="dxa"/>
            <w:vAlign w:val="center"/>
          </w:tcPr>
          <w:p w:rsidR="007049FD" w:rsidRPr="00F86CCD" w:rsidRDefault="003F5B66" w:rsidP="00F86CCD">
            <w:pPr>
              <w:jc w:val="center"/>
            </w:pPr>
            <w:r>
              <w:t>66 990,8</w:t>
            </w:r>
          </w:p>
        </w:tc>
        <w:tc>
          <w:tcPr>
            <w:tcW w:w="1325" w:type="dxa"/>
            <w:vAlign w:val="center"/>
          </w:tcPr>
          <w:p w:rsidR="007049FD" w:rsidRPr="00F86CCD" w:rsidRDefault="003F5B66" w:rsidP="00F86CCD">
            <w:pPr>
              <w:jc w:val="center"/>
            </w:pPr>
            <w:r>
              <w:t>65 935,4</w:t>
            </w:r>
          </w:p>
        </w:tc>
        <w:tc>
          <w:tcPr>
            <w:tcW w:w="1021" w:type="dxa"/>
            <w:vAlign w:val="center"/>
          </w:tcPr>
          <w:p w:rsidR="007049FD" w:rsidRPr="00F86CCD" w:rsidRDefault="003F5B66" w:rsidP="00A70E2C">
            <w:pPr>
              <w:jc w:val="center"/>
            </w:pPr>
            <w:r>
              <w:t>-1 055,4</w:t>
            </w:r>
          </w:p>
        </w:tc>
        <w:tc>
          <w:tcPr>
            <w:tcW w:w="859" w:type="dxa"/>
            <w:vAlign w:val="center"/>
          </w:tcPr>
          <w:p w:rsidR="007049FD" w:rsidRPr="00F86CCD" w:rsidRDefault="003F5B66" w:rsidP="00F86CCD">
            <w:pPr>
              <w:jc w:val="center"/>
            </w:pPr>
            <w:r>
              <w:t>98,4</w:t>
            </w:r>
          </w:p>
        </w:tc>
        <w:tc>
          <w:tcPr>
            <w:tcW w:w="1258" w:type="dxa"/>
            <w:vAlign w:val="center"/>
          </w:tcPr>
          <w:p w:rsidR="007049FD" w:rsidRPr="00F86CCD" w:rsidRDefault="00485194" w:rsidP="00F86CCD">
            <w:pPr>
              <w:jc w:val="center"/>
            </w:pPr>
            <w:r>
              <w:t>48 855,8</w:t>
            </w:r>
          </w:p>
        </w:tc>
        <w:tc>
          <w:tcPr>
            <w:tcW w:w="1138" w:type="dxa"/>
            <w:vAlign w:val="center"/>
          </w:tcPr>
          <w:p w:rsidR="007049FD" w:rsidRPr="00F86CCD" w:rsidRDefault="003F5B66" w:rsidP="00A70E2C">
            <w:pPr>
              <w:jc w:val="center"/>
            </w:pPr>
            <w:r>
              <w:t>+17 079,6</w:t>
            </w:r>
          </w:p>
        </w:tc>
        <w:tc>
          <w:tcPr>
            <w:tcW w:w="766" w:type="dxa"/>
            <w:vAlign w:val="center"/>
          </w:tcPr>
          <w:p w:rsidR="003F5B66" w:rsidRPr="00F86CCD" w:rsidRDefault="003F5B66" w:rsidP="003F5B66">
            <w:pPr>
              <w:jc w:val="center"/>
            </w:pPr>
            <w:r>
              <w:t>135,0</w:t>
            </w:r>
          </w:p>
        </w:tc>
      </w:tr>
    </w:tbl>
    <w:p w:rsidR="007049FD" w:rsidRDefault="007049FD" w:rsidP="007049FD">
      <w:pPr>
        <w:ind w:firstLine="709"/>
        <w:jc w:val="both"/>
        <w:rPr>
          <w:sz w:val="28"/>
          <w:szCs w:val="28"/>
        </w:rPr>
      </w:pPr>
    </w:p>
    <w:p w:rsidR="007049FD" w:rsidRPr="00A06F81" w:rsidRDefault="007049FD" w:rsidP="00A06F81">
      <w:pPr>
        <w:ind w:firstLine="709"/>
        <w:jc w:val="both"/>
        <w:rPr>
          <w:sz w:val="28"/>
          <w:szCs w:val="28"/>
        </w:rPr>
      </w:pPr>
      <w:r w:rsidRPr="00A06F81">
        <w:rPr>
          <w:sz w:val="28"/>
          <w:szCs w:val="28"/>
        </w:rPr>
        <w:t>В рамках подраздела «Социальное обеспечение и иные выплаты населению» по сравнению с предыдущим годом:</w:t>
      </w:r>
    </w:p>
    <w:p w:rsidR="007049FD" w:rsidRPr="00A06F81" w:rsidRDefault="007049FD" w:rsidP="00A06F81">
      <w:pPr>
        <w:ind w:firstLine="709"/>
        <w:jc w:val="both"/>
        <w:rPr>
          <w:sz w:val="28"/>
          <w:szCs w:val="28"/>
        </w:rPr>
      </w:pPr>
      <w:r w:rsidRPr="00A06F81">
        <w:rPr>
          <w:sz w:val="28"/>
          <w:szCs w:val="28"/>
        </w:rPr>
        <w:t xml:space="preserve">расходы, связанные с предоставлением льготного проезда в общественном транспорте учащихся </w:t>
      </w:r>
      <w:r w:rsidR="00681A41">
        <w:rPr>
          <w:sz w:val="28"/>
          <w:szCs w:val="28"/>
        </w:rPr>
        <w:t>выросли</w:t>
      </w:r>
      <w:r w:rsidRPr="00A06F81">
        <w:rPr>
          <w:sz w:val="28"/>
          <w:szCs w:val="28"/>
        </w:rPr>
        <w:t xml:space="preserve"> на </w:t>
      </w:r>
      <w:r w:rsidR="00147D06">
        <w:rPr>
          <w:sz w:val="28"/>
          <w:szCs w:val="28"/>
        </w:rPr>
        <w:t>2 784,9</w:t>
      </w:r>
      <w:r w:rsidRPr="00A06F81">
        <w:rPr>
          <w:sz w:val="28"/>
          <w:szCs w:val="28"/>
        </w:rPr>
        <w:t xml:space="preserve"> тыс. руб</w:t>
      </w:r>
      <w:r w:rsidR="002B7322">
        <w:rPr>
          <w:sz w:val="28"/>
          <w:szCs w:val="28"/>
        </w:rPr>
        <w:t xml:space="preserve">лей, или на </w:t>
      </w:r>
      <w:r w:rsidR="003F5B66">
        <w:rPr>
          <w:sz w:val="28"/>
          <w:szCs w:val="28"/>
        </w:rPr>
        <w:t>28,9</w:t>
      </w:r>
      <w:r w:rsidRPr="00A06F81">
        <w:rPr>
          <w:sz w:val="28"/>
          <w:szCs w:val="28"/>
        </w:rPr>
        <w:t>% и составили</w:t>
      </w:r>
      <w:r w:rsidR="003F5B66">
        <w:rPr>
          <w:sz w:val="28"/>
          <w:szCs w:val="28"/>
        </w:rPr>
        <w:t xml:space="preserve"> 10 912,8</w:t>
      </w:r>
      <w:r w:rsidRPr="00A06F81">
        <w:rPr>
          <w:sz w:val="28"/>
          <w:szCs w:val="28"/>
        </w:rPr>
        <w:t xml:space="preserve"> </w:t>
      </w:r>
      <w:r w:rsidR="00681A41">
        <w:rPr>
          <w:sz w:val="28"/>
          <w:szCs w:val="28"/>
        </w:rPr>
        <w:t>тыс. рублей (</w:t>
      </w:r>
      <w:r w:rsidR="003F5B66">
        <w:rPr>
          <w:sz w:val="28"/>
          <w:szCs w:val="28"/>
        </w:rPr>
        <w:t>в 2018 году - 8 468,6тыс. рублей</w:t>
      </w:r>
      <w:r w:rsidR="00681A41">
        <w:rPr>
          <w:sz w:val="28"/>
          <w:szCs w:val="28"/>
        </w:rPr>
        <w:t>)</w:t>
      </w:r>
      <w:r w:rsidR="00147D06">
        <w:rPr>
          <w:sz w:val="28"/>
          <w:szCs w:val="28"/>
        </w:rPr>
        <w:t xml:space="preserve">, что связано с увеличением роста </w:t>
      </w:r>
      <w:r w:rsidR="003F5B66">
        <w:rPr>
          <w:sz w:val="28"/>
          <w:szCs w:val="28"/>
        </w:rPr>
        <w:t>получателей льгот</w:t>
      </w:r>
      <w:r w:rsidRPr="00A06F81">
        <w:rPr>
          <w:sz w:val="28"/>
          <w:szCs w:val="28"/>
        </w:rPr>
        <w:t>;</w:t>
      </w:r>
    </w:p>
    <w:p w:rsidR="007049FD" w:rsidRPr="00A06F81" w:rsidRDefault="007049FD" w:rsidP="00A06F81">
      <w:pPr>
        <w:ind w:firstLine="709"/>
        <w:jc w:val="both"/>
        <w:rPr>
          <w:sz w:val="28"/>
          <w:szCs w:val="28"/>
        </w:rPr>
      </w:pPr>
      <w:r w:rsidRPr="00A06F81">
        <w:rPr>
          <w:sz w:val="28"/>
          <w:szCs w:val="28"/>
        </w:rPr>
        <w:t>расходы, связанные с предоставлением льготного проезда в общественном транспорте пе</w:t>
      </w:r>
      <w:r w:rsidR="003F5B66">
        <w:rPr>
          <w:sz w:val="28"/>
          <w:szCs w:val="28"/>
        </w:rPr>
        <w:t>нсионеров выросли</w:t>
      </w:r>
      <w:r w:rsidRPr="00A06F81">
        <w:rPr>
          <w:sz w:val="28"/>
          <w:szCs w:val="28"/>
        </w:rPr>
        <w:t xml:space="preserve"> на </w:t>
      </w:r>
      <w:r w:rsidR="003F5B66">
        <w:rPr>
          <w:sz w:val="28"/>
          <w:szCs w:val="28"/>
        </w:rPr>
        <w:t>697,8</w:t>
      </w:r>
      <w:r w:rsidRPr="00A06F81">
        <w:rPr>
          <w:sz w:val="28"/>
          <w:szCs w:val="28"/>
        </w:rPr>
        <w:t xml:space="preserve"> тыс. руб</w:t>
      </w:r>
      <w:r w:rsidR="002B7322">
        <w:rPr>
          <w:sz w:val="28"/>
          <w:szCs w:val="28"/>
        </w:rPr>
        <w:t>лей,</w:t>
      </w:r>
      <w:r w:rsidR="00681A41">
        <w:rPr>
          <w:sz w:val="28"/>
          <w:szCs w:val="28"/>
        </w:rPr>
        <w:t xml:space="preserve"> или </w:t>
      </w:r>
      <w:r w:rsidR="00CF2566">
        <w:rPr>
          <w:sz w:val="28"/>
          <w:szCs w:val="28"/>
        </w:rPr>
        <w:t xml:space="preserve">на </w:t>
      </w:r>
      <w:r w:rsidR="003F5B66">
        <w:rPr>
          <w:sz w:val="28"/>
          <w:szCs w:val="28"/>
        </w:rPr>
        <w:t>9,6</w:t>
      </w:r>
      <w:r w:rsidR="00CF2566">
        <w:rPr>
          <w:sz w:val="28"/>
          <w:szCs w:val="28"/>
        </w:rPr>
        <w:t xml:space="preserve"> %</w:t>
      </w:r>
      <w:r w:rsidRPr="00A06F81">
        <w:rPr>
          <w:sz w:val="28"/>
          <w:szCs w:val="28"/>
        </w:rPr>
        <w:t xml:space="preserve"> и составили </w:t>
      </w:r>
      <w:r w:rsidR="003F5B66">
        <w:rPr>
          <w:sz w:val="28"/>
          <w:szCs w:val="28"/>
        </w:rPr>
        <w:t xml:space="preserve">8 003,1 </w:t>
      </w:r>
      <w:r w:rsidR="00681A41">
        <w:rPr>
          <w:sz w:val="28"/>
          <w:szCs w:val="28"/>
        </w:rPr>
        <w:t>тыс. рублей (в 201</w:t>
      </w:r>
      <w:r w:rsidR="003F5B66">
        <w:rPr>
          <w:sz w:val="28"/>
          <w:szCs w:val="28"/>
        </w:rPr>
        <w:t>8</w:t>
      </w:r>
      <w:r w:rsidR="00681A41">
        <w:rPr>
          <w:sz w:val="28"/>
          <w:szCs w:val="28"/>
        </w:rPr>
        <w:t xml:space="preserve"> году -</w:t>
      </w:r>
      <w:r w:rsidR="003F5B66">
        <w:rPr>
          <w:sz w:val="28"/>
          <w:szCs w:val="28"/>
        </w:rPr>
        <w:t>7 305,3</w:t>
      </w:r>
      <w:r w:rsidRPr="00A06F81">
        <w:rPr>
          <w:sz w:val="28"/>
          <w:szCs w:val="28"/>
        </w:rPr>
        <w:t>тыс. рублей</w:t>
      </w:r>
      <w:r w:rsidR="00681A41">
        <w:rPr>
          <w:sz w:val="28"/>
          <w:szCs w:val="28"/>
        </w:rPr>
        <w:t>)</w:t>
      </w:r>
      <w:r w:rsidRPr="00A06F81">
        <w:rPr>
          <w:sz w:val="28"/>
          <w:szCs w:val="28"/>
        </w:rPr>
        <w:t>;</w:t>
      </w:r>
    </w:p>
    <w:p w:rsidR="007049FD" w:rsidRDefault="007049FD" w:rsidP="00A06F81">
      <w:pPr>
        <w:ind w:firstLine="709"/>
        <w:jc w:val="both"/>
        <w:rPr>
          <w:sz w:val="28"/>
          <w:szCs w:val="28"/>
        </w:rPr>
      </w:pPr>
      <w:r w:rsidRPr="00A06F81">
        <w:rPr>
          <w:sz w:val="28"/>
          <w:szCs w:val="28"/>
        </w:rPr>
        <w:t xml:space="preserve">расходы на </w:t>
      </w:r>
      <w:r w:rsidR="008715AB">
        <w:rPr>
          <w:sz w:val="28"/>
          <w:szCs w:val="28"/>
        </w:rPr>
        <w:t>возмещение стоимости</w:t>
      </w:r>
      <w:r w:rsidRPr="00A06F81">
        <w:rPr>
          <w:sz w:val="28"/>
          <w:szCs w:val="28"/>
        </w:rPr>
        <w:t xml:space="preserve"> подписки на периодические издания</w:t>
      </w:r>
      <w:r w:rsidR="008715AB">
        <w:rPr>
          <w:sz w:val="28"/>
          <w:szCs w:val="28"/>
        </w:rPr>
        <w:t xml:space="preserve"> отдельным категориям жителей</w:t>
      </w:r>
      <w:r w:rsidRPr="00A06F81">
        <w:rPr>
          <w:sz w:val="28"/>
          <w:szCs w:val="28"/>
        </w:rPr>
        <w:t xml:space="preserve"> </w:t>
      </w:r>
      <w:r w:rsidR="00CF2566" w:rsidRPr="00A06F81">
        <w:rPr>
          <w:sz w:val="28"/>
          <w:szCs w:val="28"/>
        </w:rPr>
        <w:t xml:space="preserve">сократились на </w:t>
      </w:r>
      <w:r w:rsidR="00525C25">
        <w:rPr>
          <w:sz w:val="28"/>
          <w:szCs w:val="28"/>
        </w:rPr>
        <w:t>2 870,8</w:t>
      </w:r>
      <w:r w:rsidR="00CF2566" w:rsidRPr="00A06F81">
        <w:rPr>
          <w:sz w:val="28"/>
          <w:szCs w:val="28"/>
        </w:rPr>
        <w:t xml:space="preserve"> тыс. руб</w:t>
      </w:r>
      <w:r w:rsidR="00CF2566">
        <w:rPr>
          <w:sz w:val="28"/>
          <w:szCs w:val="28"/>
        </w:rPr>
        <w:t>лей, или на 65,9 %</w:t>
      </w:r>
      <w:r w:rsidR="00CF2566" w:rsidRPr="00A06F81">
        <w:rPr>
          <w:sz w:val="28"/>
          <w:szCs w:val="28"/>
        </w:rPr>
        <w:t xml:space="preserve"> и составили </w:t>
      </w:r>
      <w:r w:rsidR="00525C25">
        <w:rPr>
          <w:sz w:val="28"/>
          <w:szCs w:val="28"/>
        </w:rPr>
        <w:t>757,1</w:t>
      </w:r>
      <w:r w:rsidR="00CF2566">
        <w:rPr>
          <w:sz w:val="28"/>
          <w:szCs w:val="28"/>
        </w:rPr>
        <w:t xml:space="preserve"> тыс. рублей (</w:t>
      </w:r>
      <w:r w:rsidR="00525C25">
        <w:rPr>
          <w:sz w:val="28"/>
          <w:szCs w:val="28"/>
        </w:rPr>
        <w:t xml:space="preserve">в 208 году – 3 627,9 тыс. рублей, </w:t>
      </w:r>
      <w:r w:rsidR="00CF2566">
        <w:rPr>
          <w:sz w:val="28"/>
          <w:szCs w:val="28"/>
        </w:rPr>
        <w:t>в 2017 году -</w:t>
      </w:r>
      <w:r w:rsidR="00CF2566" w:rsidRPr="00A06F81">
        <w:rPr>
          <w:sz w:val="28"/>
          <w:szCs w:val="28"/>
        </w:rPr>
        <w:t>8</w:t>
      </w:r>
      <w:r w:rsidR="00CF2566">
        <w:rPr>
          <w:sz w:val="28"/>
          <w:szCs w:val="28"/>
        </w:rPr>
        <w:t> </w:t>
      </w:r>
      <w:r w:rsidR="00CF2566" w:rsidRPr="00A06F81">
        <w:rPr>
          <w:sz w:val="28"/>
          <w:szCs w:val="28"/>
        </w:rPr>
        <w:t>2</w:t>
      </w:r>
      <w:r w:rsidR="00CF2566">
        <w:rPr>
          <w:sz w:val="28"/>
          <w:szCs w:val="28"/>
        </w:rPr>
        <w:t>16,6</w:t>
      </w:r>
      <w:r w:rsidR="00CF2566" w:rsidRPr="00A06F81">
        <w:rPr>
          <w:sz w:val="28"/>
          <w:szCs w:val="28"/>
        </w:rPr>
        <w:t xml:space="preserve"> тыс. рублей</w:t>
      </w:r>
      <w:r w:rsidR="00CF2566">
        <w:rPr>
          <w:sz w:val="28"/>
          <w:szCs w:val="28"/>
        </w:rPr>
        <w:t>)</w:t>
      </w:r>
      <w:r w:rsidRPr="00A06F81">
        <w:rPr>
          <w:sz w:val="28"/>
          <w:szCs w:val="28"/>
        </w:rPr>
        <w:t>.</w:t>
      </w:r>
    </w:p>
    <w:p w:rsidR="00525C25" w:rsidRPr="00A06F81" w:rsidRDefault="00525C25" w:rsidP="00A06F81">
      <w:pPr>
        <w:ind w:firstLine="709"/>
        <w:jc w:val="both"/>
        <w:rPr>
          <w:sz w:val="28"/>
          <w:szCs w:val="28"/>
        </w:rPr>
      </w:pPr>
      <w:r>
        <w:rPr>
          <w:sz w:val="28"/>
          <w:szCs w:val="28"/>
        </w:rPr>
        <w:t>Значительный рост расходов в рамках раздела произошел по подразделу «Охрана семьи и детства</w:t>
      </w:r>
      <w:r w:rsidR="008A1091">
        <w:rPr>
          <w:sz w:val="28"/>
          <w:szCs w:val="28"/>
        </w:rPr>
        <w:t>»</w:t>
      </w:r>
      <w:r>
        <w:rPr>
          <w:sz w:val="28"/>
          <w:szCs w:val="28"/>
        </w:rPr>
        <w:t>, что обусловлено увеличением расходов по полномочию «</w:t>
      </w:r>
      <w:r w:rsidRPr="00055FB5">
        <w:rPr>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w:t>
      </w:r>
      <w:r>
        <w:rPr>
          <w:sz w:val="28"/>
          <w:szCs w:val="28"/>
        </w:rPr>
        <w:t>»</w:t>
      </w:r>
      <w:r w:rsidRPr="00055FB5">
        <w:rPr>
          <w:sz w:val="28"/>
          <w:szCs w:val="28"/>
        </w:rPr>
        <w:t xml:space="preserve"> – </w:t>
      </w:r>
      <w:r>
        <w:rPr>
          <w:sz w:val="28"/>
          <w:szCs w:val="28"/>
        </w:rPr>
        <w:t xml:space="preserve">в 2019 году на эти цели направлено </w:t>
      </w:r>
      <w:r w:rsidRPr="00055FB5">
        <w:rPr>
          <w:sz w:val="28"/>
          <w:szCs w:val="28"/>
        </w:rPr>
        <w:t>17 072,1 тыс. рублей</w:t>
      </w:r>
      <w:r>
        <w:rPr>
          <w:sz w:val="28"/>
          <w:szCs w:val="28"/>
        </w:rPr>
        <w:t xml:space="preserve">, приобретено 8 квартир. </w:t>
      </w:r>
      <w:r w:rsidR="008A1091">
        <w:rPr>
          <w:sz w:val="28"/>
          <w:szCs w:val="28"/>
        </w:rPr>
        <w:t>В 2018 году приобретено 5 квартир на 10 031,2 тыс. рублей.</w:t>
      </w:r>
    </w:p>
    <w:p w:rsidR="00313A2B" w:rsidRDefault="00313A2B" w:rsidP="00A06F81">
      <w:pPr>
        <w:pStyle w:val="3"/>
        <w:ind w:left="0" w:right="0" w:firstLine="709"/>
        <w:jc w:val="both"/>
        <w:rPr>
          <w:b/>
          <w:bCs/>
          <w:sz w:val="28"/>
          <w:szCs w:val="28"/>
        </w:rPr>
      </w:pPr>
    </w:p>
    <w:p w:rsidR="007049FD" w:rsidRPr="002B7322" w:rsidRDefault="007049FD" w:rsidP="00A06F81">
      <w:pPr>
        <w:pStyle w:val="3"/>
        <w:ind w:left="0" w:right="0" w:firstLine="709"/>
        <w:jc w:val="both"/>
        <w:rPr>
          <w:b/>
          <w:bCs/>
          <w:sz w:val="28"/>
          <w:szCs w:val="28"/>
        </w:rPr>
      </w:pPr>
      <w:r w:rsidRPr="002B7322">
        <w:rPr>
          <w:b/>
          <w:bCs/>
          <w:sz w:val="28"/>
          <w:szCs w:val="28"/>
        </w:rPr>
        <w:t>Физическая культура и спорт</w:t>
      </w:r>
    </w:p>
    <w:p w:rsidR="00313A2B" w:rsidRDefault="00313A2B" w:rsidP="00A06F81">
      <w:pPr>
        <w:ind w:firstLine="709"/>
        <w:jc w:val="both"/>
        <w:rPr>
          <w:sz w:val="28"/>
          <w:szCs w:val="28"/>
        </w:rPr>
      </w:pPr>
    </w:p>
    <w:p w:rsidR="007049FD" w:rsidRPr="00A06F81" w:rsidRDefault="007049FD" w:rsidP="00A06F81">
      <w:pPr>
        <w:ind w:firstLine="709"/>
        <w:jc w:val="both"/>
        <w:rPr>
          <w:sz w:val="28"/>
          <w:szCs w:val="28"/>
        </w:rPr>
      </w:pPr>
      <w:r w:rsidRPr="00A06F81">
        <w:rPr>
          <w:sz w:val="28"/>
          <w:szCs w:val="28"/>
        </w:rPr>
        <w:t xml:space="preserve">Первоначальной редакцией решения о бюджете расходы по разделу «Физическая культура и спорт» планировались в общей сумме </w:t>
      </w:r>
      <w:r w:rsidR="008A1091">
        <w:rPr>
          <w:sz w:val="28"/>
          <w:szCs w:val="28"/>
        </w:rPr>
        <w:t>121 576,2</w:t>
      </w:r>
      <w:r w:rsidRPr="00A06F81">
        <w:rPr>
          <w:sz w:val="28"/>
          <w:szCs w:val="28"/>
        </w:rPr>
        <w:t xml:space="preserve"> тыс. рублей. В окончательной редакции указанные расходы составили </w:t>
      </w:r>
      <w:r w:rsidR="008A1091">
        <w:rPr>
          <w:sz w:val="28"/>
          <w:szCs w:val="28"/>
        </w:rPr>
        <w:t>132 303,6</w:t>
      </w:r>
      <w:r w:rsidRPr="00A06F81">
        <w:rPr>
          <w:sz w:val="28"/>
          <w:szCs w:val="28"/>
        </w:rPr>
        <w:t xml:space="preserve"> тыс. рублей, </w:t>
      </w:r>
      <w:r w:rsidR="008A1091">
        <w:rPr>
          <w:sz w:val="28"/>
          <w:szCs w:val="28"/>
        </w:rPr>
        <w:t>рост</w:t>
      </w:r>
      <w:r w:rsidRPr="00A06F81">
        <w:rPr>
          <w:sz w:val="28"/>
          <w:szCs w:val="28"/>
        </w:rPr>
        <w:t xml:space="preserve"> бюджетных расходов по сравнению с первоначальными бюджетными назначениями составил </w:t>
      </w:r>
      <w:r w:rsidR="008A1091">
        <w:rPr>
          <w:sz w:val="28"/>
          <w:szCs w:val="28"/>
        </w:rPr>
        <w:t>10 727,4</w:t>
      </w:r>
      <w:r w:rsidRPr="00A06F81">
        <w:rPr>
          <w:sz w:val="28"/>
          <w:szCs w:val="28"/>
        </w:rPr>
        <w:t xml:space="preserve"> тыс. рублей</w:t>
      </w:r>
      <w:r w:rsidR="002B7322">
        <w:rPr>
          <w:sz w:val="28"/>
          <w:szCs w:val="28"/>
        </w:rPr>
        <w:t>,</w:t>
      </w:r>
      <w:r w:rsidRPr="00A06F81">
        <w:rPr>
          <w:sz w:val="28"/>
          <w:szCs w:val="28"/>
        </w:rPr>
        <w:t xml:space="preserve"> или </w:t>
      </w:r>
      <w:r w:rsidR="008715AB">
        <w:rPr>
          <w:sz w:val="28"/>
          <w:szCs w:val="28"/>
        </w:rPr>
        <w:t>10</w:t>
      </w:r>
      <w:r w:rsidR="008A1091">
        <w:rPr>
          <w:sz w:val="28"/>
          <w:szCs w:val="28"/>
        </w:rPr>
        <w:t>8,8</w:t>
      </w:r>
      <w:r w:rsidRPr="00A06F81">
        <w:rPr>
          <w:sz w:val="28"/>
          <w:szCs w:val="28"/>
        </w:rPr>
        <w:t xml:space="preserve">%.  </w:t>
      </w:r>
      <w:r w:rsidR="008A1091">
        <w:rPr>
          <w:sz w:val="28"/>
          <w:szCs w:val="28"/>
        </w:rPr>
        <w:t>Увеличение</w:t>
      </w:r>
      <w:r w:rsidRPr="00A06F81">
        <w:rPr>
          <w:sz w:val="28"/>
          <w:szCs w:val="28"/>
        </w:rPr>
        <w:t xml:space="preserve"> ассигнований в основном произошло по </w:t>
      </w:r>
      <w:r w:rsidR="008A1091">
        <w:rPr>
          <w:sz w:val="28"/>
          <w:szCs w:val="28"/>
        </w:rPr>
        <w:t xml:space="preserve">услуге, реализуемой учреждениями спорта «Спортивная подготовка» в соответствие с требованиями государственного стандарта. </w:t>
      </w:r>
      <w:r w:rsidRPr="00A06F81">
        <w:rPr>
          <w:sz w:val="28"/>
          <w:szCs w:val="28"/>
        </w:rPr>
        <w:t xml:space="preserve">В </w:t>
      </w:r>
      <w:proofErr w:type="gramStart"/>
      <w:r w:rsidRPr="00A06F81">
        <w:rPr>
          <w:sz w:val="28"/>
          <w:szCs w:val="28"/>
        </w:rPr>
        <w:t>рамках раздела</w:t>
      </w:r>
      <w:proofErr w:type="gramEnd"/>
      <w:r w:rsidRPr="00A06F81">
        <w:rPr>
          <w:sz w:val="28"/>
          <w:szCs w:val="28"/>
        </w:rPr>
        <w:t xml:space="preserve"> бюджетные средства были </w:t>
      </w:r>
      <w:r w:rsidRPr="00A06F81">
        <w:rPr>
          <w:sz w:val="28"/>
          <w:szCs w:val="28"/>
        </w:rPr>
        <w:lastRenderedPageBreak/>
        <w:t>направлены на финансовое обеспечение деятельности 3</w:t>
      </w:r>
      <w:r w:rsidR="002B7322">
        <w:rPr>
          <w:sz w:val="28"/>
          <w:szCs w:val="28"/>
        </w:rPr>
        <w:t>-х</w:t>
      </w:r>
      <w:r w:rsidRPr="00A06F81">
        <w:rPr>
          <w:sz w:val="28"/>
          <w:szCs w:val="28"/>
        </w:rPr>
        <w:t xml:space="preserve"> казенных учреждений, на выполнение муниципального задания </w:t>
      </w:r>
      <w:r w:rsidR="002B7322">
        <w:rPr>
          <w:sz w:val="28"/>
          <w:szCs w:val="28"/>
        </w:rPr>
        <w:t>4-х</w:t>
      </w:r>
      <w:r w:rsidRPr="00A06F81">
        <w:rPr>
          <w:sz w:val="28"/>
          <w:szCs w:val="28"/>
        </w:rPr>
        <w:t xml:space="preserve"> бюджетных и </w:t>
      </w:r>
      <w:r w:rsidR="002B7322">
        <w:rPr>
          <w:sz w:val="28"/>
          <w:szCs w:val="28"/>
        </w:rPr>
        <w:t>1</w:t>
      </w:r>
      <w:r w:rsidRPr="00A06F81">
        <w:rPr>
          <w:sz w:val="28"/>
          <w:szCs w:val="28"/>
        </w:rPr>
        <w:t xml:space="preserve"> автономного учреждения, проведение массовых спортивных мероприятий. </w:t>
      </w:r>
    </w:p>
    <w:p w:rsidR="007049FD" w:rsidRPr="00A06F81" w:rsidRDefault="007049FD" w:rsidP="00A06F81">
      <w:pPr>
        <w:pStyle w:val="3"/>
        <w:ind w:left="0" w:right="0" w:firstLine="709"/>
        <w:jc w:val="both"/>
        <w:rPr>
          <w:sz w:val="28"/>
          <w:szCs w:val="28"/>
        </w:rPr>
      </w:pPr>
      <w:r w:rsidRPr="00A06F81">
        <w:rPr>
          <w:sz w:val="28"/>
          <w:szCs w:val="28"/>
        </w:rPr>
        <w:t>Бюджетные назначения по разделу «</w:t>
      </w:r>
      <w:r w:rsidRPr="00A06F81">
        <w:rPr>
          <w:bCs/>
          <w:sz w:val="28"/>
          <w:szCs w:val="28"/>
        </w:rPr>
        <w:t>Физическая культура и спорт</w:t>
      </w:r>
      <w:r w:rsidRPr="00A06F81">
        <w:rPr>
          <w:sz w:val="28"/>
          <w:szCs w:val="28"/>
        </w:rPr>
        <w:t xml:space="preserve">» </w:t>
      </w:r>
      <w:r w:rsidR="00681A41">
        <w:rPr>
          <w:sz w:val="28"/>
          <w:szCs w:val="28"/>
        </w:rPr>
        <w:t>в</w:t>
      </w:r>
      <w:r w:rsidRPr="00A06F81">
        <w:rPr>
          <w:sz w:val="28"/>
          <w:szCs w:val="28"/>
        </w:rPr>
        <w:t xml:space="preserve"> 201</w:t>
      </w:r>
      <w:r w:rsidR="008A1091">
        <w:rPr>
          <w:sz w:val="28"/>
          <w:szCs w:val="28"/>
        </w:rPr>
        <w:t>9</w:t>
      </w:r>
      <w:r w:rsidRPr="00A06F81">
        <w:rPr>
          <w:sz w:val="28"/>
          <w:szCs w:val="28"/>
        </w:rPr>
        <w:t xml:space="preserve"> год</w:t>
      </w:r>
      <w:r w:rsidR="00681A41">
        <w:rPr>
          <w:sz w:val="28"/>
          <w:szCs w:val="28"/>
        </w:rPr>
        <w:t>у</w:t>
      </w:r>
      <w:r w:rsidRPr="00A06F81">
        <w:rPr>
          <w:sz w:val="28"/>
          <w:szCs w:val="28"/>
        </w:rPr>
        <w:t xml:space="preserve"> </w:t>
      </w:r>
      <w:r w:rsidR="00681A41">
        <w:rPr>
          <w:sz w:val="28"/>
          <w:szCs w:val="28"/>
        </w:rPr>
        <w:t xml:space="preserve"> исполнены </w:t>
      </w:r>
      <w:r w:rsidRPr="00A06F81">
        <w:rPr>
          <w:sz w:val="28"/>
          <w:szCs w:val="28"/>
        </w:rPr>
        <w:t>на</w:t>
      </w:r>
      <w:r w:rsidR="008A1091">
        <w:rPr>
          <w:sz w:val="28"/>
          <w:szCs w:val="28"/>
        </w:rPr>
        <w:t xml:space="preserve"> 127 060,4 </w:t>
      </w:r>
      <w:r w:rsidR="00CF2566">
        <w:rPr>
          <w:sz w:val="28"/>
          <w:szCs w:val="28"/>
        </w:rPr>
        <w:t>тыс. рублей (в 201</w:t>
      </w:r>
      <w:r w:rsidR="008A1091">
        <w:rPr>
          <w:sz w:val="28"/>
          <w:szCs w:val="28"/>
        </w:rPr>
        <w:t>8</w:t>
      </w:r>
      <w:r w:rsidR="00CF2566">
        <w:rPr>
          <w:sz w:val="28"/>
          <w:szCs w:val="28"/>
        </w:rPr>
        <w:t xml:space="preserve">году - </w:t>
      </w:r>
      <w:r w:rsidR="008A1091">
        <w:rPr>
          <w:sz w:val="28"/>
          <w:szCs w:val="28"/>
        </w:rPr>
        <w:t xml:space="preserve">83 012,1 </w:t>
      </w:r>
      <w:r w:rsidRPr="00A06F81">
        <w:rPr>
          <w:sz w:val="28"/>
          <w:szCs w:val="28"/>
        </w:rPr>
        <w:t>тыс.</w:t>
      </w:r>
      <w:r w:rsidR="002B7322">
        <w:rPr>
          <w:sz w:val="28"/>
          <w:szCs w:val="28"/>
        </w:rPr>
        <w:t xml:space="preserve"> </w:t>
      </w:r>
      <w:r w:rsidRPr="00A06F81">
        <w:rPr>
          <w:sz w:val="28"/>
          <w:szCs w:val="28"/>
        </w:rPr>
        <w:t>руб</w:t>
      </w:r>
      <w:r w:rsidR="002B7322">
        <w:rPr>
          <w:sz w:val="28"/>
          <w:szCs w:val="28"/>
        </w:rPr>
        <w:t>лей</w:t>
      </w:r>
      <w:r w:rsidR="00CF2566">
        <w:rPr>
          <w:sz w:val="28"/>
          <w:szCs w:val="28"/>
        </w:rPr>
        <w:t>)</w:t>
      </w:r>
      <w:r w:rsidR="002B7322">
        <w:rPr>
          <w:sz w:val="28"/>
          <w:szCs w:val="28"/>
        </w:rPr>
        <w:t>,</w:t>
      </w:r>
      <w:r w:rsidRPr="00A06F81">
        <w:rPr>
          <w:sz w:val="28"/>
          <w:szCs w:val="28"/>
        </w:rPr>
        <w:t xml:space="preserve"> или на </w:t>
      </w:r>
      <w:r w:rsidR="008A1091">
        <w:rPr>
          <w:sz w:val="28"/>
          <w:szCs w:val="28"/>
        </w:rPr>
        <w:t>96,0</w:t>
      </w:r>
      <w:r w:rsidR="00DC2349">
        <w:rPr>
          <w:sz w:val="28"/>
          <w:szCs w:val="28"/>
        </w:rPr>
        <w:t xml:space="preserve"> </w:t>
      </w:r>
      <w:r w:rsidRPr="00A06F81">
        <w:rPr>
          <w:sz w:val="28"/>
          <w:szCs w:val="28"/>
        </w:rPr>
        <w:t>%</w:t>
      </w:r>
      <w:r w:rsidR="00DC2349">
        <w:rPr>
          <w:sz w:val="28"/>
          <w:szCs w:val="28"/>
        </w:rPr>
        <w:t xml:space="preserve"> от запланированных расходов, что</w:t>
      </w:r>
      <w:r w:rsidRPr="00A06F81">
        <w:rPr>
          <w:sz w:val="28"/>
          <w:szCs w:val="28"/>
        </w:rPr>
        <w:t xml:space="preserve"> </w:t>
      </w:r>
      <w:r w:rsidR="00DC2349">
        <w:rPr>
          <w:sz w:val="28"/>
          <w:szCs w:val="28"/>
        </w:rPr>
        <w:t>выше</w:t>
      </w:r>
      <w:r w:rsidRPr="00A06F81">
        <w:rPr>
          <w:sz w:val="28"/>
          <w:szCs w:val="28"/>
        </w:rPr>
        <w:t xml:space="preserve"> уровня фактических расходов 201</w:t>
      </w:r>
      <w:r w:rsidR="008A1091">
        <w:rPr>
          <w:sz w:val="28"/>
          <w:szCs w:val="28"/>
        </w:rPr>
        <w:t>8</w:t>
      </w:r>
      <w:r w:rsidRPr="00A06F81">
        <w:rPr>
          <w:sz w:val="28"/>
          <w:szCs w:val="28"/>
        </w:rPr>
        <w:t xml:space="preserve"> года</w:t>
      </w:r>
      <w:r w:rsidR="00DC2349">
        <w:rPr>
          <w:sz w:val="28"/>
          <w:szCs w:val="28"/>
        </w:rPr>
        <w:t xml:space="preserve"> на </w:t>
      </w:r>
      <w:r w:rsidR="00E80FBF">
        <w:rPr>
          <w:sz w:val="28"/>
          <w:szCs w:val="28"/>
        </w:rPr>
        <w:t>44 048,3</w:t>
      </w:r>
      <w:r w:rsidR="00DC2349">
        <w:rPr>
          <w:sz w:val="28"/>
          <w:szCs w:val="28"/>
        </w:rPr>
        <w:t xml:space="preserve"> тыс. рублей</w:t>
      </w:r>
      <w:r w:rsidR="00E80FBF">
        <w:rPr>
          <w:sz w:val="28"/>
          <w:szCs w:val="28"/>
        </w:rPr>
        <w:t>,</w:t>
      </w:r>
      <w:r w:rsidR="008A1091">
        <w:rPr>
          <w:sz w:val="28"/>
          <w:szCs w:val="28"/>
        </w:rPr>
        <w:t xml:space="preserve"> или </w:t>
      </w:r>
      <w:proofErr w:type="gramStart"/>
      <w:r w:rsidR="008A1091">
        <w:rPr>
          <w:sz w:val="28"/>
          <w:szCs w:val="28"/>
        </w:rPr>
        <w:t>на</w:t>
      </w:r>
      <w:proofErr w:type="gramEnd"/>
      <w:r w:rsidR="008A1091">
        <w:rPr>
          <w:sz w:val="28"/>
          <w:szCs w:val="28"/>
        </w:rPr>
        <w:t xml:space="preserve"> 53,1%</w:t>
      </w:r>
      <w:r w:rsidRPr="00A06F81">
        <w:rPr>
          <w:sz w:val="28"/>
          <w:szCs w:val="28"/>
        </w:rPr>
        <w:t>.</w:t>
      </w:r>
    </w:p>
    <w:p w:rsidR="007049FD" w:rsidRPr="00A06F81" w:rsidRDefault="007049FD" w:rsidP="00A06F81">
      <w:pPr>
        <w:ind w:firstLine="709"/>
        <w:jc w:val="both"/>
        <w:rPr>
          <w:sz w:val="28"/>
          <w:szCs w:val="28"/>
        </w:rPr>
      </w:pPr>
      <w:r w:rsidRPr="00A06F81">
        <w:rPr>
          <w:sz w:val="28"/>
          <w:szCs w:val="28"/>
        </w:rPr>
        <w:t>Исполнение расходов местного бюджета по разделу «Физическая культура и спорт» в 201</w:t>
      </w:r>
      <w:r w:rsidR="00E80FBF">
        <w:rPr>
          <w:sz w:val="28"/>
          <w:szCs w:val="28"/>
        </w:rPr>
        <w:t>9</w:t>
      </w:r>
      <w:r w:rsidRPr="00A06F81">
        <w:rPr>
          <w:sz w:val="28"/>
          <w:szCs w:val="28"/>
        </w:rPr>
        <w:t xml:space="preserve"> году осуществляли </w:t>
      </w:r>
      <w:r w:rsidR="00761344">
        <w:rPr>
          <w:sz w:val="28"/>
          <w:szCs w:val="28"/>
        </w:rPr>
        <w:t>два</w:t>
      </w:r>
      <w:r w:rsidRPr="00A06F81">
        <w:rPr>
          <w:sz w:val="28"/>
          <w:szCs w:val="28"/>
        </w:rPr>
        <w:t xml:space="preserve"> ГРБС: </w:t>
      </w:r>
    </w:p>
    <w:p w:rsidR="007049FD" w:rsidRPr="00A06F81" w:rsidRDefault="00E80FBF" w:rsidP="00A06F81">
      <w:pPr>
        <w:ind w:firstLine="709"/>
        <w:jc w:val="both"/>
        <w:rPr>
          <w:sz w:val="28"/>
          <w:szCs w:val="28"/>
        </w:rPr>
      </w:pPr>
      <w:r>
        <w:rPr>
          <w:sz w:val="28"/>
          <w:szCs w:val="28"/>
        </w:rPr>
        <w:t>-у</w:t>
      </w:r>
      <w:r w:rsidR="007049FD" w:rsidRPr="00A06F81">
        <w:rPr>
          <w:sz w:val="28"/>
          <w:szCs w:val="28"/>
        </w:rPr>
        <w:t xml:space="preserve">правление строительства в объеме </w:t>
      </w:r>
      <w:r>
        <w:rPr>
          <w:sz w:val="28"/>
          <w:szCs w:val="28"/>
        </w:rPr>
        <w:t>4 916,0</w:t>
      </w:r>
      <w:r w:rsidR="007049FD" w:rsidRPr="00A06F81">
        <w:rPr>
          <w:sz w:val="28"/>
          <w:szCs w:val="28"/>
        </w:rPr>
        <w:t xml:space="preserve"> тыс. рублей. Фактически освоен</w:t>
      </w:r>
      <w:r w:rsidR="002B7322">
        <w:rPr>
          <w:sz w:val="28"/>
          <w:szCs w:val="28"/>
        </w:rPr>
        <w:t xml:space="preserve">о </w:t>
      </w:r>
      <w:r>
        <w:rPr>
          <w:sz w:val="28"/>
          <w:szCs w:val="28"/>
        </w:rPr>
        <w:t>4 257,4</w:t>
      </w:r>
      <w:r w:rsidR="002B7322">
        <w:rPr>
          <w:sz w:val="28"/>
          <w:szCs w:val="28"/>
        </w:rPr>
        <w:t xml:space="preserve">тыс. рублей, или </w:t>
      </w:r>
      <w:r>
        <w:rPr>
          <w:sz w:val="28"/>
          <w:szCs w:val="28"/>
        </w:rPr>
        <w:t>86,6</w:t>
      </w:r>
      <w:r w:rsidR="00214F77">
        <w:rPr>
          <w:sz w:val="28"/>
          <w:szCs w:val="28"/>
        </w:rPr>
        <w:t>% от плановых ассигнований</w:t>
      </w:r>
      <w:r w:rsidR="00613226">
        <w:rPr>
          <w:sz w:val="28"/>
          <w:szCs w:val="28"/>
        </w:rPr>
        <w:t xml:space="preserve"> </w:t>
      </w:r>
      <w:r>
        <w:rPr>
          <w:sz w:val="28"/>
          <w:szCs w:val="28"/>
        </w:rPr>
        <w:t>п</w:t>
      </w:r>
      <w:r w:rsidR="00613226">
        <w:rPr>
          <w:sz w:val="28"/>
          <w:szCs w:val="28"/>
        </w:rPr>
        <w:t>о объекту «</w:t>
      </w:r>
      <w:r>
        <w:rPr>
          <w:sz w:val="28"/>
          <w:szCs w:val="28"/>
        </w:rPr>
        <w:t>строительство комплексной спортивно-игровой площадки по ул. Рабочей в селе Архипо-Осиповка</w:t>
      </w:r>
      <w:r w:rsidR="00613226">
        <w:rPr>
          <w:sz w:val="28"/>
          <w:szCs w:val="28"/>
        </w:rPr>
        <w:t>»</w:t>
      </w:r>
      <w:r w:rsidR="00B3071F">
        <w:rPr>
          <w:sz w:val="28"/>
          <w:szCs w:val="28"/>
        </w:rPr>
        <w:t>. Данный объект фактически построен, но не введен в эксплуатацию и не передан на баланс учреждений спорта.</w:t>
      </w:r>
      <w:r w:rsidR="00613226">
        <w:rPr>
          <w:sz w:val="28"/>
          <w:szCs w:val="28"/>
        </w:rPr>
        <w:t xml:space="preserve"> </w:t>
      </w:r>
      <w:r w:rsidR="004967DC">
        <w:rPr>
          <w:sz w:val="28"/>
          <w:szCs w:val="28"/>
        </w:rPr>
        <w:t>Расходы на содержание законсервированного объекта «Спортивный компле</w:t>
      </w:r>
      <w:proofErr w:type="gramStart"/>
      <w:r w:rsidR="004967DC">
        <w:rPr>
          <w:sz w:val="28"/>
          <w:szCs w:val="28"/>
        </w:rPr>
        <w:t>кс с пл</w:t>
      </w:r>
      <w:proofErr w:type="gramEnd"/>
      <w:r w:rsidR="004967DC">
        <w:rPr>
          <w:sz w:val="28"/>
          <w:szCs w:val="28"/>
        </w:rPr>
        <w:t xml:space="preserve">авательным бассейном» </w:t>
      </w:r>
      <w:r w:rsidR="00683F63">
        <w:rPr>
          <w:sz w:val="28"/>
          <w:szCs w:val="28"/>
        </w:rPr>
        <w:t>привели к неэкономным расходам бюджетных средств</w:t>
      </w:r>
      <w:r w:rsidR="004967DC">
        <w:rPr>
          <w:sz w:val="28"/>
          <w:szCs w:val="28"/>
        </w:rPr>
        <w:t xml:space="preserve">  в сумме </w:t>
      </w:r>
      <w:r w:rsidR="00761344">
        <w:rPr>
          <w:sz w:val="28"/>
          <w:szCs w:val="28"/>
        </w:rPr>
        <w:t>86</w:t>
      </w:r>
      <w:r>
        <w:rPr>
          <w:sz w:val="28"/>
          <w:szCs w:val="28"/>
        </w:rPr>
        <w:t>2,5</w:t>
      </w:r>
      <w:r w:rsidR="004967DC">
        <w:rPr>
          <w:sz w:val="28"/>
          <w:szCs w:val="28"/>
        </w:rPr>
        <w:t xml:space="preserve"> тыс. р</w:t>
      </w:r>
      <w:r w:rsidR="00683F63">
        <w:rPr>
          <w:sz w:val="28"/>
          <w:szCs w:val="28"/>
        </w:rPr>
        <w:t>ублей</w:t>
      </w:r>
      <w:r w:rsidR="00B3071F">
        <w:rPr>
          <w:sz w:val="28"/>
          <w:szCs w:val="28"/>
        </w:rPr>
        <w:t xml:space="preserve">. «Спортивный зал села </w:t>
      </w:r>
      <w:proofErr w:type="spellStart"/>
      <w:r w:rsidR="00B3071F">
        <w:rPr>
          <w:sz w:val="28"/>
          <w:szCs w:val="28"/>
        </w:rPr>
        <w:t>Дивноморское</w:t>
      </w:r>
      <w:proofErr w:type="spellEnd"/>
      <w:r w:rsidR="00B3071F">
        <w:rPr>
          <w:sz w:val="28"/>
          <w:szCs w:val="28"/>
        </w:rPr>
        <w:t xml:space="preserve"> так же числится в объектах незавершенного строительства. Расходы 2019 года на строительство</w:t>
      </w:r>
      <w:r w:rsidR="003E341B" w:rsidRPr="003E341B">
        <w:rPr>
          <w:sz w:val="28"/>
          <w:szCs w:val="28"/>
        </w:rPr>
        <w:t xml:space="preserve"> </w:t>
      </w:r>
      <w:r w:rsidR="003E341B">
        <w:rPr>
          <w:sz w:val="28"/>
          <w:szCs w:val="28"/>
        </w:rPr>
        <w:t>комплексной спортивно-игровой площадки по ул. Рабочей в селе Архипо-Осиповка в сумме 4 257,4 тыс. рублей, без ввода данного объекта в эксплуатацию признаны неэффективными</w:t>
      </w:r>
      <w:r>
        <w:rPr>
          <w:sz w:val="28"/>
          <w:szCs w:val="28"/>
        </w:rPr>
        <w:t>;</w:t>
      </w:r>
    </w:p>
    <w:p w:rsidR="00187D78" w:rsidRDefault="00E80FBF" w:rsidP="00214F77">
      <w:pPr>
        <w:ind w:firstLine="709"/>
        <w:jc w:val="both"/>
        <w:rPr>
          <w:sz w:val="28"/>
          <w:szCs w:val="28"/>
        </w:rPr>
      </w:pPr>
      <w:r>
        <w:rPr>
          <w:sz w:val="28"/>
          <w:szCs w:val="28"/>
        </w:rPr>
        <w:t>-у</w:t>
      </w:r>
      <w:r w:rsidR="007049FD" w:rsidRPr="00A06F81">
        <w:rPr>
          <w:sz w:val="28"/>
          <w:szCs w:val="28"/>
        </w:rPr>
        <w:t>правление по физической культуре и спорту в объеме</w:t>
      </w:r>
      <w:r w:rsidR="00761344">
        <w:rPr>
          <w:sz w:val="28"/>
          <w:szCs w:val="28"/>
        </w:rPr>
        <w:t xml:space="preserve"> </w:t>
      </w:r>
      <w:r w:rsidR="003E341B">
        <w:rPr>
          <w:sz w:val="28"/>
          <w:szCs w:val="28"/>
        </w:rPr>
        <w:t>121 940,5</w:t>
      </w:r>
      <w:r w:rsidR="007049FD" w:rsidRPr="00A06F81">
        <w:rPr>
          <w:sz w:val="28"/>
          <w:szCs w:val="28"/>
        </w:rPr>
        <w:t xml:space="preserve"> тыс. рублей. </w:t>
      </w:r>
    </w:p>
    <w:p w:rsidR="00683F63" w:rsidRDefault="00683F63" w:rsidP="00683F63">
      <w:pPr>
        <w:ind w:firstLine="709"/>
        <w:jc w:val="both"/>
        <w:rPr>
          <w:sz w:val="28"/>
          <w:szCs w:val="28"/>
        </w:rPr>
      </w:pPr>
      <w:r>
        <w:rPr>
          <w:sz w:val="28"/>
          <w:szCs w:val="28"/>
        </w:rPr>
        <w:t xml:space="preserve">Согласно предоставленному отчету, муниципальное задание бюджетными и автономными учреждениями выполнено на 100%. </w:t>
      </w:r>
    </w:p>
    <w:p w:rsidR="00E12D7C" w:rsidRDefault="00C27A78" w:rsidP="00683F63">
      <w:pPr>
        <w:pStyle w:val="3"/>
        <w:ind w:left="0" w:right="0" w:firstLine="709"/>
        <w:jc w:val="both"/>
        <w:rPr>
          <w:sz w:val="28"/>
          <w:szCs w:val="28"/>
        </w:rPr>
      </w:pPr>
      <w:r>
        <w:rPr>
          <w:sz w:val="28"/>
          <w:szCs w:val="28"/>
        </w:rPr>
        <w:t>При этом остатки средств субсидии на финансовое обеспечение выполнения муниципального задания за 2019 год составили 1 272,1 тыс. рублей. В разрезе учреждений:</w:t>
      </w:r>
    </w:p>
    <w:p w:rsidR="00C27A78" w:rsidRPr="00565E82" w:rsidRDefault="00C27A78" w:rsidP="00C27A78">
      <w:pPr>
        <w:autoSpaceDE w:val="0"/>
        <w:autoSpaceDN w:val="0"/>
        <w:adjustRightInd w:val="0"/>
        <w:rPr>
          <w:sz w:val="28"/>
          <w:szCs w:val="28"/>
        </w:rPr>
      </w:pPr>
      <w:r w:rsidRPr="00C27A78">
        <w:rPr>
          <w:sz w:val="28"/>
          <w:szCs w:val="28"/>
        </w:rPr>
        <w:t xml:space="preserve">- </w:t>
      </w:r>
      <w:r w:rsidRPr="00565E82">
        <w:rPr>
          <w:sz w:val="28"/>
          <w:szCs w:val="28"/>
        </w:rPr>
        <w:t xml:space="preserve">муниципальное бюджетное учреждение дополнительного образования </w:t>
      </w:r>
    </w:p>
    <w:p w:rsidR="00C27A78" w:rsidRPr="00565E82" w:rsidRDefault="00C27A78" w:rsidP="00C27A78">
      <w:pPr>
        <w:autoSpaceDE w:val="0"/>
        <w:autoSpaceDN w:val="0"/>
        <w:adjustRightInd w:val="0"/>
        <w:rPr>
          <w:sz w:val="28"/>
          <w:szCs w:val="28"/>
        </w:rPr>
      </w:pPr>
      <w:r w:rsidRPr="00565E82">
        <w:rPr>
          <w:sz w:val="28"/>
          <w:szCs w:val="28"/>
        </w:rPr>
        <w:t xml:space="preserve">спортивная школа «Фортуна» муниципального образования город-курорт </w:t>
      </w:r>
    </w:p>
    <w:p w:rsidR="00C27A78" w:rsidRDefault="00C27A78" w:rsidP="00C27A78">
      <w:pPr>
        <w:rPr>
          <w:sz w:val="28"/>
          <w:szCs w:val="28"/>
        </w:rPr>
      </w:pPr>
      <w:r w:rsidRPr="00565E82">
        <w:rPr>
          <w:sz w:val="28"/>
          <w:szCs w:val="28"/>
        </w:rPr>
        <w:t>Геленджик</w:t>
      </w:r>
      <w:r>
        <w:rPr>
          <w:sz w:val="28"/>
          <w:szCs w:val="28"/>
        </w:rPr>
        <w:t xml:space="preserve"> – 819, 081,45 рублей;</w:t>
      </w:r>
    </w:p>
    <w:p w:rsidR="00C27A78" w:rsidRPr="00565E82" w:rsidRDefault="00C27A78" w:rsidP="00C27A78">
      <w:pPr>
        <w:autoSpaceDE w:val="0"/>
        <w:autoSpaceDN w:val="0"/>
        <w:adjustRightInd w:val="0"/>
        <w:rPr>
          <w:sz w:val="28"/>
          <w:szCs w:val="28"/>
        </w:rPr>
      </w:pPr>
      <w:r>
        <w:rPr>
          <w:sz w:val="28"/>
          <w:szCs w:val="28"/>
        </w:rPr>
        <w:t>-</w:t>
      </w:r>
      <w:r w:rsidRPr="00C27A78">
        <w:rPr>
          <w:sz w:val="28"/>
          <w:szCs w:val="28"/>
        </w:rPr>
        <w:t xml:space="preserve"> </w:t>
      </w:r>
      <w:r w:rsidRPr="00565E82">
        <w:rPr>
          <w:sz w:val="28"/>
          <w:szCs w:val="28"/>
        </w:rPr>
        <w:t xml:space="preserve">муниципальное бюджетное учреждение дополнительного образования </w:t>
      </w:r>
    </w:p>
    <w:p w:rsidR="00C27A78" w:rsidRPr="00565E82" w:rsidRDefault="00C27A78" w:rsidP="00C27A78">
      <w:pPr>
        <w:autoSpaceDE w:val="0"/>
        <w:autoSpaceDN w:val="0"/>
        <w:adjustRightInd w:val="0"/>
        <w:rPr>
          <w:sz w:val="28"/>
          <w:szCs w:val="28"/>
        </w:rPr>
      </w:pPr>
      <w:r>
        <w:rPr>
          <w:sz w:val="28"/>
          <w:szCs w:val="28"/>
        </w:rPr>
        <w:t>спортивная школа «Старт»</w:t>
      </w:r>
      <w:r w:rsidRPr="00565E82">
        <w:rPr>
          <w:sz w:val="28"/>
          <w:szCs w:val="28"/>
        </w:rPr>
        <w:t xml:space="preserve"> муниципального образования город-курорт </w:t>
      </w:r>
    </w:p>
    <w:p w:rsidR="00C27A78" w:rsidRDefault="00C27A78" w:rsidP="00C27A78">
      <w:pPr>
        <w:rPr>
          <w:sz w:val="28"/>
          <w:szCs w:val="28"/>
        </w:rPr>
      </w:pPr>
      <w:r w:rsidRPr="00565E82">
        <w:rPr>
          <w:sz w:val="28"/>
          <w:szCs w:val="28"/>
        </w:rPr>
        <w:t>Геленджик</w:t>
      </w:r>
      <w:r>
        <w:rPr>
          <w:sz w:val="28"/>
          <w:szCs w:val="28"/>
        </w:rPr>
        <w:t xml:space="preserve"> – 395 244,22рублей;</w:t>
      </w:r>
    </w:p>
    <w:p w:rsidR="00C27A78" w:rsidRPr="00565E82" w:rsidRDefault="00C27A78" w:rsidP="00C27A78">
      <w:pPr>
        <w:autoSpaceDE w:val="0"/>
        <w:autoSpaceDN w:val="0"/>
        <w:adjustRightInd w:val="0"/>
        <w:rPr>
          <w:sz w:val="28"/>
          <w:szCs w:val="28"/>
        </w:rPr>
      </w:pPr>
      <w:r>
        <w:rPr>
          <w:sz w:val="28"/>
          <w:szCs w:val="28"/>
        </w:rPr>
        <w:t>-</w:t>
      </w:r>
      <w:r w:rsidRPr="00C27A78">
        <w:rPr>
          <w:sz w:val="28"/>
          <w:szCs w:val="28"/>
        </w:rPr>
        <w:t xml:space="preserve"> </w:t>
      </w:r>
      <w:r w:rsidRPr="00565E82">
        <w:rPr>
          <w:sz w:val="28"/>
          <w:szCs w:val="28"/>
        </w:rPr>
        <w:t xml:space="preserve">муниципальное бюджетное учреждение дополнительного образования </w:t>
      </w:r>
    </w:p>
    <w:p w:rsidR="0058486E" w:rsidRDefault="00C27A78" w:rsidP="00B3391B">
      <w:pPr>
        <w:autoSpaceDE w:val="0"/>
        <w:autoSpaceDN w:val="0"/>
        <w:adjustRightInd w:val="0"/>
        <w:ind w:firstLine="540"/>
        <w:jc w:val="both"/>
        <w:rPr>
          <w:rFonts w:eastAsiaTheme="minorHAnsi"/>
          <w:sz w:val="28"/>
          <w:szCs w:val="28"/>
          <w:lang w:eastAsia="en-US"/>
        </w:rPr>
      </w:pPr>
      <w:r w:rsidRPr="00565E82">
        <w:rPr>
          <w:sz w:val="28"/>
          <w:szCs w:val="28"/>
        </w:rPr>
        <w:t xml:space="preserve">спортивная школа «Надежда»  муниципального образования город-курорт </w:t>
      </w:r>
      <w:r w:rsidRPr="0058486E">
        <w:rPr>
          <w:sz w:val="28"/>
          <w:szCs w:val="28"/>
        </w:rPr>
        <w:t>Геленджик – 57 813,68 рублей</w:t>
      </w:r>
      <w:r>
        <w:rPr>
          <w:sz w:val="28"/>
          <w:szCs w:val="28"/>
        </w:rPr>
        <w:t>.</w:t>
      </w:r>
      <w:r w:rsidR="0058486E" w:rsidRPr="0058486E">
        <w:rPr>
          <w:rFonts w:eastAsiaTheme="minorHAnsi"/>
          <w:sz w:val="28"/>
          <w:szCs w:val="28"/>
          <w:lang w:eastAsia="en-US"/>
        </w:rPr>
        <w:t xml:space="preserve"> </w:t>
      </w:r>
    </w:p>
    <w:p w:rsidR="00C27A78" w:rsidRPr="00C27A78" w:rsidRDefault="00C27A78" w:rsidP="00C27A78">
      <w:pPr>
        <w:rPr>
          <w:sz w:val="28"/>
          <w:szCs w:val="28"/>
        </w:rPr>
      </w:pPr>
    </w:p>
    <w:p w:rsidR="007049FD" w:rsidRPr="00683F63" w:rsidRDefault="007049FD" w:rsidP="00683F63">
      <w:pPr>
        <w:pStyle w:val="3"/>
        <w:ind w:left="0" w:right="0" w:firstLine="709"/>
        <w:jc w:val="both"/>
        <w:rPr>
          <w:b/>
          <w:sz w:val="28"/>
          <w:szCs w:val="28"/>
        </w:rPr>
      </w:pPr>
      <w:r w:rsidRPr="00683F63">
        <w:rPr>
          <w:b/>
          <w:sz w:val="28"/>
          <w:szCs w:val="28"/>
        </w:rPr>
        <w:t>Характеристика итогов реализации муниципальных программ</w:t>
      </w:r>
      <w:r w:rsidR="00683F63" w:rsidRPr="00683F63">
        <w:rPr>
          <w:b/>
          <w:sz w:val="28"/>
          <w:szCs w:val="28"/>
        </w:rPr>
        <w:t>.</w:t>
      </w:r>
    </w:p>
    <w:p w:rsidR="00683F63" w:rsidRPr="00683F63" w:rsidRDefault="00683F63" w:rsidP="00A06F81">
      <w:pPr>
        <w:widowControl w:val="0"/>
        <w:autoSpaceDE w:val="0"/>
        <w:autoSpaceDN w:val="0"/>
        <w:adjustRightInd w:val="0"/>
        <w:ind w:firstLine="709"/>
        <w:jc w:val="both"/>
        <w:rPr>
          <w:b/>
          <w:sz w:val="28"/>
          <w:szCs w:val="28"/>
        </w:rPr>
      </w:pPr>
    </w:p>
    <w:p w:rsidR="007049FD" w:rsidRPr="00A06F81" w:rsidRDefault="00683F63" w:rsidP="00A06F81">
      <w:pPr>
        <w:widowControl w:val="0"/>
        <w:autoSpaceDE w:val="0"/>
        <w:autoSpaceDN w:val="0"/>
        <w:adjustRightInd w:val="0"/>
        <w:ind w:firstLine="709"/>
        <w:jc w:val="both"/>
        <w:rPr>
          <w:sz w:val="28"/>
          <w:szCs w:val="28"/>
        </w:rPr>
      </w:pPr>
      <w:r>
        <w:rPr>
          <w:sz w:val="28"/>
          <w:szCs w:val="28"/>
        </w:rPr>
        <w:t>Ф</w:t>
      </w:r>
      <w:r w:rsidR="007049FD" w:rsidRPr="00A06F81">
        <w:rPr>
          <w:sz w:val="28"/>
          <w:szCs w:val="28"/>
        </w:rPr>
        <w:t>ормирование местного бюджета с учетом распределения бюджетных ассигнований по муниципальным программам муниципального образования город-курорт Геленджик и непрограммным направлениям деятельности осуществляется, начиная с бюджета на 2015 год и плановый период 2016 и 2017 годов. Постановлением администрации муниципального образования город-</w:t>
      </w:r>
      <w:r w:rsidR="007049FD" w:rsidRPr="00A06F81">
        <w:rPr>
          <w:sz w:val="28"/>
          <w:szCs w:val="28"/>
        </w:rPr>
        <w:lastRenderedPageBreak/>
        <w:t>курорт Геленджик от 27 марта 2014 года №713</w:t>
      </w:r>
      <w:r w:rsidRPr="009B5C08">
        <w:rPr>
          <w:sz w:val="28"/>
          <w:szCs w:val="28"/>
        </w:rPr>
        <w:t>(</w:t>
      </w:r>
      <w:r w:rsidR="00946A51" w:rsidRPr="008114CB">
        <w:rPr>
          <w:sz w:val="28"/>
          <w:szCs w:val="28"/>
        </w:rPr>
        <w:t>в редакции постановления администрации муниципального образования город-курорт Геленджик от 30 декабря 2019 года №3230</w:t>
      </w:r>
      <w:r w:rsidRPr="009B5C08">
        <w:rPr>
          <w:sz w:val="28"/>
          <w:szCs w:val="28"/>
        </w:rPr>
        <w:t>)</w:t>
      </w:r>
      <w:r w:rsidR="007049FD" w:rsidRPr="00A06F81">
        <w:rPr>
          <w:sz w:val="28"/>
          <w:szCs w:val="28"/>
        </w:rPr>
        <w:t xml:space="preserve"> утвержден перечень муниципальных программ, включающий по состоянию на 1</w:t>
      </w:r>
      <w:r w:rsidR="00676227">
        <w:rPr>
          <w:sz w:val="28"/>
          <w:szCs w:val="28"/>
        </w:rPr>
        <w:t xml:space="preserve"> января </w:t>
      </w:r>
      <w:r w:rsidR="007049FD" w:rsidRPr="00A06F81">
        <w:rPr>
          <w:sz w:val="28"/>
          <w:szCs w:val="28"/>
        </w:rPr>
        <w:t>201</w:t>
      </w:r>
      <w:r w:rsidR="00946A51">
        <w:rPr>
          <w:sz w:val="28"/>
          <w:szCs w:val="28"/>
        </w:rPr>
        <w:t>9</w:t>
      </w:r>
      <w:r w:rsidR="007049FD" w:rsidRPr="00A06F81">
        <w:rPr>
          <w:sz w:val="28"/>
          <w:szCs w:val="28"/>
        </w:rPr>
        <w:t xml:space="preserve"> года 1</w:t>
      </w:r>
      <w:r w:rsidR="00E225C2">
        <w:rPr>
          <w:sz w:val="28"/>
          <w:szCs w:val="28"/>
        </w:rPr>
        <w:t>8</w:t>
      </w:r>
      <w:r w:rsidR="007049FD" w:rsidRPr="00A06F81">
        <w:rPr>
          <w:sz w:val="28"/>
          <w:szCs w:val="28"/>
        </w:rPr>
        <w:t xml:space="preserve"> муниципальных программ. Указанный перечень сформирован по отраслевому признаку, </w:t>
      </w:r>
      <w:r w:rsidR="00676227">
        <w:rPr>
          <w:sz w:val="28"/>
          <w:szCs w:val="28"/>
        </w:rPr>
        <w:t>исходя из приоритетов социально</w:t>
      </w:r>
      <w:r w:rsidR="007049FD" w:rsidRPr="00A06F81">
        <w:rPr>
          <w:sz w:val="28"/>
          <w:szCs w:val="28"/>
        </w:rPr>
        <w:t xml:space="preserve">-экономического развития муниципального образования город-курорт Геленджик и основных направлений деятельности </w:t>
      </w:r>
      <w:r w:rsidR="00676227">
        <w:rPr>
          <w:sz w:val="28"/>
          <w:szCs w:val="28"/>
        </w:rPr>
        <w:t>А</w:t>
      </w:r>
      <w:r w:rsidR="007049FD" w:rsidRPr="00A06F81">
        <w:rPr>
          <w:sz w:val="28"/>
          <w:szCs w:val="28"/>
        </w:rPr>
        <w:t>дминистрации и на период 2015-20</w:t>
      </w:r>
      <w:r w:rsidR="00C53256">
        <w:rPr>
          <w:sz w:val="28"/>
          <w:szCs w:val="28"/>
        </w:rPr>
        <w:t>20</w:t>
      </w:r>
      <w:r w:rsidR="007049FD" w:rsidRPr="00A06F81">
        <w:rPr>
          <w:sz w:val="28"/>
          <w:szCs w:val="28"/>
        </w:rPr>
        <w:t xml:space="preserve"> годы. Все 1</w:t>
      </w:r>
      <w:r w:rsidR="00E225C2">
        <w:rPr>
          <w:sz w:val="28"/>
          <w:szCs w:val="28"/>
        </w:rPr>
        <w:t>8</w:t>
      </w:r>
      <w:r w:rsidR="007049FD" w:rsidRPr="00A06F81">
        <w:rPr>
          <w:sz w:val="28"/>
          <w:szCs w:val="28"/>
        </w:rPr>
        <w:t xml:space="preserve"> муниципальных программ утверждены в установленные сроки, со сроком реализации начиная с 2015 года. </w:t>
      </w:r>
      <w:r w:rsidR="00313A2B">
        <w:rPr>
          <w:sz w:val="28"/>
          <w:szCs w:val="28"/>
        </w:rPr>
        <w:t xml:space="preserve"> По муниципальной программе «Развитие здравоохранения» прекратилось финансирование в 2018 году. </w:t>
      </w:r>
      <w:r w:rsidR="007049FD" w:rsidRPr="00C25D88">
        <w:rPr>
          <w:sz w:val="28"/>
          <w:szCs w:val="28"/>
        </w:rPr>
        <w:t>Общий объем финансового обеспечени</w:t>
      </w:r>
      <w:r w:rsidR="00C53256" w:rsidRPr="00C25D88">
        <w:rPr>
          <w:sz w:val="28"/>
          <w:szCs w:val="28"/>
        </w:rPr>
        <w:t>я муниципальных программ на 201</w:t>
      </w:r>
      <w:r w:rsidR="00946A51">
        <w:rPr>
          <w:sz w:val="28"/>
          <w:szCs w:val="28"/>
        </w:rPr>
        <w:t>9</w:t>
      </w:r>
      <w:r w:rsidR="007049FD" w:rsidRPr="00C25D88">
        <w:rPr>
          <w:sz w:val="28"/>
          <w:szCs w:val="28"/>
        </w:rPr>
        <w:t xml:space="preserve"> год согласно утвержденным паспортам по состоянию на 1</w:t>
      </w:r>
      <w:r w:rsidR="00676227" w:rsidRPr="00C25D88">
        <w:rPr>
          <w:sz w:val="28"/>
          <w:szCs w:val="28"/>
        </w:rPr>
        <w:t xml:space="preserve"> </w:t>
      </w:r>
      <w:r w:rsidR="00C53256" w:rsidRPr="00C25D88">
        <w:rPr>
          <w:sz w:val="28"/>
          <w:szCs w:val="28"/>
        </w:rPr>
        <w:t>января</w:t>
      </w:r>
      <w:r w:rsidR="00676227" w:rsidRPr="00C25D88">
        <w:rPr>
          <w:sz w:val="28"/>
          <w:szCs w:val="28"/>
        </w:rPr>
        <w:t xml:space="preserve"> </w:t>
      </w:r>
      <w:r w:rsidR="007049FD" w:rsidRPr="00C25D88">
        <w:rPr>
          <w:sz w:val="28"/>
          <w:szCs w:val="28"/>
        </w:rPr>
        <w:t>201</w:t>
      </w:r>
      <w:r w:rsidR="00946A51">
        <w:rPr>
          <w:sz w:val="28"/>
          <w:szCs w:val="28"/>
        </w:rPr>
        <w:t>9</w:t>
      </w:r>
      <w:r w:rsidR="007049FD" w:rsidRPr="00C25D88">
        <w:rPr>
          <w:sz w:val="28"/>
          <w:szCs w:val="28"/>
        </w:rPr>
        <w:t xml:space="preserve"> </w:t>
      </w:r>
      <w:r w:rsidR="00676227" w:rsidRPr="00C25D88">
        <w:rPr>
          <w:sz w:val="28"/>
          <w:szCs w:val="28"/>
        </w:rPr>
        <w:t xml:space="preserve">года </w:t>
      </w:r>
      <w:r w:rsidR="007049FD" w:rsidRPr="00C25D88">
        <w:rPr>
          <w:sz w:val="28"/>
          <w:szCs w:val="28"/>
        </w:rPr>
        <w:t xml:space="preserve">предусмотрен в сумме </w:t>
      </w:r>
      <w:r w:rsidR="00350CCA" w:rsidRPr="00350CCA">
        <w:rPr>
          <w:sz w:val="28"/>
          <w:szCs w:val="28"/>
        </w:rPr>
        <w:t>3 515 024,5</w:t>
      </w:r>
      <w:r w:rsidR="00350CCA">
        <w:rPr>
          <w:b/>
          <w:sz w:val="24"/>
          <w:szCs w:val="24"/>
        </w:rPr>
        <w:t xml:space="preserve"> </w:t>
      </w:r>
      <w:r w:rsidR="007049FD" w:rsidRPr="00C25D88">
        <w:rPr>
          <w:sz w:val="28"/>
          <w:szCs w:val="28"/>
        </w:rPr>
        <w:t>тыс. рублей.</w:t>
      </w:r>
      <w:r w:rsidR="007049FD" w:rsidRPr="00A06F81">
        <w:rPr>
          <w:sz w:val="28"/>
          <w:szCs w:val="28"/>
        </w:rPr>
        <w:t xml:space="preserve"> </w:t>
      </w:r>
    </w:p>
    <w:p w:rsidR="007049FD" w:rsidRDefault="007049FD" w:rsidP="00A06F81">
      <w:pPr>
        <w:widowControl w:val="0"/>
        <w:autoSpaceDE w:val="0"/>
        <w:autoSpaceDN w:val="0"/>
        <w:adjustRightInd w:val="0"/>
        <w:ind w:firstLine="709"/>
        <w:jc w:val="both"/>
        <w:rPr>
          <w:sz w:val="28"/>
          <w:szCs w:val="28"/>
        </w:rPr>
      </w:pPr>
      <w:r w:rsidRPr="00A06F81">
        <w:rPr>
          <w:sz w:val="28"/>
          <w:szCs w:val="28"/>
        </w:rPr>
        <w:t xml:space="preserve">В течение года в паспорта программ вносились изменения, как в сторону увеличения, так и в сторону уменьшения бюджетных ассигнований и по состоянию на </w:t>
      </w:r>
      <w:r w:rsidR="00C53256">
        <w:rPr>
          <w:sz w:val="28"/>
          <w:szCs w:val="28"/>
        </w:rPr>
        <w:t>3</w:t>
      </w:r>
      <w:r w:rsidRPr="00A06F81">
        <w:rPr>
          <w:sz w:val="28"/>
          <w:szCs w:val="28"/>
        </w:rPr>
        <w:t>1</w:t>
      </w:r>
      <w:r w:rsidR="00676227">
        <w:rPr>
          <w:sz w:val="28"/>
          <w:szCs w:val="28"/>
        </w:rPr>
        <w:t xml:space="preserve"> </w:t>
      </w:r>
      <w:r w:rsidR="00C53256">
        <w:rPr>
          <w:sz w:val="28"/>
          <w:szCs w:val="28"/>
        </w:rPr>
        <w:t>декабря</w:t>
      </w:r>
      <w:r w:rsidR="00676227">
        <w:rPr>
          <w:sz w:val="28"/>
          <w:szCs w:val="28"/>
        </w:rPr>
        <w:t xml:space="preserve"> </w:t>
      </w:r>
      <w:r w:rsidRPr="00A06F81">
        <w:rPr>
          <w:sz w:val="28"/>
          <w:szCs w:val="28"/>
        </w:rPr>
        <w:t>201</w:t>
      </w:r>
      <w:r w:rsidR="00946A51">
        <w:rPr>
          <w:sz w:val="28"/>
          <w:szCs w:val="28"/>
        </w:rPr>
        <w:t>9</w:t>
      </w:r>
      <w:r w:rsidRPr="00A06F81">
        <w:rPr>
          <w:sz w:val="28"/>
          <w:szCs w:val="28"/>
        </w:rPr>
        <w:t xml:space="preserve"> </w:t>
      </w:r>
      <w:r w:rsidR="00676227">
        <w:rPr>
          <w:sz w:val="28"/>
          <w:szCs w:val="28"/>
        </w:rPr>
        <w:t>года</w:t>
      </w:r>
      <w:r w:rsidRPr="00A06F81">
        <w:rPr>
          <w:sz w:val="28"/>
          <w:szCs w:val="28"/>
        </w:rPr>
        <w:t xml:space="preserve"> плановые назначения, предусмотренные паспортами программ, составили </w:t>
      </w:r>
      <w:r w:rsidR="00350CCA" w:rsidRPr="00350CCA">
        <w:rPr>
          <w:sz w:val="28"/>
          <w:szCs w:val="28"/>
        </w:rPr>
        <w:t>3 414 114,8</w:t>
      </w:r>
      <w:r w:rsidR="00350CCA">
        <w:rPr>
          <w:sz w:val="28"/>
          <w:szCs w:val="28"/>
        </w:rPr>
        <w:t xml:space="preserve"> </w:t>
      </w:r>
      <w:r w:rsidRPr="00350CCA">
        <w:rPr>
          <w:sz w:val="28"/>
          <w:szCs w:val="28"/>
        </w:rPr>
        <w:t>тыс</w:t>
      </w:r>
      <w:r w:rsidRPr="00A06F81">
        <w:rPr>
          <w:sz w:val="28"/>
          <w:szCs w:val="28"/>
        </w:rPr>
        <w:t>. рублей.</w:t>
      </w:r>
      <w:r w:rsidR="00C53256">
        <w:rPr>
          <w:sz w:val="28"/>
          <w:szCs w:val="28"/>
        </w:rPr>
        <w:t xml:space="preserve"> </w:t>
      </w:r>
      <w:r w:rsidR="00350CCA">
        <w:rPr>
          <w:sz w:val="28"/>
          <w:szCs w:val="28"/>
        </w:rPr>
        <w:t>Сокращение</w:t>
      </w:r>
      <w:r w:rsidR="00C53256">
        <w:rPr>
          <w:sz w:val="28"/>
          <w:szCs w:val="28"/>
        </w:rPr>
        <w:t xml:space="preserve"> </w:t>
      </w:r>
      <w:r w:rsidR="00350CCA">
        <w:rPr>
          <w:sz w:val="28"/>
          <w:szCs w:val="28"/>
        </w:rPr>
        <w:t>в объеме</w:t>
      </w:r>
      <w:r w:rsidR="00C53256">
        <w:rPr>
          <w:sz w:val="28"/>
          <w:szCs w:val="28"/>
        </w:rPr>
        <w:t xml:space="preserve"> </w:t>
      </w:r>
      <w:r w:rsidR="00350CCA">
        <w:rPr>
          <w:sz w:val="28"/>
          <w:szCs w:val="28"/>
        </w:rPr>
        <w:t>2,9</w:t>
      </w:r>
      <w:r w:rsidR="00C53256">
        <w:rPr>
          <w:sz w:val="28"/>
          <w:szCs w:val="28"/>
        </w:rPr>
        <w:t xml:space="preserve"> % или </w:t>
      </w:r>
      <w:r w:rsidR="00350CCA" w:rsidRPr="00350CCA">
        <w:rPr>
          <w:sz w:val="28"/>
          <w:szCs w:val="28"/>
        </w:rPr>
        <w:t>100 909,7</w:t>
      </w:r>
      <w:r w:rsidR="00C53256">
        <w:rPr>
          <w:sz w:val="28"/>
          <w:szCs w:val="28"/>
        </w:rPr>
        <w:t>тыс. рублей.</w:t>
      </w:r>
    </w:p>
    <w:p w:rsidR="00D71DA8" w:rsidRDefault="00D71DA8" w:rsidP="00A06F81">
      <w:pPr>
        <w:widowControl w:val="0"/>
        <w:autoSpaceDE w:val="0"/>
        <w:autoSpaceDN w:val="0"/>
        <w:adjustRightInd w:val="0"/>
        <w:ind w:firstLine="709"/>
        <w:jc w:val="both"/>
        <w:rPr>
          <w:sz w:val="28"/>
          <w:szCs w:val="28"/>
        </w:rPr>
      </w:pPr>
      <w:r w:rsidRPr="00CC0D2B">
        <w:rPr>
          <w:sz w:val="28"/>
          <w:szCs w:val="28"/>
        </w:rPr>
        <w:t xml:space="preserve">Изменения расходной части </w:t>
      </w:r>
      <w:r>
        <w:rPr>
          <w:sz w:val="28"/>
          <w:szCs w:val="28"/>
        </w:rPr>
        <w:t>муниципальных программ</w:t>
      </w:r>
      <w:r w:rsidRPr="00CC0D2B">
        <w:rPr>
          <w:sz w:val="28"/>
          <w:szCs w:val="28"/>
        </w:rPr>
        <w:t xml:space="preserve"> представлены в таблице</w:t>
      </w:r>
      <w:r>
        <w:rPr>
          <w:sz w:val="28"/>
          <w:szCs w:val="28"/>
        </w:rPr>
        <w:t xml:space="preserve"> </w:t>
      </w:r>
      <w:r w:rsidRPr="00A04582">
        <w:rPr>
          <w:sz w:val="28"/>
          <w:szCs w:val="28"/>
        </w:rPr>
        <w:t>№ 1</w:t>
      </w:r>
      <w:r w:rsidR="00A04582">
        <w:rPr>
          <w:sz w:val="28"/>
          <w:szCs w:val="28"/>
        </w:rPr>
        <w:t>3</w:t>
      </w:r>
      <w:r>
        <w:rPr>
          <w:sz w:val="28"/>
          <w:szCs w:val="28"/>
        </w:rPr>
        <w:t xml:space="preserve">. </w:t>
      </w:r>
    </w:p>
    <w:p w:rsidR="00D71DA8" w:rsidRDefault="00D71DA8" w:rsidP="00A06F81">
      <w:pPr>
        <w:widowControl w:val="0"/>
        <w:autoSpaceDE w:val="0"/>
        <w:autoSpaceDN w:val="0"/>
        <w:adjustRightInd w:val="0"/>
        <w:ind w:firstLine="709"/>
        <w:jc w:val="both"/>
        <w:rPr>
          <w:sz w:val="28"/>
          <w:szCs w:val="28"/>
        </w:rPr>
      </w:pPr>
      <w:r>
        <w:rPr>
          <w:sz w:val="28"/>
          <w:szCs w:val="28"/>
        </w:rPr>
        <w:t xml:space="preserve">                                                                                                   Таблица №1</w:t>
      </w:r>
      <w:r w:rsidR="00A04582">
        <w:rPr>
          <w:sz w:val="28"/>
          <w:szCs w:val="28"/>
        </w:rPr>
        <w:t>3</w:t>
      </w:r>
    </w:p>
    <w:tbl>
      <w:tblPr>
        <w:tblStyle w:val="af1"/>
        <w:tblW w:w="10207" w:type="dxa"/>
        <w:tblInd w:w="-318" w:type="dxa"/>
        <w:tblLayout w:type="fixed"/>
        <w:tblLook w:val="04A0" w:firstRow="1" w:lastRow="0" w:firstColumn="1" w:lastColumn="0" w:noHBand="0" w:noVBand="1"/>
      </w:tblPr>
      <w:tblGrid>
        <w:gridCol w:w="568"/>
        <w:gridCol w:w="5245"/>
        <w:gridCol w:w="1417"/>
        <w:gridCol w:w="1418"/>
        <w:gridCol w:w="1559"/>
      </w:tblGrid>
      <w:tr w:rsidR="00D71DA8" w:rsidRPr="008142DA" w:rsidTr="00736FAA">
        <w:tc>
          <w:tcPr>
            <w:tcW w:w="568" w:type="dxa"/>
          </w:tcPr>
          <w:p w:rsidR="00D71DA8" w:rsidRPr="008142DA" w:rsidRDefault="00D71DA8" w:rsidP="006E465A">
            <w:pPr>
              <w:tabs>
                <w:tab w:val="left" w:pos="720"/>
                <w:tab w:val="left" w:pos="840"/>
              </w:tabs>
              <w:autoSpaceDE w:val="0"/>
              <w:autoSpaceDN w:val="0"/>
              <w:adjustRightInd w:val="0"/>
              <w:jc w:val="both"/>
              <w:rPr>
                <w:b/>
                <w:sz w:val="24"/>
                <w:szCs w:val="24"/>
              </w:rPr>
            </w:pPr>
          </w:p>
        </w:tc>
        <w:tc>
          <w:tcPr>
            <w:tcW w:w="5245" w:type="dxa"/>
          </w:tcPr>
          <w:p w:rsidR="00D71DA8" w:rsidRPr="008142DA" w:rsidRDefault="00D71DA8" w:rsidP="006E465A">
            <w:pPr>
              <w:tabs>
                <w:tab w:val="left" w:pos="720"/>
                <w:tab w:val="left" w:pos="840"/>
              </w:tabs>
              <w:autoSpaceDE w:val="0"/>
              <w:autoSpaceDN w:val="0"/>
              <w:adjustRightInd w:val="0"/>
              <w:jc w:val="both"/>
              <w:rPr>
                <w:b/>
                <w:sz w:val="24"/>
                <w:szCs w:val="24"/>
              </w:rPr>
            </w:pPr>
            <w:r>
              <w:rPr>
                <w:b/>
                <w:sz w:val="24"/>
                <w:szCs w:val="24"/>
              </w:rPr>
              <w:t>Наименование программы</w:t>
            </w:r>
          </w:p>
        </w:tc>
        <w:tc>
          <w:tcPr>
            <w:tcW w:w="1417" w:type="dxa"/>
          </w:tcPr>
          <w:p w:rsidR="00D71DA8" w:rsidRPr="00365976" w:rsidRDefault="00D71DA8" w:rsidP="00946A51">
            <w:pPr>
              <w:tabs>
                <w:tab w:val="left" w:pos="720"/>
                <w:tab w:val="left" w:pos="840"/>
              </w:tabs>
              <w:autoSpaceDE w:val="0"/>
              <w:autoSpaceDN w:val="0"/>
              <w:adjustRightInd w:val="0"/>
              <w:jc w:val="center"/>
              <w:rPr>
                <w:b/>
              </w:rPr>
            </w:pPr>
            <w:r>
              <w:rPr>
                <w:b/>
              </w:rPr>
              <w:t>Редакция на 01.01.201</w:t>
            </w:r>
            <w:r w:rsidR="00946A51">
              <w:rPr>
                <w:b/>
              </w:rPr>
              <w:t>9</w:t>
            </w:r>
          </w:p>
        </w:tc>
        <w:tc>
          <w:tcPr>
            <w:tcW w:w="1418" w:type="dxa"/>
          </w:tcPr>
          <w:p w:rsidR="00D71DA8" w:rsidRPr="00365976" w:rsidRDefault="00D71DA8" w:rsidP="00946A51">
            <w:pPr>
              <w:tabs>
                <w:tab w:val="left" w:pos="720"/>
                <w:tab w:val="left" w:pos="840"/>
              </w:tabs>
              <w:autoSpaceDE w:val="0"/>
              <w:autoSpaceDN w:val="0"/>
              <w:adjustRightInd w:val="0"/>
              <w:jc w:val="center"/>
              <w:rPr>
                <w:b/>
              </w:rPr>
            </w:pPr>
            <w:r>
              <w:rPr>
                <w:b/>
              </w:rPr>
              <w:t>Редакция на 31.12.201</w:t>
            </w:r>
            <w:r w:rsidR="00946A51">
              <w:rPr>
                <w:b/>
              </w:rPr>
              <w:t>9</w:t>
            </w:r>
          </w:p>
        </w:tc>
        <w:tc>
          <w:tcPr>
            <w:tcW w:w="1559" w:type="dxa"/>
          </w:tcPr>
          <w:p w:rsidR="00D71DA8" w:rsidRDefault="009F0C31" w:rsidP="006E465A">
            <w:pPr>
              <w:tabs>
                <w:tab w:val="left" w:pos="720"/>
                <w:tab w:val="left" w:pos="840"/>
              </w:tabs>
              <w:autoSpaceDE w:val="0"/>
              <w:autoSpaceDN w:val="0"/>
              <w:adjustRightInd w:val="0"/>
              <w:jc w:val="center"/>
              <w:rPr>
                <w:b/>
              </w:rPr>
            </w:pPr>
            <w:r>
              <w:rPr>
                <w:b/>
              </w:rPr>
              <w:t>О</w:t>
            </w:r>
            <w:r w:rsidR="00D71DA8">
              <w:rPr>
                <w:b/>
              </w:rPr>
              <w:t>тклонение</w:t>
            </w:r>
          </w:p>
          <w:p w:rsidR="009F0C31" w:rsidRPr="00365976" w:rsidRDefault="009F0C31" w:rsidP="006E465A">
            <w:pPr>
              <w:tabs>
                <w:tab w:val="left" w:pos="720"/>
                <w:tab w:val="left" w:pos="840"/>
              </w:tabs>
              <w:autoSpaceDE w:val="0"/>
              <w:autoSpaceDN w:val="0"/>
              <w:adjustRightInd w:val="0"/>
              <w:jc w:val="center"/>
              <w:rPr>
                <w:b/>
              </w:rPr>
            </w:pP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jc w:val="both"/>
              <w:rPr>
                <w:sz w:val="24"/>
                <w:szCs w:val="24"/>
              </w:rPr>
            </w:pPr>
            <w:r>
              <w:rPr>
                <w:sz w:val="24"/>
                <w:szCs w:val="24"/>
              </w:rPr>
              <w:t>1</w:t>
            </w:r>
          </w:p>
        </w:tc>
        <w:tc>
          <w:tcPr>
            <w:tcW w:w="5245" w:type="dxa"/>
          </w:tcPr>
          <w:p w:rsidR="00262CB6" w:rsidRPr="008142DA" w:rsidRDefault="00262CB6" w:rsidP="006E465A">
            <w:pPr>
              <w:tabs>
                <w:tab w:val="left" w:pos="703"/>
                <w:tab w:val="left" w:pos="4052"/>
              </w:tabs>
              <w:rPr>
                <w:sz w:val="24"/>
                <w:szCs w:val="24"/>
              </w:rPr>
            </w:pPr>
            <w:r w:rsidRPr="008142DA">
              <w:rPr>
                <w:sz w:val="24"/>
                <w:szCs w:val="24"/>
              </w:rPr>
              <w:t>«Развитие образования»</w:t>
            </w:r>
          </w:p>
        </w:tc>
        <w:tc>
          <w:tcPr>
            <w:tcW w:w="1417" w:type="dxa"/>
            <w:vAlign w:val="center"/>
          </w:tcPr>
          <w:p w:rsidR="00262CB6" w:rsidRPr="00CC131D" w:rsidRDefault="00432103" w:rsidP="00632A66">
            <w:pPr>
              <w:jc w:val="right"/>
              <w:rPr>
                <w:sz w:val="24"/>
                <w:szCs w:val="24"/>
              </w:rPr>
            </w:pPr>
            <w:r>
              <w:rPr>
                <w:sz w:val="24"/>
                <w:szCs w:val="24"/>
              </w:rPr>
              <w:t>1 363 189,0</w:t>
            </w:r>
          </w:p>
        </w:tc>
        <w:tc>
          <w:tcPr>
            <w:tcW w:w="1418" w:type="dxa"/>
          </w:tcPr>
          <w:p w:rsidR="00262CB6" w:rsidRPr="00403FA4" w:rsidRDefault="00457321" w:rsidP="006E465A">
            <w:pPr>
              <w:tabs>
                <w:tab w:val="left" w:pos="720"/>
                <w:tab w:val="left" w:pos="840"/>
              </w:tabs>
              <w:autoSpaceDE w:val="0"/>
              <w:autoSpaceDN w:val="0"/>
              <w:adjustRightInd w:val="0"/>
              <w:jc w:val="center"/>
              <w:rPr>
                <w:sz w:val="22"/>
                <w:szCs w:val="22"/>
              </w:rPr>
            </w:pPr>
            <w:r>
              <w:rPr>
                <w:sz w:val="22"/>
                <w:szCs w:val="22"/>
              </w:rPr>
              <w:t>1 528 043,9</w:t>
            </w:r>
          </w:p>
        </w:tc>
        <w:tc>
          <w:tcPr>
            <w:tcW w:w="1559" w:type="dxa"/>
          </w:tcPr>
          <w:p w:rsidR="00262CB6" w:rsidRPr="00403FA4" w:rsidRDefault="00262CB6" w:rsidP="00946A51">
            <w:pPr>
              <w:tabs>
                <w:tab w:val="left" w:pos="720"/>
                <w:tab w:val="left" w:pos="840"/>
              </w:tabs>
              <w:autoSpaceDE w:val="0"/>
              <w:autoSpaceDN w:val="0"/>
              <w:adjustRightInd w:val="0"/>
              <w:jc w:val="center"/>
              <w:rPr>
                <w:sz w:val="22"/>
                <w:szCs w:val="22"/>
              </w:rPr>
            </w:pPr>
            <w:r>
              <w:rPr>
                <w:sz w:val="22"/>
                <w:szCs w:val="22"/>
              </w:rPr>
              <w:t>+</w:t>
            </w:r>
            <w:r w:rsidR="00457321">
              <w:rPr>
                <w:sz w:val="22"/>
                <w:szCs w:val="22"/>
              </w:rPr>
              <w:t>164 854,9</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jc w:val="both"/>
              <w:rPr>
                <w:sz w:val="24"/>
                <w:szCs w:val="24"/>
              </w:rPr>
            </w:pPr>
            <w:r>
              <w:rPr>
                <w:sz w:val="24"/>
                <w:szCs w:val="24"/>
              </w:rPr>
              <w:t>2</w:t>
            </w:r>
          </w:p>
        </w:tc>
        <w:tc>
          <w:tcPr>
            <w:tcW w:w="5245" w:type="dxa"/>
          </w:tcPr>
          <w:p w:rsidR="00262CB6" w:rsidRPr="008142DA" w:rsidRDefault="00262CB6" w:rsidP="006E465A">
            <w:pPr>
              <w:tabs>
                <w:tab w:val="left" w:pos="703"/>
                <w:tab w:val="left" w:pos="4052"/>
              </w:tabs>
              <w:rPr>
                <w:sz w:val="24"/>
                <w:szCs w:val="24"/>
              </w:rPr>
            </w:pPr>
            <w:r w:rsidRPr="008142DA">
              <w:rPr>
                <w:sz w:val="24"/>
                <w:szCs w:val="24"/>
              </w:rPr>
              <w:t>«Развитие культуры»</w:t>
            </w:r>
          </w:p>
        </w:tc>
        <w:tc>
          <w:tcPr>
            <w:tcW w:w="1417" w:type="dxa"/>
            <w:vAlign w:val="center"/>
          </w:tcPr>
          <w:p w:rsidR="00262CB6" w:rsidRPr="00CC131D" w:rsidRDefault="00432103" w:rsidP="00632A66">
            <w:pPr>
              <w:jc w:val="right"/>
              <w:rPr>
                <w:sz w:val="24"/>
                <w:szCs w:val="24"/>
              </w:rPr>
            </w:pPr>
            <w:r>
              <w:rPr>
                <w:sz w:val="24"/>
                <w:szCs w:val="24"/>
              </w:rPr>
              <w:t>298 067,9</w:t>
            </w:r>
          </w:p>
        </w:tc>
        <w:tc>
          <w:tcPr>
            <w:tcW w:w="1418" w:type="dxa"/>
          </w:tcPr>
          <w:p w:rsidR="00262CB6" w:rsidRPr="00403FA4" w:rsidRDefault="00457321" w:rsidP="006E465A">
            <w:pPr>
              <w:tabs>
                <w:tab w:val="left" w:pos="720"/>
                <w:tab w:val="left" w:pos="840"/>
              </w:tabs>
              <w:autoSpaceDE w:val="0"/>
              <w:autoSpaceDN w:val="0"/>
              <w:adjustRightInd w:val="0"/>
              <w:jc w:val="center"/>
              <w:rPr>
                <w:sz w:val="22"/>
                <w:szCs w:val="22"/>
              </w:rPr>
            </w:pPr>
            <w:r>
              <w:rPr>
                <w:sz w:val="22"/>
                <w:szCs w:val="22"/>
              </w:rPr>
              <w:t>318 473,3</w:t>
            </w:r>
          </w:p>
        </w:tc>
        <w:tc>
          <w:tcPr>
            <w:tcW w:w="1559" w:type="dxa"/>
          </w:tcPr>
          <w:p w:rsidR="00262CB6" w:rsidRPr="00403FA4" w:rsidRDefault="00262CB6" w:rsidP="00946A51">
            <w:pPr>
              <w:tabs>
                <w:tab w:val="left" w:pos="720"/>
                <w:tab w:val="left" w:pos="840"/>
              </w:tabs>
              <w:autoSpaceDE w:val="0"/>
              <w:autoSpaceDN w:val="0"/>
              <w:adjustRightInd w:val="0"/>
              <w:jc w:val="center"/>
              <w:rPr>
                <w:sz w:val="22"/>
                <w:szCs w:val="22"/>
              </w:rPr>
            </w:pPr>
            <w:r>
              <w:rPr>
                <w:sz w:val="22"/>
                <w:szCs w:val="22"/>
              </w:rPr>
              <w:t>+</w:t>
            </w:r>
            <w:r w:rsidR="00457321">
              <w:rPr>
                <w:sz w:val="22"/>
                <w:szCs w:val="22"/>
              </w:rPr>
              <w:t>20 405,4</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jc w:val="both"/>
              <w:rPr>
                <w:sz w:val="24"/>
                <w:szCs w:val="24"/>
              </w:rPr>
            </w:pPr>
            <w:r>
              <w:rPr>
                <w:sz w:val="24"/>
                <w:szCs w:val="24"/>
              </w:rPr>
              <w:t>3</w:t>
            </w:r>
          </w:p>
        </w:tc>
        <w:tc>
          <w:tcPr>
            <w:tcW w:w="5245" w:type="dxa"/>
          </w:tcPr>
          <w:p w:rsidR="00262CB6" w:rsidRPr="008142DA" w:rsidRDefault="00262CB6" w:rsidP="006E465A">
            <w:pPr>
              <w:tabs>
                <w:tab w:val="left" w:pos="703"/>
                <w:tab w:val="left" w:pos="4052"/>
              </w:tabs>
              <w:rPr>
                <w:sz w:val="24"/>
                <w:szCs w:val="24"/>
              </w:rPr>
            </w:pPr>
            <w:r w:rsidRPr="008142DA">
              <w:rPr>
                <w:sz w:val="24"/>
                <w:szCs w:val="24"/>
              </w:rPr>
              <w:t>«Развитие физической культуры и спорта на территории муниципального</w:t>
            </w:r>
          </w:p>
          <w:p w:rsidR="00262CB6" w:rsidRPr="008142DA" w:rsidRDefault="00262CB6" w:rsidP="006E465A">
            <w:pPr>
              <w:tabs>
                <w:tab w:val="left" w:pos="703"/>
                <w:tab w:val="left" w:pos="4052"/>
              </w:tabs>
              <w:rPr>
                <w:sz w:val="24"/>
                <w:szCs w:val="24"/>
              </w:rPr>
            </w:pPr>
            <w:r w:rsidRPr="008142DA">
              <w:rPr>
                <w:sz w:val="24"/>
                <w:szCs w:val="24"/>
              </w:rPr>
              <w:t>образования город-курорт Геленджик»</w:t>
            </w:r>
          </w:p>
        </w:tc>
        <w:tc>
          <w:tcPr>
            <w:tcW w:w="1417" w:type="dxa"/>
            <w:vAlign w:val="center"/>
          </w:tcPr>
          <w:p w:rsidR="00262CB6" w:rsidRPr="00CC131D" w:rsidRDefault="00432103" w:rsidP="00632A66">
            <w:pPr>
              <w:jc w:val="right"/>
              <w:rPr>
                <w:sz w:val="24"/>
                <w:szCs w:val="24"/>
              </w:rPr>
            </w:pPr>
            <w:r>
              <w:rPr>
                <w:sz w:val="24"/>
                <w:szCs w:val="24"/>
              </w:rPr>
              <w:t>86 217,4</w:t>
            </w:r>
          </w:p>
        </w:tc>
        <w:tc>
          <w:tcPr>
            <w:tcW w:w="1418" w:type="dxa"/>
          </w:tcPr>
          <w:p w:rsidR="00262CB6" w:rsidRDefault="00262CB6" w:rsidP="006E465A">
            <w:pPr>
              <w:tabs>
                <w:tab w:val="left" w:pos="720"/>
                <w:tab w:val="left" w:pos="840"/>
              </w:tabs>
              <w:autoSpaceDE w:val="0"/>
              <w:autoSpaceDN w:val="0"/>
              <w:adjustRightInd w:val="0"/>
              <w:jc w:val="center"/>
              <w:rPr>
                <w:sz w:val="22"/>
                <w:szCs w:val="22"/>
              </w:rPr>
            </w:pPr>
          </w:p>
          <w:p w:rsidR="00262CB6" w:rsidRPr="00403FA4" w:rsidRDefault="00457321" w:rsidP="006E465A">
            <w:pPr>
              <w:tabs>
                <w:tab w:val="left" w:pos="720"/>
                <w:tab w:val="left" w:pos="840"/>
              </w:tabs>
              <w:autoSpaceDE w:val="0"/>
              <w:autoSpaceDN w:val="0"/>
              <w:adjustRightInd w:val="0"/>
              <w:jc w:val="center"/>
              <w:rPr>
                <w:sz w:val="22"/>
                <w:szCs w:val="22"/>
              </w:rPr>
            </w:pPr>
            <w:r>
              <w:rPr>
                <w:sz w:val="22"/>
                <w:szCs w:val="22"/>
              </w:rPr>
              <w:t>126 666,6</w:t>
            </w:r>
          </w:p>
        </w:tc>
        <w:tc>
          <w:tcPr>
            <w:tcW w:w="1559" w:type="dxa"/>
          </w:tcPr>
          <w:p w:rsidR="00262CB6" w:rsidRDefault="00262CB6" w:rsidP="00262CB6">
            <w:pPr>
              <w:tabs>
                <w:tab w:val="left" w:pos="720"/>
                <w:tab w:val="left" w:pos="840"/>
              </w:tabs>
              <w:autoSpaceDE w:val="0"/>
              <w:autoSpaceDN w:val="0"/>
              <w:adjustRightInd w:val="0"/>
              <w:jc w:val="center"/>
              <w:rPr>
                <w:sz w:val="22"/>
                <w:szCs w:val="22"/>
              </w:rPr>
            </w:pPr>
          </w:p>
          <w:p w:rsidR="00262CB6" w:rsidRPr="00403FA4" w:rsidRDefault="00457321" w:rsidP="00262CB6">
            <w:pPr>
              <w:tabs>
                <w:tab w:val="left" w:pos="720"/>
                <w:tab w:val="left" w:pos="840"/>
              </w:tabs>
              <w:autoSpaceDE w:val="0"/>
              <w:autoSpaceDN w:val="0"/>
              <w:adjustRightInd w:val="0"/>
              <w:jc w:val="center"/>
              <w:rPr>
                <w:sz w:val="22"/>
                <w:szCs w:val="22"/>
              </w:rPr>
            </w:pPr>
            <w:r>
              <w:rPr>
                <w:sz w:val="22"/>
                <w:szCs w:val="22"/>
              </w:rPr>
              <w:t>+40 449,2</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jc w:val="both"/>
              <w:rPr>
                <w:sz w:val="24"/>
                <w:szCs w:val="24"/>
              </w:rPr>
            </w:pPr>
            <w:r>
              <w:rPr>
                <w:sz w:val="24"/>
                <w:szCs w:val="24"/>
              </w:rPr>
              <w:t>4</w:t>
            </w:r>
          </w:p>
        </w:tc>
        <w:tc>
          <w:tcPr>
            <w:tcW w:w="5245" w:type="dxa"/>
          </w:tcPr>
          <w:p w:rsidR="00262CB6" w:rsidRPr="008142DA" w:rsidRDefault="00262CB6" w:rsidP="006E465A">
            <w:pPr>
              <w:tabs>
                <w:tab w:val="left" w:pos="720"/>
                <w:tab w:val="left" w:pos="840"/>
              </w:tabs>
              <w:autoSpaceDE w:val="0"/>
              <w:autoSpaceDN w:val="0"/>
              <w:adjustRightInd w:val="0"/>
              <w:rPr>
                <w:sz w:val="24"/>
                <w:szCs w:val="24"/>
              </w:rPr>
            </w:pPr>
            <w:r w:rsidRPr="008142DA">
              <w:rPr>
                <w:sz w:val="24"/>
                <w:szCs w:val="24"/>
              </w:rPr>
              <w:t>«Молодежь Геленджика»</w:t>
            </w:r>
          </w:p>
        </w:tc>
        <w:tc>
          <w:tcPr>
            <w:tcW w:w="1417" w:type="dxa"/>
            <w:vAlign w:val="center"/>
          </w:tcPr>
          <w:p w:rsidR="00262CB6" w:rsidRPr="00CC131D" w:rsidRDefault="00432103" w:rsidP="00632A66">
            <w:pPr>
              <w:jc w:val="right"/>
              <w:rPr>
                <w:sz w:val="24"/>
                <w:szCs w:val="24"/>
              </w:rPr>
            </w:pPr>
            <w:r>
              <w:rPr>
                <w:sz w:val="24"/>
                <w:szCs w:val="24"/>
              </w:rPr>
              <w:t>14 657,3</w:t>
            </w:r>
          </w:p>
        </w:tc>
        <w:tc>
          <w:tcPr>
            <w:tcW w:w="1418" w:type="dxa"/>
          </w:tcPr>
          <w:p w:rsidR="00262CB6" w:rsidRPr="00403FA4" w:rsidRDefault="00457321" w:rsidP="006E465A">
            <w:pPr>
              <w:tabs>
                <w:tab w:val="left" w:pos="720"/>
                <w:tab w:val="left" w:pos="840"/>
              </w:tabs>
              <w:autoSpaceDE w:val="0"/>
              <w:autoSpaceDN w:val="0"/>
              <w:adjustRightInd w:val="0"/>
              <w:jc w:val="center"/>
              <w:rPr>
                <w:sz w:val="22"/>
                <w:szCs w:val="22"/>
              </w:rPr>
            </w:pPr>
            <w:r>
              <w:rPr>
                <w:sz w:val="22"/>
                <w:szCs w:val="22"/>
              </w:rPr>
              <w:t>17 872,9</w:t>
            </w:r>
          </w:p>
        </w:tc>
        <w:tc>
          <w:tcPr>
            <w:tcW w:w="1559" w:type="dxa"/>
          </w:tcPr>
          <w:p w:rsidR="00262CB6" w:rsidRPr="00403FA4" w:rsidRDefault="00457321" w:rsidP="005075FF">
            <w:pPr>
              <w:tabs>
                <w:tab w:val="left" w:pos="720"/>
                <w:tab w:val="left" w:pos="840"/>
              </w:tabs>
              <w:autoSpaceDE w:val="0"/>
              <w:autoSpaceDN w:val="0"/>
              <w:adjustRightInd w:val="0"/>
              <w:jc w:val="center"/>
              <w:rPr>
                <w:sz w:val="22"/>
                <w:szCs w:val="22"/>
              </w:rPr>
            </w:pPr>
            <w:r>
              <w:rPr>
                <w:sz w:val="22"/>
                <w:szCs w:val="22"/>
              </w:rPr>
              <w:t>+3 215,6</w:t>
            </w:r>
          </w:p>
        </w:tc>
      </w:tr>
      <w:tr w:rsidR="00262CB6" w:rsidRPr="008142DA" w:rsidTr="00946A51">
        <w:trPr>
          <w:trHeight w:val="808"/>
        </w:trPr>
        <w:tc>
          <w:tcPr>
            <w:tcW w:w="568" w:type="dxa"/>
          </w:tcPr>
          <w:p w:rsidR="00262CB6" w:rsidRPr="008142DA" w:rsidRDefault="00736FAA" w:rsidP="006E465A">
            <w:pPr>
              <w:tabs>
                <w:tab w:val="left" w:pos="720"/>
                <w:tab w:val="left" w:pos="840"/>
              </w:tabs>
              <w:autoSpaceDE w:val="0"/>
              <w:autoSpaceDN w:val="0"/>
              <w:adjustRightInd w:val="0"/>
              <w:jc w:val="both"/>
              <w:rPr>
                <w:sz w:val="24"/>
                <w:szCs w:val="24"/>
              </w:rPr>
            </w:pPr>
            <w:r>
              <w:rPr>
                <w:sz w:val="24"/>
                <w:szCs w:val="24"/>
              </w:rPr>
              <w:t>5</w:t>
            </w:r>
          </w:p>
        </w:tc>
        <w:tc>
          <w:tcPr>
            <w:tcW w:w="5245" w:type="dxa"/>
          </w:tcPr>
          <w:p w:rsidR="00262CB6" w:rsidRPr="008142DA" w:rsidRDefault="00262CB6" w:rsidP="00242EDF">
            <w:pPr>
              <w:tabs>
                <w:tab w:val="left" w:pos="703"/>
                <w:tab w:val="left" w:pos="4052"/>
              </w:tabs>
              <w:rPr>
                <w:sz w:val="24"/>
                <w:szCs w:val="24"/>
              </w:rPr>
            </w:pPr>
            <w:r w:rsidRPr="008142DA">
              <w:rPr>
                <w:sz w:val="24"/>
                <w:szCs w:val="24"/>
              </w:rPr>
              <w:t>«Развитие жилищно-коммунального хозяйства муниципального</w:t>
            </w:r>
            <w:r>
              <w:rPr>
                <w:sz w:val="24"/>
                <w:szCs w:val="24"/>
              </w:rPr>
              <w:t xml:space="preserve"> </w:t>
            </w:r>
            <w:r w:rsidRPr="008142DA">
              <w:rPr>
                <w:sz w:val="24"/>
                <w:szCs w:val="24"/>
              </w:rPr>
              <w:t>образования город-курорт Геленджик»</w:t>
            </w:r>
          </w:p>
        </w:tc>
        <w:tc>
          <w:tcPr>
            <w:tcW w:w="1417" w:type="dxa"/>
            <w:vAlign w:val="center"/>
          </w:tcPr>
          <w:p w:rsidR="00262CB6" w:rsidRPr="00CC131D" w:rsidRDefault="004D3405" w:rsidP="00632A66">
            <w:pPr>
              <w:jc w:val="right"/>
              <w:rPr>
                <w:sz w:val="24"/>
                <w:szCs w:val="24"/>
              </w:rPr>
            </w:pPr>
            <w:r>
              <w:rPr>
                <w:sz w:val="24"/>
                <w:szCs w:val="24"/>
              </w:rPr>
              <w:t>478 414,9</w:t>
            </w:r>
          </w:p>
        </w:tc>
        <w:tc>
          <w:tcPr>
            <w:tcW w:w="1418"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457321" w:rsidP="006E465A">
            <w:pPr>
              <w:tabs>
                <w:tab w:val="left" w:pos="720"/>
                <w:tab w:val="left" w:pos="840"/>
              </w:tabs>
              <w:autoSpaceDE w:val="0"/>
              <w:autoSpaceDN w:val="0"/>
              <w:adjustRightInd w:val="0"/>
              <w:jc w:val="center"/>
              <w:rPr>
                <w:sz w:val="22"/>
                <w:szCs w:val="22"/>
              </w:rPr>
            </w:pPr>
            <w:r>
              <w:rPr>
                <w:sz w:val="22"/>
                <w:szCs w:val="22"/>
              </w:rPr>
              <w:t>618 371,2</w:t>
            </w:r>
          </w:p>
        </w:tc>
        <w:tc>
          <w:tcPr>
            <w:tcW w:w="1559"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5075FF" w:rsidP="00946A51">
            <w:pPr>
              <w:tabs>
                <w:tab w:val="left" w:pos="720"/>
                <w:tab w:val="left" w:pos="840"/>
              </w:tabs>
              <w:autoSpaceDE w:val="0"/>
              <w:autoSpaceDN w:val="0"/>
              <w:adjustRightInd w:val="0"/>
              <w:jc w:val="center"/>
              <w:rPr>
                <w:sz w:val="22"/>
                <w:szCs w:val="22"/>
              </w:rPr>
            </w:pPr>
            <w:r>
              <w:rPr>
                <w:sz w:val="22"/>
                <w:szCs w:val="22"/>
              </w:rPr>
              <w:t>+</w:t>
            </w:r>
            <w:r w:rsidR="00457321">
              <w:rPr>
                <w:sz w:val="22"/>
                <w:szCs w:val="22"/>
              </w:rPr>
              <w:t>139 956,3</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jc w:val="both"/>
              <w:rPr>
                <w:sz w:val="24"/>
                <w:szCs w:val="24"/>
              </w:rPr>
            </w:pPr>
            <w:r>
              <w:rPr>
                <w:sz w:val="24"/>
                <w:szCs w:val="24"/>
              </w:rPr>
              <w:t>6</w:t>
            </w:r>
          </w:p>
        </w:tc>
        <w:tc>
          <w:tcPr>
            <w:tcW w:w="5245" w:type="dxa"/>
          </w:tcPr>
          <w:p w:rsidR="00262CB6" w:rsidRPr="008142DA" w:rsidRDefault="00262CB6" w:rsidP="00242EDF">
            <w:pPr>
              <w:tabs>
                <w:tab w:val="left" w:pos="703"/>
                <w:tab w:val="left" w:pos="4052"/>
              </w:tabs>
              <w:rPr>
                <w:sz w:val="24"/>
                <w:szCs w:val="24"/>
              </w:rPr>
            </w:pPr>
            <w:r w:rsidRPr="008142DA">
              <w:rPr>
                <w:sz w:val="24"/>
                <w:szCs w:val="24"/>
              </w:rPr>
              <w:t>«Развитие топливно-энергетического комплекса муниципального</w:t>
            </w:r>
            <w:r>
              <w:rPr>
                <w:sz w:val="24"/>
                <w:szCs w:val="24"/>
              </w:rPr>
              <w:t xml:space="preserve"> </w:t>
            </w:r>
            <w:r w:rsidRPr="008142DA">
              <w:rPr>
                <w:sz w:val="24"/>
                <w:szCs w:val="24"/>
              </w:rPr>
              <w:t>образования город-курорт Геленджик»</w:t>
            </w:r>
          </w:p>
        </w:tc>
        <w:tc>
          <w:tcPr>
            <w:tcW w:w="1417" w:type="dxa"/>
            <w:vAlign w:val="center"/>
          </w:tcPr>
          <w:p w:rsidR="00262CB6" w:rsidRPr="00CC131D" w:rsidRDefault="004D3405" w:rsidP="00632A66">
            <w:pPr>
              <w:jc w:val="right"/>
              <w:rPr>
                <w:sz w:val="24"/>
                <w:szCs w:val="24"/>
              </w:rPr>
            </w:pPr>
            <w:r>
              <w:rPr>
                <w:sz w:val="24"/>
                <w:szCs w:val="24"/>
              </w:rPr>
              <w:t>15 526,0</w:t>
            </w:r>
          </w:p>
        </w:tc>
        <w:tc>
          <w:tcPr>
            <w:tcW w:w="1418" w:type="dxa"/>
          </w:tcPr>
          <w:p w:rsidR="005075FF" w:rsidRDefault="005075FF" w:rsidP="00946A51">
            <w:pPr>
              <w:tabs>
                <w:tab w:val="left" w:pos="720"/>
                <w:tab w:val="left" w:pos="840"/>
              </w:tabs>
              <w:autoSpaceDE w:val="0"/>
              <w:autoSpaceDN w:val="0"/>
              <w:adjustRightInd w:val="0"/>
              <w:jc w:val="center"/>
              <w:rPr>
                <w:sz w:val="22"/>
                <w:szCs w:val="22"/>
              </w:rPr>
            </w:pPr>
          </w:p>
          <w:p w:rsidR="00457321" w:rsidRDefault="00457321" w:rsidP="00946A51">
            <w:pPr>
              <w:tabs>
                <w:tab w:val="left" w:pos="720"/>
                <w:tab w:val="left" w:pos="840"/>
              </w:tabs>
              <w:autoSpaceDE w:val="0"/>
              <w:autoSpaceDN w:val="0"/>
              <w:adjustRightInd w:val="0"/>
              <w:jc w:val="center"/>
              <w:rPr>
                <w:sz w:val="22"/>
                <w:szCs w:val="22"/>
              </w:rPr>
            </w:pPr>
            <w:r>
              <w:rPr>
                <w:sz w:val="22"/>
                <w:szCs w:val="22"/>
              </w:rPr>
              <w:t>27 339,4</w:t>
            </w:r>
          </w:p>
          <w:p w:rsidR="00457321" w:rsidRPr="00403FA4" w:rsidRDefault="00457321" w:rsidP="00457321">
            <w:pPr>
              <w:tabs>
                <w:tab w:val="left" w:pos="720"/>
                <w:tab w:val="left" w:pos="840"/>
              </w:tabs>
              <w:autoSpaceDE w:val="0"/>
              <w:autoSpaceDN w:val="0"/>
              <w:adjustRightInd w:val="0"/>
              <w:rPr>
                <w:sz w:val="22"/>
                <w:szCs w:val="22"/>
              </w:rPr>
            </w:pPr>
          </w:p>
        </w:tc>
        <w:tc>
          <w:tcPr>
            <w:tcW w:w="1559" w:type="dxa"/>
          </w:tcPr>
          <w:p w:rsidR="00457321" w:rsidRDefault="00457321" w:rsidP="00946A51">
            <w:pPr>
              <w:tabs>
                <w:tab w:val="left" w:pos="720"/>
                <w:tab w:val="left" w:pos="840"/>
              </w:tabs>
              <w:autoSpaceDE w:val="0"/>
              <w:autoSpaceDN w:val="0"/>
              <w:adjustRightInd w:val="0"/>
              <w:jc w:val="center"/>
              <w:rPr>
                <w:sz w:val="22"/>
                <w:szCs w:val="22"/>
              </w:rPr>
            </w:pPr>
          </w:p>
          <w:p w:rsidR="005075FF" w:rsidRDefault="00A04582" w:rsidP="00946A51">
            <w:pPr>
              <w:tabs>
                <w:tab w:val="left" w:pos="720"/>
                <w:tab w:val="left" w:pos="840"/>
              </w:tabs>
              <w:autoSpaceDE w:val="0"/>
              <w:autoSpaceDN w:val="0"/>
              <w:adjustRightInd w:val="0"/>
              <w:jc w:val="center"/>
              <w:rPr>
                <w:sz w:val="22"/>
                <w:szCs w:val="22"/>
              </w:rPr>
            </w:pPr>
            <w:r>
              <w:rPr>
                <w:sz w:val="22"/>
                <w:szCs w:val="22"/>
              </w:rPr>
              <w:t>+</w:t>
            </w:r>
            <w:r w:rsidR="00457321">
              <w:rPr>
                <w:sz w:val="22"/>
                <w:szCs w:val="22"/>
              </w:rPr>
              <w:t>11 813,4</w:t>
            </w:r>
          </w:p>
          <w:p w:rsidR="00457321" w:rsidRPr="00403FA4" w:rsidRDefault="00457321" w:rsidP="00946A51">
            <w:pPr>
              <w:tabs>
                <w:tab w:val="left" w:pos="720"/>
                <w:tab w:val="left" w:pos="840"/>
              </w:tabs>
              <w:autoSpaceDE w:val="0"/>
              <w:autoSpaceDN w:val="0"/>
              <w:adjustRightInd w:val="0"/>
              <w:jc w:val="center"/>
              <w:rPr>
                <w:sz w:val="22"/>
                <w:szCs w:val="22"/>
              </w:rPr>
            </w:pP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rPr>
                <w:sz w:val="24"/>
                <w:szCs w:val="24"/>
              </w:rPr>
            </w:pPr>
            <w:r>
              <w:rPr>
                <w:sz w:val="24"/>
                <w:szCs w:val="24"/>
              </w:rPr>
              <w:t>7</w:t>
            </w:r>
          </w:p>
        </w:tc>
        <w:tc>
          <w:tcPr>
            <w:tcW w:w="5245" w:type="dxa"/>
          </w:tcPr>
          <w:p w:rsidR="00262CB6" w:rsidRPr="008142DA" w:rsidRDefault="00262CB6" w:rsidP="006E465A">
            <w:pPr>
              <w:tabs>
                <w:tab w:val="left" w:pos="703"/>
                <w:tab w:val="left" w:pos="4052"/>
              </w:tabs>
              <w:rPr>
                <w:sz w:val="24"/>
                <w:szCs w:val="24"/>
              </w:rPr>
            </w:pPr>
            <w:r w:rsidRPr="008142DA">
              <w:rPr>
                <w:sz w:val="24"/>
                <w:szCs w:val="24"/>
              </w:rPr>
              <w:t>«Дети Геленджика»</w:t>
            </w:r>
          </w:p>
        </w:tc>
        <w:tc>
          <w:tcPr>
            <w:tcW w:w="1417" w:type="dxa"/>
            <w:vAlign w:val="center"/>
          </w:tcPr>
          <w:p w:rsidR="00262CB6" w:rsidRPr="00CC131D" w:rsidRDefault="004D3405" w:rsidP="00632A66">
            <w:pPr>
              <w:jc w:val="right"/>
              <w:rPr>
                <w:sz w:val="24"/>
                <w:szCs w:val="24"/>
              </w:rPr>
            </w:pPr>
            <w:r>
              <w:rPr>
                <w:sz w:val="24"/>
                <w:szCs w:val="24"/>
              </w:rPr>
              <w:t>44 921,6</w:t>
            </w:r>
          </w:p>
        </w:tc>
        <w:tc>
          <w:tcPr>
            <w:tcW w:w="1418" w:type="dxa"/>
          </w:tcPr>
          <w:p w:rsidR="00262CB6" w:rsidRPr="00403FA4" w:rsidRDefault="00457321" w:rsidP="00946A51">
            <w:pPr>
              <w:tabs>
                <w:tab w:val="left" w:pos="720"/>
                <w:tab w:val="left" w:pos="840"/>
              </w:tabs>
              <w:autoSpaceDE w:val="0"/>
              <w:autoSpaceDN w:val="0"/>
              <w:adjustRightInd w:val="0"/>
              <w:rPr>
                <w:sz w:val="22"/>
                <w:szCs w:val="22"/>
              </w:rPr>
            </w:pPr>
            <w:r>
              <w:rPr>
                <w:sz w:val="22"/>
                <w:szCs w:val="22"/>
              </w:rPr>
              <w:t>62 474,1</w:t>
            </w:r>
          </w:p>
        </w:tc>
        <w:tc>
          <w:tcPr>
            <w:tcW w:w="1559" w:type="dxa"/>
          </w:tcPr>
          <w:p w:rsidR="00262CB6" w:rsidRPr="00403FA4" w:rsidRDefault="00457321" w:rsidP="005075FF">
            <w:pPr>
              <w:tabs>
                <w:tab w:val="left" w:pos="720"/>
                <w:tab w:val="left" w:pos="840"/>
              </w:tabs>
              <w:autoSpaceDE w:val="0"/>
              <w:autoSpaceDN w:val="0"/>
              <w:adjustRightInd w:val="0"/>
              <w:jc w:val="center"/>
              <w:rPr>
                <w:sz w:val="22"/>
                <w:szCs w:val="22"/>
              </w:rPr>
            </w:pPr>
            <w:r>
              <w:rPr>
                <w:sz w:val="22"/>
                <w:szCs w:val="22"/>
              </w:rPr>
              <w:t>+17 552,5</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rPr>
                <w:sz w:val="24"/>
                <w:szCs w:val="24"/>
              </w:rPr>
            </w:pPr>
            <w:r>
              <w:rPr>
                <w:sz w:val="24"/>
                <w:szCs w:val="24"/>
              </w:rPr>
              <w:t>8</w:t>
            </w:r>
          </w:p>
        </w:tc>
        <w:tc>
          <w:tcPr>
            <w:tcW w:w="5245" w:type="dxa"/>
          </w:tcPr>
          <w:p w:rsidR="00262CB6" w:rsidRPr="008142DA" w:rsidRDefault="00262CB6" w:rsidP="006E465A">
            <w:pPr>
              <w:tabs>
                <w:tab w:val="left" w:pos="703"/>
                <w:tab w:val="left" w:pos="4052"/>
              </w:tabs>
              <w:rPr>
                <w:sz w:val="24"/>
                <w:szCs w:val="24"/>
              </w:rPr>
            </w:pPr>
            <w:r w:rsidRPr="008142DA">
              <w:rPr>
                <w:sz w:val="24"/>
                <w:szCs w:val="24"/>
              </w:rPr>
              <w:t>«Газификация муниципального образования город-курорт Геленджик»</w:t>
            </w:r>
          </w:p>
        </w:tc>
        <w:tc>
          <w:tcPr>
            <w:tcW w:w="1417" w:type="dxa"/>
            <w:vAlign w:val="center"/>
          </w:tcPr>
          <w:p w:rsidR="00262CB6" w:rsidRPr="00CC131D" w:rsidRDefault="004D3405" w:rsidP="00632A66">
            <w:pPr>
              <w:jc w:val="right"/>
              <w:rPr>
                <w:sz w:val="24"/>
                <w:szCs w:val="24"/>
              </w:rPr>
            </w:pPr>
            <w:r>
              <w:rPr>
                <w:sz w:val="24"/>
                <w:szCs w:val="24"/>
              </w:rPr>
              <w:t>90 476,0</w:t>
            </w:r>
          </w:p>
        </w:tc>
        <w:tc>
          <w:tcPr>
            <w:tcW w:w="1418" w:type="dxa"/>
          </w:tcPr>
          <w:p w:rsidR="005075FF" w:rsidRDefault="005075FF" w:rsidP="005075FF">
            <w:pPr>
              <w:tabs>
                <w:tab w:val="left" w:pos="720"/>
                <w:tab w:val="left" w:pos="840"/>
              </w:tabs>
              <w:autoSpaceDE w:val="0"/>
              <w:autoSpaceDN w:val="0"/>
              <w:adjustRightInd w:val="0"/>
              <w:rPr>
                <w:sz w:val="22"/>
                <w:szCs w:val="22"/>
              </w:rPr>
            </w:pPr>
          </w:p>
          <w:p w:rsidR="00457321" w:rsidRPr="00403FA4" w:rsidRDefault="00457321" w:rsidP="005075FF">
            <w:pPr>
              <w:tabs>
                <w:tab w:val="left" w:pos="720"/>
                <w:tab w:val="left" w:pos="840"/>
              </w:tabs>
              <w:autoSpaceDE w:val="0"/>
              <w:autoSpaceDN w:val="0"/>
              <w:adjustRightInd w:val="0"/>
              <w:rPr>
                <w:sz w:val="22"/>
                <w:szCs w:val="22"/>
              </w:rPr>
            </w:pPr>
            <w:r>
              <w:rPr>
                <w:sz w:val="22"/>
                <w:szCs w:val="22"/>
              </w:rPr>
              <w:t>139 629,6</w:t>
            </w:r>
          </w:p>
        </w:tc>
        <w:tc>
          <w:tcPr>
            <w:tcW w:w="1559" w:type="dxa"/>
          </w:tcPr>
          <w:p w:rsidR="00457321" w:rsidRDefault="00457321" w:rsidP="00946A51">
            <w:pPr>
              <w:tabs>
                <w:tab w:val="left" w:pos="720"/>
                <w:tab w:val="left" w:pos="840"/>
              </w:tabs>
              <w:autoSpaceDE w:val="0"/>
              <w:autoSpaceDN w:val="0"/>
              <w:adjustRightInd w:val="0"/>
              <w:jc w:val="center"/>
              <w:rPr>
                <w:sz w:val="22"/>
                <w:szCs w:val="22"/>
              </w:rPr>
            </w:pPr>
          </w:p>
          <w:p w:rsidR="00262CB6" w:rsidRPr="00403FA4" w:rsidRDefault="00262CB6" w:rsidP="00946A51">
            <w:pPr>
              <w:tabs>
                <w:tab w:val="left" w:pos="720"/>
                <w:tab w:val="left" w:pos="840"/>
              </w:tabs>
              <w:autoSpaceDE w:val="0"/>
              <w:autoSpaceDN w:val="0"/>
              <w:adjustRightInd w:val="0"/>
              <w:jc w:val="center"/>
              <w:rPr>
                <w:sz w:val="22"/>
                <w:szCs w:val="22"/>
              </w:rPr>
            </w:pPr>
            <w:r>
              <w:rPr>
                <w:sz w:val="22"/>
                <w:szCs w:val="22"/>
              </w:rPr>
              <w:t>+</w:t>
            </w:r>
            <w:r w:rsidR="00457321">
              <w:rPr>
                <w:sz w:val="22"/>
                <w:szCs w:val="22"/>
              </w:rPr>
              <w:t>49 153,6</w:t>
            </w:r>
          </w:p>
        </w:tc>
      </w:tr>
      <w:tr w:rsidR="00262CB6" w:rsidRPr="008142DA" w:rsidTr="00736FAA">
        <w:tc>
          <w:tcPr>
            <w:tcW w:w="568" w:type="dxa"/>
          </w:tcPr>
          <w:p w:rsidR="00262CB6" w:rsidRPr="008142DA" w:rsidRDefault="00736FAA" w:rsidP="00736FAA">
            <w:pPr>
              <w:tabs>
                <w:tab w:val="left" w:pos="720"/>
                <w:tab w:val="left" w:pos="840"/>
              </w:tabs>
              <w:autoSpaceDE w:val="0"/>
              <w:autoSpaceDN w:val="0"/>
              <w:adjustRightInd w:val="0"/>
              <w:rPr>
                <w:sz w:val="24"/>
                <w:szCs w:val="24"/>
              </w:rPr>
            </w:pPr>
            <w:r>
              <w:rPr>
                <w:sz w:val="24"/>
                <w:szCs w:val="24"/>
              </w:rPr>
              <w:t>9</w:t>
            </w:r>
            <w:r w:rsidR="00262CB6" w:rsidRPr="008142DA">
              <w:rPr>
                <w:sz w:val="24"/>
                <w:szCs w:val="24"/>
              </w:rPr>
              <w:t xml:space="preserve"> </w:t>
            </w:r>
          </w:p>
        </w:tc>
        <w:tc>
          <w:tcPr>
            <w:tcW w:w="5245" w:type="dxa"/>
          </w:tcPr>
          <w:p w:rsidR="00262CB6" w:rsidRPr="008142DA" w:rsidRDefault="00262CB6" w:rsidP="00736FAA">
            <w:pPr>
              <w:tabs>
                <w:tab w:val="left" w:pos="703"/>
                <w:tab w:val="left" w:pos="4052"/>
              </w:tabs>
              <w:rPr>
                <w:sz w:val="24"/>
                <w:szCs w:val="24"/>
              </w:rPr>
            </w:pPr>
            <w:r w:rsidRPr="008142DA">
              <w:rPr>
                <w:sz w:val="24"/>
                <w:szCs w:val="24"/>
              </w:rPr>
              <w:t>«</w:t>
            </w:r>
            <w:r w:rsidR="00736FAA">
              <w:rPr>
                <w:sz w:val="24"/>
                <w:szCs w:val="24"/>
              </w:rPr>
              <w:t>Формирование современной городской среды</w:t>
            </w:r>
            <w:r w:rsidRPr="008142DA">
              <w:rPr>
                <w:sz w:val="24"/>
                <w:szCs w:val="24"/>
              </w:rPr>
              <w:t xml:space="preserve"> на территории муниципального образования</w:t>
            </w:r>
            <w:r>
              <w:rPr>
                <w:sz w:val="24"/>
                <w:szCs w:val="24"/>
              </w:rPr>
              <w:t xml:space="preserve"> </w:t>
            </w:r>
            <w:r w:rsidRPr="008142DA">
              <w:rPr>
                <w:sz w:val="24"/>
                <w:szCs w:val="24"/>
              </w:rPr>
              <w:t xml:space="preserve"> город-курорт Геленджик»</w:t>
            </w:r>
          </w:p>
        </w:tc>
        <w:tc>
          <w:tcPr>
            <w:tcW w:w="1417" w:type="dxa"/>
            <w:vAlign w:val="center"/>
          </w:tcPr>
          <w:p w:rsidR="00262CB6" w:rsidRPr="00CC131D" w:rsidRDefault="004D3405" w:rsidP="00632A66">
            <w:pPr>
              <w:jc w:val="right"/>
              <w:rPr>
                <w:sz w:val="24"/>
                <w:szCs w:val="24"/>
              </w:rPr>
            </w:pPr>
            <w:r>
              <w:rPr>
                <w:sz w:val="24"/>
                <w:szCs w:val="24"/>
              </w:rPr>
              <w:t>32 572,7</w:t>
            </w:r>
          </w:p>
        </w:tc>
        <w:tc>
          <w:tcPr>
            <w:tcW w:w="1418" w:type="dxa"/>
          </w:tcPr>
          <w:p w:rsidR="00262CB6" w:rsidRDefault="00262CB6" w:rsidP="006E465A">
            <w:pPr>
              <w:tabs>
                <w:tab w:val="left" w:pos="720"/>
                <w:tab w:val="left" w:pos="840"/>
              </w:tabs>
              <w:autoSpaceDE w:val="0"/>
              <w:autoSpaceDN w:val="0"/>
              <w:adjustRightInd w:val="0"/>
              <w:jc w:val="center"/>
              <w:rPr>
                <w:sz w:val="22"/>
                <w:szCs w:val="22"/>
              </w:rPr>
            </w:pPr>
          </w:p>
          <w:p w:rsidR="00457321" w:rsidRPr="00403FA4" w:rsidRDefault="00457321" w:rsidP="006E465A">
            <w:pPr>
              <w:tabs>
                <w:tab w:val="left" w:pos="720"/>
                <w:tab w:val="left" w:pos="840"/>
              </w:tabs>
              <w:autoSpaceDE w:val="0"/>
              <w:autoSpaceDN w:val="0"/>
              <w:adjustRightInd w:val="0"/>
              <w:jc w:val="center"/>
              <w:rPr>
                <w:sz w:val="22"/>
                <w:szCs w:val="22"/>
              </w:rPr>
            </w:pPr>
            <w:r>
              <w:rPr>
                <w:sz w:val="22"/>
                <w:szCs w:val="22"/>
              </w:rPr>
              <w:t>156 693,4</w:t>
            </w:r>
          </w:p>
        </w:tc>
        <w:tc>
          <w:tcPr>
            <w:tcW w:w="1559" w:type="dxa"/>
          </w:tcPr>
          <w:p w:rsidR="00262CB6" w:rsidRDefault="00262CB6" w:rsidP="006E465A">
            <w:pPr>
              <w:tabs>
                <w:tab w:val="left" w:pos="720"/>
                <w:tab w:val="left" w:pos="840"/>
              </w:tabs>
              <w:autoSpaceDE w:val="0"/>
              <w:autoSpaceDN w:val="0"/>
              <w:adjustRightInd w:val="0"/>
              <w:jc w:val="center"/>
              <w:rPr>
                <w:sz w:val="22"/>
                <w:szCs w:val="22"/>
              </w:rPr>
            </w:pPr>
          </w:p>
          <w:p w:rsidR="00457321" w:rsidRDefault="00457321" w:rsidP="006E465A">
            <w:pPr>
              <w:tabs>
                <w:tab w:val="left" w:pos="720"/>
                <w:tab w:val="left" w:pos="840"/>
              </w:tabs>
              <w:autoSpaceDE w:val="0"/>
              <w:autoSpaceDN w:val="0"/>
              <w:adjustRightInd w:val="0"/>
              <w:jc w:val="center"/>
              <w:rPr>
                <w:sz w:val="22"/>
                <w:szCs w:val="22"/>
              </w:rPr>
            </w:pPr>
            <w:r>
              <w:rPr>
                <w:sz w:val="22"/>
                <w:szCs w:val="22"/>
              </w:rPr>
              <w:t>+124 120,7</w:t>
            </w:r>
          </w:p>
          <w:p w:rsidR="00457321" w:rsidRPr="00403FA4" w:rsidRDefault="00457321" w:rsidP="00457321">
            <w:pPr>
              <w:tabs>
                <w:tab w:val="left" w:pos="720"/>
                <w:tab w:val="left" w:pos="840"/>
              </w:tabs>
              <w:autoSpaceDE w:val="0"/>
              <w:autoSpaceDN w:val="0"/>
              <w:adjustRightInd w:val="0"/>
              <w:rPr>
                <w:sz w:val="22"/>
                <w:szCs w:val="22"/>
              </w:rPr>
            </w:pP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rPr>
                <w:sz w:val="24"/>
                <w:szCs w:val="24"/>
              </w:rPr>
            </w:pPr>
            <w:r>
              <w:rPr>
                <w:sz w:val="24"/>
                <w:szCs w:val="24"/>
              </w:rPr>
              <w:t>10</w:t>
            </w:r>
          </w:p>
        </w:tc>
        <w:tc>
          <w:tcPr>
            <w:tcW w:w="5245" w:type="dxa"/>
          </w:tcPr>
          <w:p w:rsidR="00262CB6" w:rsidRPr="008142DA" w:rsidRDefault="00262CB6" w:rsidP="006E465A">
            <w:pPr>
              <w:tabs>
                <w:tab w:val="left" w:pos="703"/>
                <w:tab w:val="left" w:pos="4052"/>
              </w:tabs>
              <w:rPr>
                <w:sz w:val="24"/>
                <w:szCs w:val="24"/>
              </w:rPr>
            </w:pPr>
            <w:r w:rsidRPr="008142DA">
              <w:rPr>
                <w:sz w:val="24"/>
                <w:szCs w:val="24"/>
              </w:rPr>
              <w:t xml:space="preserve">«Поддержка казачьих обществ на территории </w:t>
            </w:r>
            <w:proofErr w:type="gramStart"/>
            <w:r w:rsidRPr="008142DA">
              <w:rPr>
                <w:sz w:val="24"/>
                <w:szCs w:val="24"/>
              </w:rPr>
              <w:t>муниципального</w:t>
            </w:r>
            <w:proofErr w:type="gramEnd"/>
          </w:p>
          <w:p w:rsidR="00262CB6" w:rsidRPr="008142DA" w:rsidRDefault="00262CB6" w:rsidP="006E465A">
            <w:pPr>
              <w:tabs>
                <w:tab w:val="left" w:pos="703"/>
                <w:tab w:val="left" w:pos="4052"/>
              </w:tabs>
              <w:rPr>
                <w:sz w:val="24"/>
                <w:szCs w:val="24"/>
              </w:rPr>
            </w:pPr>
            <w:r w:rsidRPr="008142DA">
              <w:rPr>
                <w:sz w:val="24"/>
                <w:szCs w:val="24"/>
              </w:rPr>
              <w:t xml:space="preserve"> образования город-курорт Геленджик»</w:t>
            </w:r>
          </w:p>
        </w:tc>
        <w:tc>
          <w:tcPr>
            <w:tcW w:w="1417" w:type="dxa"/>
            <w:vAlign w:val="center"/>
          </w:tcPr>
          <w:p w:rsidR="00262CB6" w:rsidRPr="00CC131D" w:rsidRDefault="004D3405" w:rsidP="00632A66">
            <w:pPr>
              <w:jc w:val="right"/>
              <w:rPr>
                <w:sz w:val="24"/>
                <w:szCs w:val="24"/>
              </w:rPr>
            </w:pPr>
            <w:r>
              <w:rPr>
                <w:sz w:val="24"/>
                <w:szCs w:val="24"/>
              </w:rPr>
              <w:t>18 224,6</w:t>
            </w:r>
          </w:p>
        </w:tc>
        <w:tc>
          <w:tcPr>
            <w:tcW w:w="1418"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457321" w:rsidP="006E465A">
            <w:pPr>
              <w:tabs>
                <w:tab w:val="left" w:pos="720"/>
                <w:tab w:val="left" w:pos="840"/>
              </w:tabs>
              <w:autoSpaceDE w:val="0"/>
              <w:autoSpaceDN w:val="0"/>
              <w:adjustRightInd w:val="0"/>
              <w:jc w:val="center"/>
              <w:rPr>
                <w:sz w:val="22"/>
                <w:szCs w:val="22"/>
              </w:rPr>
            </w:pPr>
            <w:r>
              <w:rPr>
                <w:sz w:val="22"/>
                <w:szCs w:val="22"/>
              </w:rPr>
              <w:t>24 802,2</w:t>
            </w:r>
          </w:p>
        </w:tc>
        <w:tc>
          <w:tcPr>
            <w:tcW w:w="1559"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457321" w:rsidP="006E465A">
            <w:pPr>
              <w:tabs>
                <w:tab w:val="left" w:pos="720"/>
                <w:tab w:val="left" w:pos="840"/>
              </w:tabs>
              <w:autoSpaceDE w:val="0"/>
              <w:autoSpaceDN w:val="0"/>
              <w:adjustRightInd w:val="0"/>
              <w:jc w:val="center"/>
              <w:rPr>
                <w:sz w:val="22"/>
                <w:szCs w:val="22"/>
              </w:rPr>
            </w:pPr>
            <w:r>
              <w:rPr>
                <w:sz w:val="22"/>
                <w:szCs w:val="22"/>
              </w:rPr>
              <w:t>+6 577,6</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rPr>
                <w:sz w:val="24"/>
                <w:szCs w:val="24"/>
              </w:rPr>
            </w:pPr>
            <w:r>
              <w:rPr>
                <w:sz w:val="24"/>
                <w:szCs w:val="24"/>
              </w:rPr>
              <w:t>11</w:t>
            </w:r>
          </w:p>
        </w:tc>
        <w:tc>
          <w:tcPr>
            <w:tcW w:w="5245" w:type="dxa"/>
          </w:tcPr>
          <w:p w:rsidR="00262CB6" w:rsidRPr="008142DA" w:rsidRDefault="00262CB6" w:rsidP="006E465A">
            <w:pPr>
              <w:tabs>
                <w:tab w:val="left" w:pos="703"/>
                <w:tab w:val="left" w:pos="4052"/>
              </w:tabs>
              <w:rPr>
                <w:sz w:val="24"/>
                <w:szCs w:val="24"/>
              </w:rPr>
            </w:pPr>
            <w:r w:rsidRPr="008142DA">
              <w:rPr>
                <w:sz w:val="24"/>
                <w:szCs w:val="24"/>
              </w:rPr>
              <w:t>«Доступная среда»</w:t>
            </w:r>
          </w:p>
        </w:tc>
        <w:tc>
          <w:tcPr>
            <w:tcW w:w="1417" w:type="dxa"/>
            <w:vAlign w:val="center"/>
          </w:tcPr>
          <w:p w:rsidR="00262CB6" w:rsidRPr="00CC131D" w:rsidRDefault="004D3405" w:rsidP="00632A66">
            <w:pPr>
              <w:jc w:val="right"/>
              <w:rPr>
                <w:sz w:val="24"/>
                <w:szCs w:val="24"/>
              </w:rPr>
            </w:pPr>
            <w:r>
              <w:rPr>
                <w:sz w:val="24"/>
                <w:szCs w:val="24"/>
              </w:rPr>
              <w:t>4 365,7</w:t>
            </w:r>
          </w:p>
        </w:tc>
        <w:tc>
          <w:tcPr>
            <w:tcW w:w="1418" w:type="dxa"/>
          </w:tcPr>
          <w:p w:rsidR="00262CB6" w:rsidRPr="00403FA4" w:rsidRDefault="00457321" w:rsidP="006E465A">
            <w:pPr>
              <w:tabs>
                <w:tab w:val="left" w:pos="720"/>
                <w:tab w:val="left" w:pos="840"/>
              </w:tabs>
              <w:autoSpaceDE w:val="0"/>
              <w:autoSpaceDN w:val="0"/>
              <w:adjustRightInd w:val="0"/>
              <w:jc w:val="center"/>
              <w:rPr>
                <w:sz w:val="22"/>
                <w:szCs w:val="22"/>
              </w:rPr>
            </w:pPr>
            <w:r>
              <w:rPr>
                <w:sz w:val="22"/>
                <w:szCs w:val="22"/>
              </w:rPr>
              <w:t>3 781,5</w:t>
            </w:r>
          </w:p>
        </w:tc>
        <w:tc>
          <w:tcPr>
            <w:tcW w:w="1559" w:type="dxa"/>
          </w:tcPr>
          <w:p w:rsidR="00262CB6" w:rsidRPr="00403FA4" w:rsidRDefault="00457321" w:rsidP="005075FF">
            <w:pPr>
              <w:tabs>
                <w:tab w:val="left" w:pos="720"/>
                <w:tab w:val="left" w:pos="840"/>
              </w:tabs>
              <w:autoSpaceDE w:val="0"/>
              <w:autoSpaceDN w:val="0"/>
              <w:adjustRightInd w:val="0"/>
              <w:jc w:val="center"/>
              <w:rPr>
                <w:sz w:val="22"/>
                <w:szCs w:val="22"/>
              </w:rPr>
            </w:pPr>
            <w:r>
              <w:rPr>
                <w:sz w:val="22"/>
                <w:szCs w:val="22"/>
              </w:rPr>
              <w:t>-584,2</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rPr>
                <w:sz w:val="24"/>
                <w:szCs w:val="24"/>
              </w:rPr>
            </w:pPr>
            <w:r>
              <w:rPr>
                <w:sz w:val="24"/>
                <w:szCs w:val="24"/>
              </w:rPr>
              <w:t>12</w:t>
            </w:r>
          </w:p>
        </w:tc>
        <w:tc>
          <w:tcPr>
            <w:tcW w:w="5245" w:type="dxa"/>
          </w:tcPr>
          <w:p w:rsidR="00262CB6" w:rsidRPr="008142DA" w:rsidRDefault="00262CB6" w:rsidP="00242EDF">
            <w:pPr>
              <w:tabs>
                <w:tab w:val="left" w:pos="703"/>
                <w:tab w:val="left" w:pos="4052"/>
              </w:tabs>
              <w:rPr>
                <w:sz w:val="24"/>
                <w:szCs w:val="24"/>
              </w:rPr>
            </w:pPr>
            <w:r w:rsidRPr="008142DA">
              <w:rPr>
                <w:sz w:val="24"/>
                <w:szCs w:val="24"/>
              </w:rPr>
              <w:t>«Обеспечение безопасности населения на территории муниципального образования город-</w:t>
            </w:r>
            <w:r w:rsidRPr="008142DA">
              <w:rPr>
                <w:sz w:val="24"/>
                <w:szCs w:val="24"/>
              </w:rPr>
              <w:lastRenderedPageBreak/>
              <w:t>курорт Геленджик»</w:t>
            </w:r>
          </w:p>
        </w:tc>
        <w:tc>
          <w:tcPr>
            <w:tcW w:w="1417" w:type="dxa"/>
            <w:vAlign w:val="center"/>
          </w:tcPr>
          <w:p w:rsidR="00262CB6" w:rsidRPr="00CC131D" w:rsidRDefault="00313A2B" w:rsidP="00632A66">
            <w:pPr>
              <w:jc w:val="right"/>
              <w:rPr>
                <w:sz w:val="24"/>
                <w:szCs w:val="24"/>
              </w:rPr>
            </w:pPr>
            <w:r>
              <w:rPr>
                <w:sz w:val="24"/>
                <w:szCs w:val="24"/>
              </w:rPr>
              <w:lastRenderedPageBreak/>
              <w:t>93 366,6</w:t>
            </w:r>
          </w:p>
        </w:tc>
        <w:tc>
          <w:tcPr>
            <w:tcW w:w="1418"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457321" w:rsidP="006E465A">
            <w:pPr>
              <w:tabs>
                <w:tab w:val="left" w:pos="720"/>
                <w:tab w:val="left" w:pos="840"/>
              </w:tabs>
              <w:autoSpaceDE w:val="0"/>
              <w:autoSpaceDN w:val="0"/>
              <w:adjustRightInd w:val="0"/>
              <w:jc w:val="center"/>
              <w:rPr>
                <w:sz w:val="22"/>
                <w:szCs w:val="22"/>
              </w:rPr>
            </w:pPr>
            <w:r>
              <w:rPr>
                <w:sz w:val="22"/>
                <w:szCs w:val="22"/>
              </w:rPr>
              <w:t>97 904,8</w:t>
            </w:r>
          </w:p>
        </w:tc>
        <w:tc>
          <w:tcPr>
            <w:tcW w:w="1559"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457321" w:rsidP="006E465A">
            <w:pPr>
              <w:tabs>
                <w:tab w:val="left" w:pos="720"/>
                <w:tab w:val="left" w:pos="840"/>
              </w:tabs>
              <w:autoSpaceDE w:val="0"/>
              <w:autoSpaceDN w:val="0"/>
              <w:adjustRightInd w:val="0"/>
              <w:jc w:val="center"/>
              <w:rPr>
                <w:sz w:val="22"/>
                <w:szCs w:val="22"/>
              </w:rPr>
            </w:pPr>
            <w:r>
              <w:rPr>
                <w:sz w:val="22"/>
                <w:szCs w:val="22"/>
              </w:rPr>
              <w:t>+4 538,2</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rPr>
                <w:sz w:val="24"/>
                <w:szCs w:val="24"/>
              </w:rPr>
            </w:pPr>
            <w:r>
              <w:rPr>
                <w:sz w:val="24"/>
                <w:szCs w:val="24"/>
              </w:rPr>
              <w:lastRenderedPageBreak/>
              <w:t>13</w:t>
            </w:r>
          </w:p>
        </w:tc>
        <w:tc>
          <w:tcPr>
            <w:tcW w:w="5245" w:type="dxa"/>
          </w:tcPr>
          <w:p w:rsidR="00262CB6" w:rsidRPr="008142DA" w:rsidRDefault="00262CB6" w:rsidP="006E465A">
            <w:pPr>
              <w:tabs>
                <w:tab w:val="left" w:pos="703"/>
                <w:tab w:val="left" w:pos="4052"/>
              </w:tabs>
              <w:rPr>
                <w:sz w:val="24"/>
                <w:szCs w:val="24"/>
              </w:rPr>
            </w:pPr>
            <w:r w:rsidRPr="008142DA">
              <w:rPr>
                <w:sz w:val="24"/>
                <w:szCs w:val="24"/>
              </w:rPr>
              <w:t>«Развитие гражданского общества в муниципальном образовании</w:t>
            </w:r>
          </w:p>
          <w:p w:rsidR="00262CB6" w:rsidRPr="008142DA" w:rsidRDefault="00262CB6" w:rsidP="006E465A">
            <w:pPr>
              <w:tabs>
                <w:tab w:val="left" w:pos="720"/>
                <w:tab w:val="left" w:pos="840"/>
              </w:tabs>
              <w:autoSpaceDE w:val="0"/>
              <w:autoSpaceDN w:val="0"/>
              <w:adjustRightInd w:val="0"/>
              <w:rPr>
                <w:sz w:val="24"/>
                <w:szCs w:val="24"/>
              </w:rPr>
            </w:pPr>
            <w:r w:rsidRPr="008142DA">
              <w:rPr>
                <w:sz w:val="24"/>
                <w:szCs w:val="24"/>
              </w:rPr>
              <w:t xml:space="preserve"> город-курорт Геленджик»</w:t>
            </w:r>
          </w:p>
        </w:tc>
        <w:tc>
          <w:tcPr>
            <w:tcW w:w="1417" w:type="dxa"/>
            <w:vAlign w:val="center"/>
          </w:tcPr>
          <w:p w:rsidR="00262CB6" w:rsidRPr="00CC131D" w:rsidRDefault="00313A2B" w:rsidP="00632A66">
            <w:pPr>
              <w:jc w:val="right"/>
              <w:rPr>
                <w:sz w:val="24"/>
                <w:szCs w:val="24"/>
              </w:rPr>
            </w:pPr>
            <w:r>
              <w:rPr>
                <w:sz w:val="24"/>
                <w:szCs w:val="24"/>
              </w:rPr>
              <w:t>340,0</w:t>
            </w:r>
          </w:p>
        </w:tc>
        <w:tc>
          <w:tcPr>
            <w:tcW w:w="1418" w:type="dxa"/>
          </w:tcPr>
          <w:p w:rsidR="00262CB6" w:rsidRDefault="00262CB6" w:rsidP="005075FF">
            <w:pPr>
              <w:tabs>
                <w:tab w:val="left" w:pos="720"/>
                <w:tab w:val="left" w:pos="840"/>
              </w:tabs>
              <w:autoSpaceDE w:val="0"/>
              <w:autoSpaceDN w:val="0"/>
              <w:adjustRightInd w:val="0"/>
              <w:jc w:val="center"/>
              <w:rPr>
                <w:sz w:val="22"/>
                <w:szCs w:val="22"/>
              </w:rPr>
            </w:pPr>
          </w:p>
          <w:p w:rsidR="00457321" w:rsidRPr="00403FA4" w:rsidRDefault="00457321" w:rsidP="00457321">
            <w:pPr>
              <w:tabs>
                <w:tab w:val="left" w:pos="720"/>
                <w:tab w:val="left" w:pos="840"/>
              </w:tabs>
              <w:autoSpaceDE w:val="0"/>
              <w:autoSpaceDN w:val="0"/>
              <w:adjustRightInd w:val="0"/>
              <w:jc w:val="center"/>
              <w:rPr>
                <w:sz w:val="22"/>
                <w:szCs w:val="22"/>
              </w:rPr>
            </w:pPr>
            <w:r>
              <w:rPr>
                <w:sz w:val="22"/>
                <w:szCs w:val="22"/>
              </w:rPr>
              <w:t>440,0</w:t>
            </w:r>
          </w:p>
        </w:tc>
        <w:tc>
          <w:tcPr>
            <w:tcW w:w="1559" w:type="dxa"/>
          </w:tcPr>
          <w:p w:rsidR="00262CB6" w:rsidRDefault="00262CB6" w:rsidP="006E465A">
            <w:pPr>
              <w:tabs>
                <w:tab w:val="left" w:pos="720"/>
                <w:tab w:val="left" w:pos="840"/>
              </w:tabs>
              <w:autoSpaceDE w:val="0"/>
              <w:autoSpaceDN w:val="0"/>
              <w:adjustRightInd w:val="0"/>
              <w:jc w:val="center"/>
              <w:rPr>
                <w:sz w:val="22"/>
                <w:szCs w:val="22"/>
              </w:rPr>
            </w:pPr>
          </w:p>
          <w:p w:rsidR="00457321" w:rsidRPr="00403FA4" w:rsidRDefault="00457321" w:rsidP="006E465A">
            <w:pPr>
              <w:tabs>
                <w:tab w:val="left" w:pos="720"/>
                <w:tab w:val="left" w:pos="840"/>
              </w:tabs>
              <w:autoSpaceDE w:val="0"/>
              <w:autoSpaceDN w:val="0"/>
              <w:adjustRightInd w:val="0"/>
              <w:jc w:val="center"/>
              <w:rPr>
                <w:sz w:val="22"/>
                <w:szCs w:val="22"/>
              </w:rPr>
            </w:pPr>
            <w:r>
              <w:rPr>
                <w:sz w:val="22"/>
                <w:szCs w:val="22"/>
              </w:rPr>
              <w:t>+100,0</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rPr>
                <w:sz w:val="24"/>
                <w:szCs w:val="24"/>
              </w:rPr>
            </w:pPr>
            <w:r>
              <w:rPr>
                <w:sz w:val="24"/>
                <w:szCs w:val="24"/>
              </w:rPr>
              <w:t>14</w:t>
            </w:r>
          </w:p>
        </w:tc>
        <w:tc>
          <w:tcPr>
            <w:tcW w:w="5245" w:type="dxa"/>
          </w:tcPr>
          <w:p w:rsidR="00262CB6" w:rsidRPr="008142DA" w:rsidRDefault="00262CB6" w:rsidP="00242EDF">
            <w:pPr>
              <w:tabs>
                <w:tab w:val="left" w:pos="703"/>
                <w:tab w:val="left" w:pos="4052"/>
              </w:tabs>
              <w:rPr>
                <w:sz w:val="24"/>
                <w:szCs w:val="24"/>
              </w:rPr>
            </w:pPr>
            <w:r w:rsidRPr="008142DA">
              <w:rPr>
                <w:sz w:val="24"/>
                <w:szCs w:val="24"/>
              </w:rPr>
              <w:t>«Развитие местного самоуправления в муниципальном</w:t>
            </w:r>
            <w:r>
              <w:rPr>
                <w:sz w:val="24"/>
                <w:szCs w:val="24"/>
              </w:rPr>
              <w:t xml:space="preserve"> </w:t>
            </w:r>
            <w:r w:rsidRPr="008142DA">
              <w:rPr>
                <w:sz w:val="24"/>
                <w:szCs w:val="24"/>
              </w:rPr>
              <w:t xml:space="preserve"> образовании город-курорт Геленджик»</w:t>
            </w:r>
          </w:p>
        </w:tc>
        <w:tc>
          <w:tcPr>
            <w:tcW w:w="1417" w:type="dxa"/>
            <w:vAlign w:val="center"/>
          </w:tcPr>
          <w:p w:rsidR="00262CB6" w:rsidRPr="00CC131D" w:rsidRDefault="00313A2B" w:rsidP="00632A66">
            <w:pPr>
              <w:jc w:val="right"/>
              <w:rPr>
                <w:sz w:val="24"/>
                <w:szCs w:val="24"/>
              </w:rPr>
            </w:pPr>
            <w:r>
              <w:rPr>
                <w:sz w:val="24"/>
                <w:szCs w:val="24"/>
              </w:rPr>
              <w:t>94 022,5</w:t>
            </w:r>
          </w:p>
        </w:tc>
        <w:tc>
          <w:tcPr>
            <w:tcW w:w="1418"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457321" w:rsidP="006E465A">
            <w:pPr>
              <w:tabs>
                <w:tab w:val="left" w:pos="720"/>
                <w:tab w:val="left" w:pos="840"/>
              </w:tabs>
              <w:autoSpaceDE w:val="0"/>
              <w:autoSpaceDN w:val="0"/>
              <w:adjustRightInd w:val="0"/>
              <w:jc w:val="center"/>
              <w:rPr>
                <w:sz w:val="22"/>
                <w:szCs w:val="22"/>
              </w:rPr>
            </w:pPr>
            <w:r>
              <w:rPr>
                <w:sz w:val="22"/>
                <w:szCs w:val="22"/>
              </w:rPr>
              <w:t>109 827,7</w:t>
            </w:r>
          </w:p>
        </w:tc>
        <w:tc>
          <w:tcPr>
            <w:tcW w:w="1559"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457321" w:rsidP="006E465A">
            <w:pPr>
              <w:tabs>
                <w:tab w:val="left" w:pos="720"/>
                <w:tab w:val="left" w:pos="840"/>
              </w:tabs>
              <w:autoSpaceDE w:val="0"/>
              <w:autoSpaceDN w:val="0"/>
              <w:adjustRightInd w:val="0"/>
              <w:jc w:val="center"/>
              <w:rPr>
                <w:sz w:val="22"/>
                <w:szCs w:val="22"/>
              </w:rPr>
            </w:pPr>
            <w:r>
              <w:rPr>
                <w:sz w:val="22"/>
                <w:szCs w:val="22"/>
              </w:rPr>
              <w:t>+15 805,2</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rPr>
                <w:sz w:val="24"/>
                <w:szCs w:val="24"/>
              </w:rPr>
            </w:pPr>
            <w:r>
              <w:rPr>
                <w:sz w:val="24"/>
                <w:szCs w:val="24"/>
              </w:rPr>
              <w:t>15</w:t>
            </w:r>
          </w:p>
        </w:tc>
        <w:tc>
          <w:tcPr>
            <w:tcW w:w="5245" w:type="dxa"/>
          </w:tcPr>
          <w:p w:rsidR="00262CB6" w:rsidRPr="008142DA" w:rsidRDefault="00262CB6" w:rsidP="00242EDF">
            <w:pPr>
              <w:tabs>
                <w:tab w:val="left" w:pos="703"/>
                <w:tab w:val="left" w:pos="4052"/>
              </w:tabs>
              <w:rPr>
                <w:sz w:val="24"/>
                <w:szCs w:val="24"/>
              </w:rPr>
            </w:pPr>
            <w:r w:rsidRPr="008142DA">
              <w:rPr>
                <w:sz w:val="24"/>
                <w:szCs w:val="24"/>
              </w:rPr>
              <w:t>«Социально-экономическое и территориальное развитие</w:t>
            </w:r>
            <w:r>
              <w:rPr>
                <w:sz w:val="24"/>
                <w:szCs w:val="24"/>
              </w:rPr>
              <w:t xml:space="preserve"> </w:t>
            </w:r>
            <w:r w:rsidRPr="008142DA">
              <w:rPr>
                <w:sz w:val="24"/>
                <w:szCs w:val="24"/>
              </w:rPr>
              <w:t>муниципального образования город-курорт Геленджик»</w:t>
            </w:r>
          </w:p>
        </w:tc>
        <w:tc>
          <w:tcPr>
            <w:tcW w:w="1417" w:type="dxa"/>
            <w:vAlign w:val="center"/>
          </w:tcPr>
          <w:p w:rsidR="00262CB6" w:rsidRPr="00CC131D" w:rsidRDefault="00313A2B" w:rsidP="00632A66">
            <w:pPr>
              <w:jc w:val="right"/>
              <w:rPr>
                <w:sz w:val="24"/>
                <w:szCs w:val="24"/>
              </w:rPr>
            </w:pPr>
            <w:r>
              <w:rPr>
                <w:sz w:val="24"/>
                <w:szCs w:val="24"/>
              </w:rPr>
              <w:t>861 717,0</w:t>
            </w:r>
          </w:p>
        </w:tc>
        <w:tc>
          <w:tcPr>
            <w:tcW w:w="1418"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457321" w:rsidP="006E465A">
            <w:pPr>
              <w:tabs>
                <w:tab w:val="left" w:pos="720"/>
                <w:tab w:val="left" w:pos="840"/>
              </w:tabs>
              <w:autoSpaceDE w:val="0"/>
              <w:autoSpaceDN w:val="0"/>
              <w:adjustRightInd w:val="0"/>
              <w:jc w:val="center"/>
              <w:rPr>
                <w:sz w:val="22"/>
                <w:szCs w:val="22"/>
              </w:rPr>
            </w:pPr>
            <w:r>
              <w:rPr>
                <w:sz w:val="22"/>
                <w:szCs w:val="22"/>
              </w:rPr>
              <w:t>160 922,2</w:t>
            </w:r>
          </w:p>
        </w:tc>
        <w:tc>
          <w:tcPr>
            <w:tcW w:w="1559" w:type="dxa"/>
          </w:tcPr>
          <w:p w:rsidR="00262CB6" w:rsidRDefault="00262CB6" w:rsidP="006E465A">
            <w:pPr>
              <w:tabs>
                <w:tab w:val="left" w:pos="720"/>
                <w:tab w:val="left" w:pos="840"/>
              </w:tabs>
              <w:autoSpaceDE w:val="0"/>
              <w:autoSpaceDN w:val="0"/>
              <w:adjustRightInd w:val="0"/>
              <w:jc w:val="center"/>
              <w:rPr>
                <w:sz w:val="22"/>
                <w:szCs w:val="22"/>
              </w:rPr>
            </w:pPr>
          </w:p>
          <w:p w:rsidR="005075FF" w:rsidRPr="00403FA4" w:rsidRDefault="00457321" w:rsidP="006E465A">
            <w:pPr>
              <w:tabs>
                <w:tab w:val="left" w:pos="720"/>
                <w:tab w:val="left" w:pos="840"/>
              </w:tabs>
              <w:autoSpaceDE w:val="0"/>
              <w:autoSpaceDN w:val="0"/>
              <w:adjustRightInd w:val="0"/>
              <w:jc w:val="center"/>
              <w:rPr>
                <w:sz w:val="22"/>
                <w:szCs w:val="22"/>
              </w:rPr>
            </w:pPr>
            <w:r>
              <w:rPr>
                <w:sz w:val="22"/>
                <w:szCs w:val="22"/>
              </w:rPr>
              <w:t>-700 794,8</w:t>
            </w:r>
          </w:p>
        </w:tc>
      </w:tr>
      <w:tr w:rsidR="00262CB6" w:rsidRPr="008142DA" w:rsidTr="00736FAA">
        <w:tc>
          <w:tcPr>
            <w:tcW w:w="568" w:type="dxa"/>
          </w:tcPr>
          <w:p w:rsidR="00262CB6" w:rsidRPr="008142DA" w:rsidRDefault="00736FAA" w:rsidP="00313A2B">
            <w:pPr>
              <w:tabs>
                <w:tab w:val="left" w:pos="720"/>
                <w:tab w:val="left" w:pos="840"/>
              </w:tabs>
              <w:autoSpaceDE w:val="0"/>
              <w:autoSpaceDN w:val="0"/>
              <w:adjustRightInd w:val="0"/>
              <w:rPr>
                <w:sz w:val="24"/>
                <w:szCs w:val="24"/>
              </w:rPr>
            </w:pPr>
            <w:r>
              <w:rPr>
                <w:sz w:val="24"/>
                <w:szCs w:val="24"/>
              </w:rPr>
              <w:t>1</w:t>
            </w:r>
            <w:r w:rsidR="00313A2B">
              <w:rPr>
                <w:sz w:val="24"/>
                <w:szCs w:val="24"/>
              </w:rPr>
              <w:t>6</w:t>
            </w:r>
          </w:p>
        </w:tc>
        <w:tc>
          <w:tcPr>
            <w:tcW w:w="5245" w:type="dxa"/>
          </w:tcPr>
          <w:p w:rsidR="00262CB6" w:rsidRPr="008142DA" w:rsidRDefault="00262CB6" w:rsidP="006E465A">
            <w:pPr>
              <w:tabs>
                <w:tab w:val="left" w:pos="703"/>
                <w:tab w:val="left" w:pos="900"/>
                <w:tab w:val="left" w:pos="4052"/>
              </w:tabs>
              <w:rPr>
                <w:sz w:val="24"/>
                <w:szCs w:val="24"/>
              </w:rPr>
            </w:pPr>
            <w:r w:rsidRPr="008142DA">
              <w:rPr>
                <w:sz w:val="24"/>
                <w:szCs w:val="24"/>
              </w:rPr>
              <w:t xml:space="preserve">«Информатизация органов местного самоуправления муниципального </w:t>
            </w:r>
          </w:p>
          <w:p w:rsidR="00262CB6" w:rsidRPr="008142DA" w:rsidRDefault="00262CB6" w:rsidP="006E465A">
            <w:pPr>
              <w:tabs>
                <w:tab w:val="left" w:pos="703"/>
                <w:tab w:val="left" w:pos="900"/>
                <w:tab w:val="left" w:pos="4052"/>
              </w:tabs>
              <w:rPr>
                <w:sz w:val="24"/>
                <w:szCs w:val="24"/>
              </w:rPr>
            </w:pPr>
            <w:r w:rsidRPr="008142DA">
              <w:rPr>
                <w:sz w:val="24"/>
                <w:szCs w:val="24"/>
              </w:rPr>
              <w:t>образования город-курорт Геленджик»</w:t>
            </w:r>
          </w:p>
        </w:tc>
        <w:tc>
          <w:tcPr>
            <w:tcW w:w="1417" w:type="dxa"/>
            <w:vAlign w:val="center"/>
          </w:tcPr>
          <w:p w:rsidR="00262CB6" w:rsidRPr="00CC131D" w:rsidRDefault="00313A2B" w:rsidP="00632A66">
            <w:pPr>
              <w:jc w:val="right"/>
              <w:rPr>
                <w:sz w:val="24"/>
                <w:szCs w:val="24"/>
              </w:rPr>
            </w:pPr>
            <w:r>
              <w:rPr>
                <w:sz w:val="24"/>
                <w:szCs w:val="24"/>
              </w:rPr>
              <w:t>3 762,4</w:t>
            </w:r>
          </w:p>
        </w:tc>
        <w:tc>
          <w:tcPr>
            <w:tcW w:w="1418" w:type="dxa"/>
          </w:tcPr>
          <w:p w:rsidR="00262CB6" w:rsidRDefault="00262CB6" w:rsidP="006E465A">
            <w:pPr>
              <w:tabs>
                <w:tab w:val="left" w:pos="720"/>
                <w:tab w:val="left" w:pos="840"/>
              </w:tabs>
              <w:autoSpaceDE w:val="0"/>
              <w:autoSpaceDN w:val="0"/>
              <w:adjustRightInd w:val="0"/>
              <w:jc w:val="center"/>
              <w:rPr>
                <w:sz w:val="22"/>
                <w:szCs w:val="22"/>
              </w:rPr>
            </w:pPr>
          </w:p>
          <w:p w:rsidR="00736FAA" w:rsidRPr="00403FA4" w:rsidRDefault="00457321" w:rsidP="006E465A">
            <w:pPr>
              <w:tabs>
                <w:tab w:val="left" w:pos="720"/>
                <w:tab w:val="left" w:pos="840"/>
              </w:tabs>
              <w:autoSpaceDE w:val="0"/>
              <w:autoSpaceDN w:val="0"/>
              <w:adjustRightInd w:val="0"/>
              <w:jc w:val="center"/>
              <w:rPr>
                <w:sz w:val="22"/>
                <w:szCs w:val="22"/>
              </w:rPr>
            </w:pPr>
            <w:r>
              <w:rPr>
                <w:sz w:val="22"/>
                <w:szCs w:val="22"/>
              </w:rPr>
              <w:t>3 431,7</w:t>
            </w:r>
          </w:p>
        </w:tc>
        <w:tc>
          <w:tcPr>
            <w:tcW w:w="1559" w:type="dxa"/>
          </w:tcPr>
          <w:p w:rsidR="00262CB6" w:rsidRDefault="00262CB6" w:rsidP="006E465A">
            <w:pPr>
              <w:tabs>
                <w:tab w:val="left" w:pos="720"/>
                <w:tab w:val="left" w:pos="840"/>
              </w:tabs>
              <w:autoSpaceDE w:val="0"/>
              <w:autoSpaceDN w:val="0"/>
              <w:adjustRightInd w:val="0"/>
              <w:jc w:val="center"/>
              <w:rPr>
                <w:sz w:val="22"/>
                <w:szCs w:val="22"/>
              </w:rPr>
            </w:pPr>
          </w:p>
          <w:p w:rsidR="00736FAA" w:rsidRPr="00403FA4" w:rsidRDefault="00457321" w:rsidP="006E465A">
            <w:pPr>
              <w:tabs>
                <w:tab w:val="left" w:pos="720"/>
                <w:tab w:val="left" w:pos="840"/>
              </w:tabs>
              <w:autoSpaceDE w:val="0"/>
              <w:autoSpaceDN w:val="0"/>
              <w:adjustRightInd w:val="0"/>
              <w:jc w:val="center"/>
              <w:rPr>
                <w:sz w:val="22"/>
                <w:szCs w:val="22"/>
              </w:rPr>
            </w:pPr>
            <w:r>
              <w:rPr>
                <w:sz w:val="22"/>
                <w:szCs w:val="22"/>
              </w:rPr>
              <w:t>-330,7</w:t>
            </w:r>
          </w:p>
        </w:tc>
      </w:tr>
      <w:tr w:rsidR="00262CB6" w:rsidRPr="008142DA" w:rsidTr="00736FAA">
        <w:tc>
          <w:tcPr>
            <w:tcW w:w="568" w:type="dxa"/>
          </w:tcPr>
          <w:p w:rsidR="00262CB6" w:rsidRPr="008142DA" w:rsidRDefault="00736FAA" w:rsidP="006E465A">
            <w:pPr>
              <w:tabs>
                <w:tab w:val="left" w:pos="720"/>
                <w:tab w:val="left" w:pos="840"/>
              </w:tabs>
              <w:autoSpaceDE w:val="0"/>
              <w:autoSpaceDN w:val="0"/>
              <w:adjustRightInd w:val="0"/>
              <w:rPr>
                <w:sz w:val="24"/>
                <w:szCs w:val="24"/>
              </w:rPr>
            </w:pPr>
            <w:r>
              <w:rPr>
                <w:sz w:val="24"/>
                <w:szCs w:val="24"/>
              </w:rPr>
              <w:t>1</w:t>
            </w:r>
            <w:r w:rsidR="00313A2B">
              <w:rPr>
                <w:sz w:val="24"/>
                <w:szCs w:val="24"/>
              </w:rPr>
              <w:t>7</w:t>
            </w:r>
          </w:p>
        </w:tc>
        <w:tc>
          <w:tcPr>
            <w:tcW w:w="5245" w:type="dxa"/>
          </w:tcPr>
          <w:p w:rsidR="00262CB6" w:rsidRPr="008142DA" w:rsidRDefault="00262CB6" w:rsidP="00242EDF">
            <w:pPr>
              <w:tabs>
                <w:tab w:val="left" w:pos="703"/>
                <w:tab w:val="left" w:pos="900"/>
                <w:tab w:val="left" w:pos="4052"/>
              </w:tabs>
              <w:rPr>
                <w:sz w:val="24"/>
                <w:szCs w:val="24"/>
              </w:rPr>
            </w:pPr>
            <w:r w:rsidRPr="008142DA">
              <w:rPr>
                <w:sz w:val="24"/>
                <w:szCs w:val="24"/>
              </w:rPr>
              <w:t>«Социальная поддержка граждан в муниципальном образовании город-курорт Геленджик»</w:t>
            </w:r>
          </w:p>
        </w:tc>
        <w:tc>
          <w:tcPr>
            <w:tcW w:w="1417" w:type="dxa"/>
            <w:vAlign w:val="center"/>
          </w:tcPr>
          <w:p w:rsidR="00262CB6" w:rsidRPr="00CC131D" w:rsidRDefault="00313A2B" w:rsidP="00632A66">
            <w:pPr>
              <w:jc w:val="right"/>
              <w:rPr>
                <w:sz w:val="24"/>
                <w:szCs w:val="24"/>
              </w:rPr>
            </w:pPr>
            <w:r>
              <w:rPr>
                <w:sz w:val="24"/>
                <w:szCs w:val="24"/>
              </w:rPr>
              <w:t>15 182,5</w:t>
            </w:r>
          </w:p>
        </w:tc>
        <w:tc>
          <w:tcPr>
            <w:tcW w:w="1418" w:type="dxa"/>
          </w:tcPr>
          <w:p w:rsidR="00262CB6" w:rsidRDefault="00262CB6" w:rsidP="006E465A">
            <w:pPr>
              <w:tabs>
                <w:tab w:val="left" w:pos="720"/>
                <w:tab w:val="left" w:pos="840"/>
              </w:tabs>
              <w:autoSpaceDE w:val="0"/>
              <w:autoSpaceDN w:val="0"/>
              <w:adjustRightInd w:val="0"/>
              <w:jc w:val="center"/>
              <w:rPr>
                <w:sz w:val="22"/>
                <w:szCs w:val="22"/>
              </w:rPr>
            </w:pPr>
          </w:p>
          <w:p w:rsidR="00736FAA" w:rsidRPr="00403FA4" w:rsidRDefault="00D153EC" w:rsidP="006E465A">
            <w:pPr>
              <w:tabs>
                <w:tab w:val="left" w:pos="720"/>
                <w:tab w:val="left" w:pos="840"/>
              </w:tabs>
              <w:autoSpaceDE w:val="0"/>
              <w:autoSpaceDN w:val="0"/>
              <w:adjustRightInd w:val="0"/>
              <w:jc w:val="center"/>
              <w:rPr>
                <w:sz w:val="22"/>
                <w:szCs w:val="22"/>
              </w:rPr>
            </w:pPr>
            <w:r>
              <w:rPr>
                <w:sz w:val="22"/>
                <w:szCs w:val="22"/>
              </w:rPr>
              <w:t>17 049,7</w:t>
            </w:r>
          </w:p>
        </w:tc>
        <w:tc>
          <w:tcPr>
            <w:tcW w:w="1559" w:type="dxa"/>
          </w:tcPr>
          <w:p w:rsidR="00262CB6" w:rsidRDefault="00262CB6" w:rsidP="006E465A">
            <w:pPr>
              <w:tabs>
                <w:tab w:val="left" w:pos="720"/>
                <w:tab w:val="left" w:pos="840"/>
              </w:tabs>
              <w:autoSpaceDE w:val="0"/>
              <w:autoSpaceDN w:val="0"/>
              <w:adjustRightInd w:val="0"/>
              <w:jc w:val="center"/>
              <w:rPr>
                <w:sz w:val="22"/>
                <w:szCs w:val="22"/>
              </w:rPr>
            </w:pPr>
          </w:p>
          <w:p w:rsidR="00736FAA" w:rsidRPr="00403FA4" w:rsidRDefault="00D153EC" w:rsidP="006E465A">
            <w:pPr>
              <w:tabs>
                <w:tab w:val="left" w:pos="720"/>
                <w:tab w:val="left" w:pos="840"/>
              </w:tabs>
              <w:autoSpaceDE w:val="0"/>
              <w:autoSpaceDN w:val="0"/>
              <w:adjustRightInd w:val="0"/>
              <w:jc w:val="center"/>
              <w:rPr>
                <w:sz w:val="22"/>
                <w:szCs w:val="22"/>
              </w:rPr>
            </w:pPr>
            <w:r>
              <w:rPr>
                <w:sz w:val="22"/>
                <w:szCs w:val="22"/>
              </w:rPr>
              <w:t>+1 867,2</w:t>
            </w:r>
          </w:p>
        </w:tc>
      </w:tr>
      <w:tr w:rsidR="00457321" w:rsidRPr="008142DA" w:rsidTr="00736FAA">
        <w:tc>
          <w:tcPr>
            <w:tcW w:w="568" w:type="dxa"/>
          </w:tcPr>
          <w:p w:rsidR="00457321" w:rsidRDefault="00457321" w:rsidP="006E465A">
            <w:pPr>
              <w:tabs>
                <w:tab w:val="left" w:pos="720"/>
                <w:tab w:val="left" w:pos="840"/>
              </w:tabs>
              <w:autoSpaceDE w:val="0"/>
              <w:autoSpaceDN w:val="0"/>
              <w:adjustRightInd w:val="0"/>
              <w:rPr>
                <w:sz w:val="24"/>
                <w:szCs w:val="24"/>
              </w:rPr>
            </w:pPr>
            <w:r>
              <w:rPr>
                <w:sz w:val="24"/>
                <w:szCs w:val="24"/>
              </w:rPr>
              <w:t>18</w:t>
            </w:r>
          </w:p>
        </w:tc>
        <w:tc>
          <w:tcPr>
            <w:tcW w:w="5245" w:type="dxa"/>
          </w:tcPr>
          <w:p w:rsidR="00457321" w:rsidRPr="008142DA" w:rsidRDefault="00457321" w:rsidP="00242EDF">
            <w:pPr>
              <w:tabs>
                <w:tab w:val="left" w:pos="703"/>
                <w:tab w:val="left" w:pos="900"/>
                <w:tab w:val="left" w:pos="4052"/>
              </w:tabs>
              <w:rPr>
                <w:sz w:val="24"/>
                <w:szCs w:val="24"/>
              </w:rPr>
            </w:pPr>
            <w:r>
              <w:rPr>
                <w:sz w:val="24"/>
                <w:szCs w:val="24"/>
              </w:rPr>
              <w:t>«Развитие здравоохранения»</w:t>
            </w:r>
          </w:p>
        </w:tc>
        <w:tc>
          <w:tcPr>
            <w:tcW w:w="1417" w:type="dxa"/>
            <w:vAlign w:val="center"/>
          </w:tcPr>
          <w:p w:rsidR="00457321" w:rsidRDefault="00D153EC" w:rsidP="00632A66">
            <w:pPr>
              <w:jc w:val="right"/>
              <w:rPr>
                <w:sz w:val="24"/>
                <w:szCs w:val="24"/>
              </w:rPr>
            </w:pPr>
            <w:r>
              <w:rPr>
                <w:sz w:val="24"/>
                <w:szCs w:val="24"/>
              </w:rPr>
              <w:t>0</w:t>
            </w:r>
          </w:p>
        </w:tc>
        <w:tc>
          <w:tcPr>
            <w:tcW w:w="1418" w:type="dxa"/>
          </w:tcPr>
          <w:p w:rsidR="00457321" w:rsidRDefault="00D153EC" w:rsidP="006E465A">
            <w:pPr>
              <w:tabs>
                <w:tab w:val="left" w:pos="720"/>
                <w:tab w:val="left" w:pos="840"/>
              </w:tabs>
              <w:autoSpaceDE w:val="0"/>
              <w:autoSpaceDN w:val="0"/>
              <w:adjustRightInd w:val="0"/>
              <w:jc w:val="center"/>
              <w:rPr>
                <w:sz w:val="22"/>
                <w:szCs w:val="22"/>
              </w:rPr>
            </w:pPr>
            <w:r>
              <w:rPr>
                <w:sz w:val="22"/>
                <w:szCs w:val="22"/>
              </w:rPr>
              <w:t>390,4</w:t>
            </w:r>
          </w:p>
        </w:tc>
        <w:tc>
          <w:tcPr>
            <w:tcW w:w="1559" w:type="dxa"/>
          </w:tcPr>
          <w:p w:rsidR="00457321" w:rsidRDefault="00D153EC" w:rsidP="006E465A">
            <w:pPr>
              <w:tabs>
                <w:tab w:val="left" w:pos="720"/>
                <w:tab w:val="left" w:pos="840"/>
              </w:tabs>
              <w:autoSpaceDE w:val="0"/>
              <w:autoSpaceDN w:val="0"/>
              <w:adjustRightInd w:val="0"/>
              <w:jc w:val="center"/>
              <w:rPr>
                <w:sz w:val="22"/>
                <w:szCs w:val="22"/>
              </w:rPr>
            </w:pPr>
            <w:r>
              <w:rPr>
                <w:sz w:val="22"/>
                <w:szCs w:val="22"/>
              </w:rPr>
              <w:t>+390,4</w:t>
            </w:r>
          </w:p>
        </w:tc>
      </w:tr>
      <w:tr w:rsidR="00262CB6" w:rsidRPr="008142DA" w:rsidTr="00736FAA">
        <w:tc>
          <w:tcPr>
            <w:tcW w:w="5813" w:type="dxa"/>
            <w:gridSpan w:val="2"/>
          </w:tcPr>
          <w:p w:rsidR="00262CB6" w:rsidRPr="008142DA" w:rsidRDefault="00262CB6" w:rsidP="006E465A">
            <w:pPr>
              <w:tabs>
                <w:tab w:val="left" w:pos="703"/>
                <w:tab w:val="left" w:pos="900"/>
                <w:tab w:val="left" w:pos="4052"/>
              </w:tabs>
              <w:rPr>
                <w:b/>
                <w:sz w:val="24"/>
                <w:szCs w:val="24"/>
              </w:rPr>
            </w:pPr>
            <w:r w:rsidRPr="008142DA">
              <w:rPr>
                <w:b/>
                <w:sz w:val="24"/>
                <w:szCs w:val="24"/>
              </w:rPr>
              <w:t>ИТОГО</w:t>
            </w:r>
          </w:p>
        </w:tc>
        <w:tc>
          <w:tcPr>
            <w:tcW w:w="1417" w:type="dxa"/>
          </w:tcPr>
          <w:p w:rsidR="00262CB6" w:rsidRPr="008142DA" w:rsidRDefault="00432103" w:rsidP="006E465A">
            <w:pPr>
              <w:tabs>
                <w:tab w:val="left" w:pos="720"/>
                <w:tab w:val="left" w:pos="840"/>
              </w:tabs>
              <w:autoSpaceDE w:val="0"/>
              <w:autoSpaceDN w:val="0"/>
              <w:adjustRightInd w:val="0"/>
              <w:jc w:val="center"/>
              <w:rPr>
                <w:b/>
                <w:sz w:val="24"/>
                <w:szCs w:val="24"/>
              </w:rPr>
            </w:pPr>
            <w:r>
              <w:rPr>
                <w:b/>
                <w:sz w:val="24"/>
                <w:szCs w:val="24"/>
              </w:rPr>
              <w:t>3 515 024,5</w:t>
            </w:r>
          </w:p>
        </w:tc>
        <w:tc>
          <w:tcPr>
            <w:tcW w:w="1418" w:type="dxa"/>
            <w:vAlign w:val="center"/>
          </w:tcPr>
          <w:p w:rsidR="00262CB6" w:rsidRPr="00736FAA" w:rsidRDefault="00D153EC" w:rsidP="00632A66">
            <w:pPr>
              <w:jc w:val="right"/>
              <w:rPr>
                <w:b/>
                <w:sz w:val="24"/>
                <w:szCs w:val="24"/>
              </w:rPr>
            </w:pPr>
            <w:r>
              <w:rPr>
                <w:b/>
                <w:sz w:val="24"/>
                <w:szCs w:val="24"/>
              </w:rPr>
              <w:t>3 414 114,8</w:t>
            </w:r>
          </w:p>
        </w:tc>
        <w:tc>
          <w:tcPr>
            <w:tcW w:w="1559" w:type="dxa"/>
          </w:tcPr>
          <w:p w:rsidR="00262CB6" w:rsidRPr="00736FAA" w:rsidRDefault="00D153EC" w:rsidP="006E465A">
            <w:pPr>
              <w:tabs>
                <w:tab w:val="left" w:pos="720"/>
                <w:tab w:val="left" w:pos="840"/>
              </w:tabs>
              <w:autoSpaceDE w:val="0"/>
              <w:autoSpaceDN w:val="0"/>
              <w:adjustRightInd w:val="0"/>
              <w:jc w:val="center"/>
              <w:rPr>
                <w:b/>
                <w:sz w:val="24"/>
                <w:szCs w:val="24"/>
              </w:rPr>
            </w:pPr>
            <w:r>
              <w:rPr>
                <w:b/>
                <w:sz w:val="24"/>
                <w:szCs w:val="24"/>
              </w:rPr>
              <w:t>-100 909,7</w:t>
            </w:r>
          </w:p>
        </w:tc>
      </w:tr>
    </w:tbl>
    <w:p w:rsidR="00D71DA8" w:rsidRPr="00A06F81" w:rsidRDefault="00D71DA8" w:rsidP="00A06F81">
      <w:pPr>
        <w:widowControl w:val="0"/>
        <w:autoSpaceDE w:val="0"/>
        <w:autoSpaceDN w:val="0"/>
        <w:adjustRightInd w:val="0"/>
        <w:ind w:firstLine="709"/>
        <w:jc w:val="both"/>
        <w:rPr>
          <w:sz w:val="28"/>
          <w:szCs w:val="28"/>
        </w:rPr>
      </w:pPr>
    </w:p>
    <w:p w:rsidR="007049FD" w:rsidRPr="00A06F81" w:rsidRDefault="007049FD" w:rsidP="00A06F81">
      <w:pPr>
        <w:widowControl w:val="0"/>
        <w:autoSpaceDE w:val="0"/>
        <w:autoSpaceDN w:val="0"/>
        <w:adjustRightInd w:val="0"/>
        <w:ind w:firstLine="709"/>
        <w:jc w:val="both"/>
        <w:rPr>
          <w:sz w:val="28"/>
          <w:szCs w:val="28"/>
        </w:rPr>
      </w:pPr>
      <w:r w:rsidRPr="00A06F81">
        <w:rPr>
          <w:sz w:val="28"/>
          <w:szCs w:val="28"/>
        </w:rPr>
        <w:t xml:space="preserve">Кассовое исполнение сложилось в сумме </w:t>
      </w:r>
      <w:r w:rsidR="00D153EC">
        <w:rPr>
          <w:sz w:val="28"/>
          <w:szCs w:val="28"/>
        </w:rPr>
        <w:t>3 215 689,3</w:t>
      </w:r>
      <w:r w:rsidRPr="00A06F81">
        <w:rPr>
          <w:sz w:val="28"/>
          <w:szCs w:val="28"/>
        </w:rPr>
        <w:t xml:space="preserve"> тыс. рублей</w:t>
      </w:r>
      <w:r w:rsidR="00C76155">
        <w:rPr>
          <w:sz w:val="28"/>
          <w:szCs w:val="28"/>
        </w:rPr>
        <w:t>,</w:t>
      </w:r>
      <w:r w:rsidRPr="00A06F81">
        <w:rPr>
          <w:sz w:val="28"/>
          <w:szCs w:val="28"/>
        </w:rPr>
        <w:t xml:space="preserve"> или </w:t>
      </w:r>
      <w:r w:rsidR="00C53256">
        <w:rPr>
          <w:sz w:val="28"/>
          <w:szCs w:val="28"/>
        </w:rPr>
        <w:t>9</w:t>
      </w:r>
      <w:r w:rsidR="00D153EC">
        <w:rPr>
          <w:sz w:val="28"/>
          <w:szCs w:val="28"/>
        </w:rPr>
        <w:t>4,2</w:t>
      </w:r>
      <w:r w:rsidRPr="00A06F81">
        <w:rPr>
          <w:sz w:val="28"/>
          <w:szCs w:val="28"/>
        </w:rPr>
        <w:t xml:space="preserve">% от годовых назначений. </w:t>
      </w:r>
    </w:p>
    <w:p w:rsidR="00D153EC" w:rsidRDefault="00FA6562" w:rsidP="00736FAA">
      <w:pPr>
        <w:ind w:firstLine="709"/>
        <w:jc w:val="both"/>
        <w:rPr>
          <w:sz w:val="28"/>
          <w:szCs w:val="28"/>
        </w:rPr>
      </w:pPr>
      <w:r w:rsidRPr="00192B15">
        <w:rPr>
          <w:sz w:val="28"/>
          <w:szCs w:val="28"/>
        </w:rPr>
        <w:t>Наименьший уровень кассового исполнения выделенных бюджетных ассигнований показан по муниципальн</w:t>
      </w:r>
      <w:r w:rsidR="00D153EC">
        <w:rPr>
          <w:sz w:val="28"/>
          <w:szCs w:val="28"/>
        </w:rPr>
        <w:t>ым программам:</w:t>
      </w:r>
    </w:p>
    <w:p w:rsidR="00D153EC" w:rsidRPr="00D153EC" w:rsidRDefault="00D153EC" w:rsidP="00736FAA">
      <w:pPr>
        <w:ind w:firstLine="709"/>
        <w:jc w:val="both"/>
        <w:rPr>
          <w:sz w:val="28"/>
          <w:szCs w:val="28"/>
        </w:rPr>
      </w:pPr>
      <w:r w:rsidRPr="00D153EC">
        <w:rPr>
          <w:sz w:val="28"/>
          <w:szCs w:val="28"/>
        </w:rPr>
        <w:t>«Развитие жилищно-коммунального хозяйства муниципального образования город-курорт Геленджик»</w:t>
      </w:r>
      <w:r>
        <w:rPr>
          <w:sz w:val="28"/>
          <w:szCs w:val="28"/>
        </w:rPr>
        <w:t xml:space="preserve"> при плановом объеме средств, предусмотренных программой в сумме 618 371,2 тыс. рублей, освоено 506 005,6 тс. Рублей или 81,8 %;</w:t>
      </w:r>
    </w:p>
    <w:p w:rsidR="00FA6562" w:rsidRDefault="00FA6562" w:rsidP="00736FAA">
      <w:pPr>
        <w:ind w:firstLine="709"/>
        <w:jc w:val="both"/>
        <w:rPr>
          <w:sz w:val="28"/>
          <w:szCs w:val="28"/>
        </w:rPr>
      </w:pPr>
      <w:r w:rsidRPr="00192B15">
        <w:rPr>
          <w:sz w:val="28"/>
          <w:szCs w:val="28"/>
        </w:rPr>
        <w:t xml:space="preserve"> «</w:t>
      </w:r>
      <w:r w:rsidR="00736FAA" w:rsidRPr="00736FAA">
        <w:rPr>
          <w:sz w:val="28"/>
          <w:szCs w:val="28"/>
        </w:rPr>
        <w:t>Формирование современной городской среды на территории муниципального образования  город-курорт Геленджик</w:t>
      </w:r>
      <w:r>
        <w:rPr>
          <w:sz w:val="28"/>
          <w:szCs w:val="28"/>
        </w:rPr>
        <w:t xml:space="preserve">» </w:t>
      </w:r>
      <w:r w:rsidR="00D153EC">
        <w:rPr>
          <w:sz w:val="28"/>
          <w:szCs w:val="28"/>
        </w:rPr>
        <w:t xml:space="preserve">- </w:t>
      </w:r>
      <w:r>
        <w:rPr>
          <w:sz w:val="28"/>
          <w:szCs w:val="28"/>
        </w:rPr>
        <w:t>8</w:t>
      </w:r>
      <w:r w:rsidR="00D153EC">
        <w:rPr>
          <w:sz w:val="28"/>
          <w:szCs w:val="28"/>
        </w:rPr>
        <w:t>2</w:t>
      </w:r>
      <w:r w:rsidRPr="00192B15">
        <w:rPr>
          <w:sz w:val="28"/>
          <w:szCs w:val="28"/>
        </w:rPr>
        <w:t>,</w:t>
      </w:r>
      <w:r w:rsidR="00D153EC">
        <w:rPr>
          <w:sz w:val="28"/>
          <w:szCs w:val="28"/>
        </w:rPr>
        <w:t>5</w:t>
      </w:r>
      <w:r>
        <w:rPr>
          <w:sz w:val="28"/>
          <w:szCs w:val="28"/>
        </w:rPr>
        <w:t xml:space="preserve"> </w:t>
      </w:r>
      <w:r w:rsidR="00D153EC">
        <w:rPr>
          <w:sz w:val="28"/>
          <w:szCs w:val="28"/>
        </w:rPr>
        <w:t>%</w:t>
      </w:r>
      <w:r w:rsidR="00D153EC">
        <w:rPr>
          <w:sz w:val="28"/>
          <w:szCs w:val="28"/>
        </w:rPr>
        <w:br/>
        <w:t xml:space="preserve">          «Газификация </w:t>
      </w:r>
      <w:r w:rsidR="00D153EC" w:rsidRPr="00D153EC">
        <w:rPr>
          <w:sz w:val="28"/>
          <w:szCs w:val="28"/>
        </w:rPr>
        <w:t>муниципального образования город-курорт Геленджи</w:t>
      </w:r>
      <w:r w:rsidR="00D153EC">
        <w:rPr>
          <w:sz w:val="28"/>
          <w:szCs w:val="28"/>
        </w:rPr>
        <w:t>к» - 83,9 % от предусмотренных программой средств</w:t>
      </w:r>
      <w:r w:rsidR="00736FAA">
        <w:rPr>
          <w:sz w:val="28"/>
          <w:szCs w:val="28"/>
        </w:rPr>
        <w:t>.</w:t>
      </w:r>
    </w:p>
    <w:p w:rsidR="007049FD" w:rsidRPr="00A06F81" w:rsidRDefault="007049FD" w:rsidP="00A06F81">
      <w:pPr>
        <w:widowControl w:val="0"/>
        <w:autoSpaceDE w:val="0"/>
        <w:autoSpaceDN w:val="0"/>
        <w:adjustRightInd w:val="0"/>
        <w:ind w:firstLine="709"/>
        <w:jc w:val="both"/>
        <w:rPr>
          <w:sz w:val="28"/>
          <w:szCs w:val="28"/>
        </w:rPr>
      </w:pPr>
      <w:r w:rsidRPr="00A06F81">
        <w:rPr>
          <w:sz w:val="28"/>
          <w:szCs w:val="28"/>
        </w:rPr>
        <w:t>Доля расходов, осуществл</w:t>
      </w:r>
      <w:r w:rsidR="004B0FE7">
        <w:rPr>
          <w:sz w:val="28"/>
          <w:szCs w:val="28"/>
        </w:rPr>
        <w:t>енных</w:t>
      </w:r>
      <w:r w:rsidRPr="00A06F81">
        <w:rPr>
          <w:sz w:val="28"/>
          <w:szCs w:val="28"/>
        </w:rPr>
        <w:t xml:space="preserve"> в рамках реализации муниципальных программ, в общей структуре произведенных расходов местного бюджета </w:t>
      </w:r>
      <w:proofErr w:type="gramStart"/>
      <w:r w:rsidRPr="00A06F81">
        <w:rPr>
          <w:sz w:val="28"/>
          <w:szCs w:val="28"/>
        </w:rPr>
        <w:t>на конец</w:t>
      </w:r>
      <w:proofErr w:type="gramEnd"/>
      <w:r w:rsidRPr="00A06F81">
        <w:rPr>
          <w:sz w:val="28"/>
          <w:szCs w:val="28"/>
        </w:rPr>
        <w:t xml:space="preserve"> 201</w:t>
      </w:r>
      <w:r w:rsidR="00D153EC">
        <w:rPr>
          <w:sz w:val="28"/>
          <w:szCs w:val="28"/>
        </w:rPr>
        <w:t>9</w:t>
      </w:r>
      <w:r w:rsidRPr="00A06F81">
        <w:rPr>
          <w:sz w:val="28"/>
          <w:szCs w:val="28"/>
        </w:rPr>
        <w:t xml:space="preserve"> года составила </w:t>
      </w:r>
      <w:r w:rsidR="004B0FE7">
        <w:rPr>
          <w:sz w:val="28"/>
          <w:szCs w:val="28"/>
        </w:rPr>
        <w:t>84,9 % (в 2018 году -</w:t>
      </w:r>
      <w:r w:rsidRPr="00A06F81">
        <w:rPr>
          <w:sz w:val="28"/>
          <w:szCs w:val="28"/>
        </w:rPr>
        <w:t>9</w:t>
      </w:r>
      <w:r w:rsidR="00A04582">
        <w:rPr>
          <w:sz w:val="28"/>
          <w:szCs w:val="28"/>
        </w:rPr>
        <w:t>6</w:t>
      </w:r>
      <w:r w:rsidR="00FA6562">
        <w:rPr>
          <w:sz w:val="28"/>
          <w:szCs w:val="28"/>
        </w:rPr>
        <w:t>,3</w:t>
      </w:r>
      <w:r w:rsidRPr="00A06F81">
        <w:rPr>
          <w:sz w:val="28"/>
          <w:szCs w:val="28"/>
        </w:rPr>
        <w:t>%</w:t>
      </w:r>
      <w:r w:rsidR="004B0FE7">
        <w:rPr>
          <w:sz w:val="28"/>
          <w:szCs w:val="28"/>
        </w:rPr>
        <w:t>)</w:t>
      </w:r>
      <w:r w:rsidRPr="00A06F81">
        <w:rPr>
          <w:sz w:val="28"/>
          <w:szCs w:val="28"/>
        </w:rPr>
        <w:t xml:space="preserve">. Наибольший удельный вес в общем объеме расходов местного бюджета занимают </w:t>
      </w:r>
      <w:r w:rsidR="009701CA">
        <w:rPr>
          <w:sz w:val="28"/>
          <w:szCs w:val="28"/>
        </w:rPr>
        <w:t>2</w:t>
      </w:r>
      <w:r w:rsidRPr="00A06F81">
        <w:rPr>
          <w:sz w:val="28"/>
          <w:szCs w:val="28"/>
        </w:rPr>
        <w:t xml:space="preserve"> муниципальные программы: </w:t>
      </w:r>
      <w:r w:rsidR="00A04582" w:rsidRPr="00A04582">
        <w:rPr>
          <w:sz w:val="28"/>
          <w:szCs w:val="28"/>
        </w:rPr>
        <w:t>«</w:t>
      </w:r>
      <w:r w:rsidR="00A04582">
        <w:rPr>
          <w:sz w:val="28"/>
          <w:szCs w:val="28"/>
        </w:rPr>
        <w:t>Развитие образования</w:t>
      </w:r>
      <w:r w:rsidR="00A04582" w:rsidRPr="00A04582">
        <w:rPr>
          <w:sz w:val="28"/>
          <w:szCs w:val="28"/>
        </w:rPr>
        <w:t>»</w:t>
      </w:r>
      <w:r w:rsidR="00A04582" w:rsidRPr="00A06F81">
        <w:rPr>
          <w:sz w:val="28"/>
          <w:szCs w:val="28"/>
        </w:rPr>
        <w:t xml:space="preserve"> (</w:t>
      </w:r>
      <w:r w:rsidR="009701CA">
        <w:rPr>
          <w:sz w:val="28"/>
          <w:szCs w:val="28"/>
        </w:rPr>
        <w:t>44</w:t>
      </w:r>
      <w:r w:rsidR="00A04582">
        <w:rPr>
          <w:sz w:val="28"/>
          <w:szCs w:val="28"/>
        </w:rPr>
        <w:t>,7</w:t>
      </w:r>
      <w:r w:rsidR="00A04582" w:rsidRPr="00A06F81">
        <w:rPr>
          <w:sz w:val="28"/>
          <w:szCs w:val="28"/>
        </w:rPr>
        <w:t>%)</w:t>
      </w:r>
      <w:r w:rsidR="00A04582">
        <w:rPr>
          <w:sz w:val="28"/>
          <w:szCs w:val="28"/>
        </w:rPr>
        <w:t xml:space="preserve"> и </w:t>
      </w:r>
      <w:r w:rsidRPr="00A06F81">
        <w:rPr>
          <w:sz w:val="28"/>
          <w:szCs w:val="28"/>
        </w:rPr>
        <w:t>«Развитие жилищно-коммунального и дорожного хозяйства муниципального обр</w:t>
      </w:r>
      <w:r w:rsidR="009701CA">
        <w:rPr>
          <w:sz w:val="28"/>
          <w:szCs w:val="28"/>
        </w:rPr>
        <w:t>азования город-курорт Геленджик</w:t>
      </w:r>
      <w:r w:rsidRPr="00A06F81">
        <w:rPr>
          <w:sz w:val="28"/>
          <w:szCs w:val="28"/>
        </w:rPr>
        <w:t>» (</w:t>
      </w:r>
      <w:r w:rsidR="009701CA">
        <w:rPr>
          <w:sz w:val="28"/>
          <w:szCs w:val="28"/>
        </w:rPr>
        <w:t>13,4</w:t>
      </w:r>
      <w:r w:rsidRPr="00A06F81">
        <w:rPr>
          <w:sz w:val="28"/>
          <w:szCs w:val="28"/>
        </w:rPr>
        <w:t>%)</w:t>
      </w:r>
      <w:r w:rsidR="00A04582">
        <w:rPr>
          <w:sz w:val="28"/>
          <w:szCs w:val="28"/>
        </w:rPr>
        <w:t>.</w:t>
      </w:r>
      <w:r w:rsidRPr="00A06F81">
        <w:rPr>
          <w:sz w:val="28"/>
          <w:szCs w:val="28"/>
        </w:rPr>
        <w:t xml:space="preserve"> </w:t>
      </w:r>
    </w:p>
    <w:p w:rsidR="00DB19C3" w:rsidRPr="00F71789" w:rsidRDefault="00DB19C3" w:rsidP="00A04582">
      <w:pPr>
        <w:widowControl w:val="0"/>
        <w:autoSpaceDE w:val="0"/>
        <w:autoSpaceDN w:val="0"/>
        <w:adjustRightInd w:val="0"/>
        <w:ind w:firstLine="709"/>
        <w:jc w:val="both"/>
        <w:rPr>
          <w:sz w:val="28"/>
          <w:szCs w:val="28"/>
        </w:rPr>
      </w:pPr>
      <w:r>
        <w:rPr>
          <w:sz w:val="28"/>
          <w:szCs w:val="28"/>
        </w:rPr>
        <w:t>По результатам анализа, Контрольно-счетная палата отмечает, что в</w:t>
      </w:r>
      <w:r w:rsidRPr="00192B15">
        <w:rPr>
          <w:sz w:val="28"/>
          <w:szCs w:val="28"/>
        </w:rPr>
        <w:t xml:space="preserve"> </w:t>
      </w:r>
      <w:r w:rsidR="00F71789">
        <w:rPr>
          <w:sz w:val="28"/>
          <w:szCs w:val="28"/>
        </w:rPr>
        <w:t>течение 201</w:t>
      </w:r>
      <w:r w:rsidR="009701CA">
        <w:rPr>
          <w:sz w:val="28"/>
          <w:szCs w:val="28"/>
        </w:rPr>
        <w:t>9</w:t>
      </w:r>
      <w:r w:rsidR="00F71789">
        <w:rPr>
          <w:sz w:val="28"/>
          <w:szCs w:val="28"/>
        </w:rPr>
        <w:t xml:space="preserve"> года </w:t>
      </w:r>
      <w:r w:rsidR="00F71789">
        <w:rPr>
          <w:color w:val="000000" w:themeColor="text1"/>
          <w:sz w:val="28"/>
          <w:szCs w:val="28"/>
        </w:rPr>
        <w:t xml:space="preserve">Управлением Жилищно-коммунального хозяйства </w:t>
      </w:r>
      <w:r w:rsidR="005850AC">
        <w:rPr>
          <w:color w:val="000000" w:themeColor="text1"/>
          <w:sz w:val="28"/>
          <w:szCs w:val="28"/>
        </w:rPr>
        <w:t xml:space="preserve">систематически </w:t>
      </w:r>
      <w:r w:rsidR="00F71789">
        <w:rPr>
          <w:color w:val="000000" w:themeColor="text1"/>
          <w:sz w:val="28"/>
          <w:szCs w:val="28"/>
        </w:rPr>
        <w:t>нарушались положения БК РФ и пункт 3.6.</w:t>
      </w:r>
      <w:r w:rsidR="00F71789" w:rsidRPr="00F71789">
        <w:rPr>
          <w:i/>
          <w:sz w:val="28"/>
          <w:szCs w:val="28"/>
        </w:rPr>
        <w:t xml:space="preserve"> </w:t>
      </w:r>
      <w:r w:rsidR="00F71789" w:rsidRPr="00F71789">
        <w:rPr>
          <w:sz w:val="28"/>
          <w:szCs w:val="28"/>
        </w:rPr>
        <w:t xml:space="preserve">Порядка принятия решения о </w:t>
      </w:r>
      <w:r w:rsidR="00F71789" w:rsidRPr="00F71789">
        <w:rPr>
          <w:color w:val="000000" w:themeColor="text1"/>
          <w:sz w:val="28"/>
          <w:szCs w:val="28"/>
        </w:rPr>
        <w:t>разработке, формирования, реализации и оценки эффективности муниципальных программ муниципального образования город-курорт Геленджик</w:t>
      </w:r>
      <w:r w:rsidR="00F71789">
        <w:rPr>
          <w:color w:val="000000" w:themeColor="text1"/>
          <w:sz w:val="28"/>
          <w:szCs w:val="28"/>
        </w:rPr>
        <w:t xml:space="preserve"> в части</w:t>
      </w:r>
      <w:r w:rsidR="005850AC">
        <w:rPr>
          <w:color w:val="000000" w:themeColor="text1"/>
          <w:sz w:val="28"/>
          <w:szCs w:val="28"/>
        </w:rPr>
        <w:t xml:space="preserve"> соблюдения сроков</w:t>
      </w:r>
      <w:r w:rsidR="00F71789">
        <w:rPr>
          <w:color w:val="000000" w:themeColor="text1"/>
          <w:sz w:val="28"/>
          <w:szCs w:val="28"/>
        </w:rPr>
        <w:t xml:space="preserve"> </w:t>
      </w:r>
      <w:r w:rsidR="005850AC">
        <w:rPr>
          <w:color w:val="000000" w:themeColor="text1"/>
          <w:sz w:val="28"/>
          <w:szCs w:val="28"/>
        </w:rPr>
        <w:t>внесения изменений в муниципальные программы</w:t>
      </w:r>
      <w:r w:rsidRPr="00F71789">
        <w:rPr>
          <w:sz w:val="28"/>
          <w:szCs w:val="28"/>
        </w:rPr>
        <w:t>.</w:t>
      </w:r>
    </w:p>
    <w:p w:rsidR="007049FD" w:rsidRPr="00C75955" w:rsidRDefault="007049FD" w:rsidP="00A06F81">
      <w:pPr>
        <w:pStyle w:val="3"/>
        <w:ind w:left="0" w:right="0" w:firstLine="709"/>
        <w:jc w:val="both"/>
        <w:rPr>
          <w:b/>
          <w:bCs/>
          <w:sz w:val="28"/>
          <w:szCs w:val="28"/>
        </w:rPr>
      </w:pPr>
      <w:r w:rsidRPr="00C75955">
        <w:rPr>
          <w:b/>
          <w:bCs/>
          <w:sz w:val="28"/>
          <w:szCs w:val="28"/>
        </w:rPr>
        <w:lastRenderedPageBreak/>
        <w:t>Обслуживание государственного и муниципального долга</w:t>
      </w:r>
    </w:p>
    <w:p w:rsidR="007049FD" w:rsidRPr="00A06F81" w:rsidRDefault="007049FD" w:rsidP="00A06F81">
      <w:pPr>
        <w:ind w:firstLine="709"/>
        <w:jc w:val="both"/>
        <w:rPr>
          <w:sz w:val="28"/>
          <w:szCs w:val="28"/>
        </w:rPr>
      </w:pPr>
      <w:r w:rsidRPr="00A06F81">
        <w:rPr>
          <w:sz w:val="28"/>
          <w:szCs w:val="28"/>
        </w:rPr>
        <w:t xml:space="preserve">Расходы местного бюджета по обслуживанию муниципального долга составили </w:t>
      </w:r>
      <w:r w:rsidR="00DC5314">
        <w:rPr>
          <w:sz w:val="28"/>
          <w:szCs w:val="28"/>
        </w:rPr>
        <w:t xml:space="preserve">58,6 </w:t>
      </w:r>
      <w:r w:rsidR="00E225C2">
        <w:rPr>
          <w:sz w:val="28"/>
          <w:szCs w:val="28"/>
        </w:rPr>
        <w:t>тыс. рублей (в 201</w:t>
      </w:r>
      <w:r w:rsidR="00DC5314">
        <w:rPr>
          <w:sz w:val="28"/>
          <w:szCs w:val="28"/>
        </w:rPr>
        <w:t>8</w:t>
      </w:r>
      <w:r w:rsidR="00E225C2">
        <w:rPr>
          <w:sz w:val="28"/>
          <w:szCs w:val="28"/>
        </w:rPr>
        <w:t xml:space="preserve"> году -</w:t>
      </w:r>
      <w:r w:rsidR="00DC5314">
        <w:rPr>
          <w:sz w:val="28"/>
          <w:szCs w:val="28"/>
        </w:rPr>
        <w:t xml:space="preserve">2 637,7 </w:t>
      </w:r>
      <w:r w:rsidR="00E225C2">
        <w:rPr>
          <w:sz w:val="28"/>
          <w:szCs w:val="28"/>
        </w:rPr>
        <w:t xml:space="preserve"> </w:t>
      </w:r>
      <w:r w:rsidR="007744CD">
        <w:rPr>
          <w:sz w:val="28"/>
          <w:szCs w:val="28"/>
        </w:rPr>
        <w:t>тыс. рублей</w:t>
      </w:r>
      <w:r w:rsidR="00E225C2">
        <w:rPr>
          <w:sz w:val="28"/>
          <w:szCs w:val="28"/>
        </w:rPr>
        <w:t xml:space="preserve">, </w:t>
      </w:r>
      <w:r w:rsidR="007744CD">
        <w:rPr>
          <w:sz w:val="28"/>
          <w:szCs w:val="28"/>
        </w:rPr>
        <w:t>в 201</w:t>
      </w:r>
      <w:r w:rsidR="00DC5314">
        <w:rPr>
          <w:sz w:val="28"/>
          <w:szCs w:val="28"/>
        </w:rPr>
        <w:t>7</w:t>
      </w:r>
      <w:r w:rsidR="007744CD">
        <w:rPr>
          <w:sz w:val="28"/>
          <w:szCs w:val="28"/>
        </w:rPr>
        <w:t xml:space="preserve"> году - </w:t>
      </w:r>
      <w:r w:rsidR="00DC5314">
        <w:rPr>
          <w:sz w:val="28"/>
          <w:szCs w:val="28"/>
        </w:rPr>
        <w:t xml:space="preserve">10 429,8 </w:t>
      </w:r>
      <w:r w:rsidRPr="00A06F81">
        <w:rPr>
          <w:sz w:val="28"/>
          <w:szCs w:val="28"/>
        </w:rPr>
        <w:t>тыс. рублей</w:t>
      </w:r>
      <w:r w:rsidR="007744CD">
        <w:rPr>
          <w:sz w:val="28"/>
          <w:szCs w:val="28"/>
        </w:rPr>
        <w:t>)</w:t>
      </w:r>
      <w:r w:rsidRPr="00A06F81">
        <w:rPr>
          <w:sz w:val="28"/>
          <w:szCs w:val="28"/>
        </w:rPr>
        <w:t xml:space="preserve">, при плане </w:t>
      </w:r>
      <w:r w:rsidR="00DC5314">
        <w:rPr>
          <w:sz w:val="28"/>
          <w:szCs w:val="28"/>
        </w:rPr>
        <w:t>58,7</w:t>
      </w:r>
      <w:r w:rsidRPr="00A06F81">
        <w:rPr>
          <w:sz w:val="28"/>
          <w:szCs w:val="28"/>
        </w:rPr>
        <w:t xml:space="preserve"> тыс. рублей и соответствуют ограничению, установленному частью 1 статьи 111 Бюджетного кодекса Р</w:t>
      </w:r>
      <w:r w:rsidR="00A62AC9">
        <w:rPr>
          <w:sz w:val="28"/>
          <w:szCs w:val="28"/>
        </w:rPr>
        <w:t xml:space="preserve">оссийской </w:t>
      </w:r>
      <w:r w:rsidRPr="00A06F81">
        <w:rPr>
          <w:sz w:val="28"/>
          <w:szCs w:val="28"/>
        </w:rPr>
        <w:t>Ф</w:t>
      </w:r>
      <w:r w:rsidR="00A62AC9">
        <w:rPr>
          <w:sz w:val="28"/>
          <w:szCs w:val="28"/>
        </w:rPr>
        <w:t>едерации</w:t>
      </w:r>
      <w:r w:rsidRPr="00A06F81">
        <w:rPr>
          <w:sz w:val="28"/>
          <w:szCs w:val="28"/>
        </w:rPr>
        <w:t>. По сравнению с предыдущим годом расходы у</w:t>
      </w:r>
      <w:r w:rsidR="007744CD">
        <w:rPr>
          <w:sz w:val="28"/>
          <w:szCs w:val="28"/>
        </w:rPr>
        <w:t>меньш</w:t>
      </w:r>
      <w:r w:rsidRPr="00A06F81">
        <w:rPr>
          <w:sz w:val="28"/>
          <w:szCs w:val="28"/>
        </w:rPr>
        <w:t xml:space="preserve">ились на </w:t>
      </w:r>
      <w:r w:rsidR="00DC5314">
        <w:rPr>
          <w:sz w:val="28"/>
          <w:szCs w:val="28"/>
        </w:rPr>
        <w:t>2 579,1</w:t>
      </w:r>
      <w:r w:rsidRPr="00A06F81">
        <w:rPr>
          <w:sz w:val="28"/>
          <w:szCs w:val="28"/>
        </w:rPr>
        <w:t xml:space="preserve"> тыс. рублей</w:t>
      </w:r>
      <w:r w:rsidR="00A62AC9">
        <w:rPr>
          <w:sz w:val="28"/>
          <w:szCs w:val="28"/>
        </w:rPr>
        <w:t>,</w:t>
      </w:r>
      <w:r w:rsidRPr="00A06F81">
        <w:rPr>
          <w:sz w:val="28"/>
          <w:szCs w:val="28"/>
        </w:rPr>
        <w:t xml:space="preserve"> или </w:t>
      </w:r>
      <w:r w:rsidR="00DC5314">
        <w:rPr>
          <w:sz w:val="28"/>
          <w:szCs w:val="28"/>
        </w:rPr>
        <w:t>в 45 раз.</w:t>
      </w:r>
    </w:p>
    <w:p w:rsidR="007049FD" w:rsidRPr="00A06F81" w:rsidRDefault="007049FD" w:rsidP="00A06F81">
      <w:pPr>
        <w:ind w:firstLine="709"/>
        <w:jc w:val="both"/>
        <w:rPr>
          <w:sz w:val="28"/>
          <w:szCs w:val="28"/>
        </w:rPr>
      </w:pPr>
      <w:r w:rsidRPr="00A06F81">
        <w:rPr>
          <w:sz w:val="28"/>
          <w:szCs w:val="28"/>
        </w:rPr>
        <w:t xml:space="preserve">Первоначальной редакцией решения о бюджете расходы по разделу «Обслуживание государственного и муниципального долга» планировались в общей сумме </w:t>
      </w:r>
      <w:r w:rsidR="00DC5314">
        <w:rPr>
          <w:sz w:val="28"/>
          <w:szCs w:val="28"/>
        </w:rPr>
        <w:t>3 856,0</w:t>
      </w:r>
      <w:r w:rsidRPr="00A06F81">
        <w:rPr>
          <w:sz w:val="28"/>
          <w:szCs w:val="28"/>
        </w:rPr>
        <w:t xml:space="preserve"> тыс. рублей. В окончательной редакции указанные расходы составили </w:t>
      </w:r>
      <w:r w:rsidR="00DC5314">
        <w:rPr>
          <w:sz w:val="28"/>
          <w:szCs w:val="28"/>
        </w:rPr>
        <w:t>58,7</w:t>
      </w:r>
      <w:r w:rsidRPr="00A06F81">
        <w:rPr>
          <w:sz w:val="28"/>
          <w:szCs w:val="28"/>
        </w:rPr>
        <w:t xml:space="preserve"> тыс. рублей.</w:t>
      </w:r>
    </w:p>
    <w:p w:rsidR="007744CD" w:rsidRPr="007744CD" w:rsidRDefault="007744CD" w:rsidP="007744CD">
      <w:pPr>
        <w:shd w:val="clear" w:color="auto" w:fill="FFFFFF"/>
        <w:rPr>
          <w:color w:val="000000"/>
          <w:sz w:val="28"/>
          <w:szCs w:val="28"/>
        </w:rPr>
      </w:pPr>
      <w:r w:rsidRPr="007744CD">
        <w:rPr>
          <w:color w:val="000000"/>
          <w:sz w:val="28"/>
          <w:szCs w:val="28"/>
        </w:rPr>
        <w:t xml:space="preserve">В соответствии с требованиями ст. 111 БК РФ объем расходов </w:t>
      </w:r>
      <w:proofErr w:type="gramStart"/>
      <w:r w:rsidRPr="007744CD">
        <w:rPr>
          <w:color w:val="000000"/>
          <w:sz w:val="28"/>
          <w:szCs w:val="28"/>
        </w:rPr>
        <w:t>на</w:t>
      </w:r>
      <w:proofErr w:type="gramEnd"/>
    </w:p>
    <w:p w:rsidR="007744CD" w:rsidRPr="007744CD" w:rsidRDefault="007744CD" w:rsidP="007744CD">
      <w:pPr>
        <w:shd w:val="clear" w:color="auto" w:fill="FFFFFF"/>
        <w:rPr>
          <w:color w:val="000000"/>
          <w:sz w:val="28"/>
          <w:szCs w:val="28"/>
        </w:rPr>
      </w:pPr>
      <w:r w:rsidRPr="007744CD">
        <w:rPr>
          <w:color w:val="000000"/>
          <w:sz w:val="28"/>
          <w:szCs w:val="28"/>
        </w:rPr>
        <w:t>обслуживание муниципального долга не должен превышать 15% объема расходов</w:t>
      </w:r>
      <w:r>
        <w:rPr>
          <w:color w:val="000000"/>
          <w:sz w:val="28"/>
          <w:szCs w:val="28"/>
        </w:rPr>
        <w:t xml:space="preserve"> </w:t>
      </w:r>
      <w:r w:rsidRPr="007744CD">
        <w:rPr>
          <w:color w:val="000000"/>
          <w:sz w:val="28"/>
          <w:szCs w:val="28"/>
        </w:rPr>
        <w:t>муниципального</w:t>
      </w:r>
      <w:r>
        <w:rPr>
          <w:color w:val="000000"/>
          <w:sz w:val="28"/>
          <w:szCs w:val="28"/>
        </w:rPr>
        <w:t xml:space="preserve"> </w:t>
      </w:r>
      <w:r w:rsidRPr="007744CD">
        <w:rPr>
          <w:color w:val="000000"/>
          <w:sz w:val="28"/>
          <w:szCs w:val="28"/>
        </w:rPr>
        <w:t>бюджета,</w:t>
      </w:r>
      <w:r>
        <w:rPr>
          <w:color w:val="000000"/>
          <w:sz w:val="28"/>
          <w:szCs w:val="28"/>
        </w:rPr>
        <w:t xml:space="preserve"> </w:t>
      </w:r>
      <w:r w:rsidRPr="007744CD">
        <w:rPr>
          <w:color w:val="000000"/>
          <w:sz w:val="28"/>
          <w:szCs w:val="28"/>
        </w:rPr>
        <w:t>за</w:t>
      </w:r>
      <w:r>
        <w:rPr>
          <w:color w:val="000000"/>
          <w:sz w:val="28"/>
          <w:szCs w:val="28"/>
        </w:rPr>
        <w:t xml:space="preserve"> </w:t>
      </w:r>
      <w:r w:rsidRPr="007744CD">
        <w:rPr>
          <w:color w:val="000000"/>
          <w:sz w:val="28"/>
          <w:szCs w:val="28"/>
        </w:rPr>
        <w:t>исключением</w:t>
      </w:r>
      <w:r>
        <w:rPr>
          <w:color w:val="000000"/>
          <w:sz w:val="28"/>
          <w:szCs w:val="28"/>
        </w:rPr>
        <w:t xml:space="preserve"> объема расходов, которые </w:t>
      </w:r>
      <w:r w:rsidRPr="007744CD">
        <w:rPr>
          <w:color w:val="000000"/>
          <w:sz w:val="28"/>
          <w:szCs w:val="28"/>
        </w:rPr>
        <w:t xml:space="preserve">осуществляются за счет субвенций, предоставляемых из бюджетов </w:t>
      </w:r>
      <w:proofErr w:type="gramStart"/>
      <w:r w:rsidRPr="007744CD">
        <w:rPr>
          <w:color w:val="000000"/>
          <w:sz w:val="28"/>
          <w:szCs w:val="28"/>
        </w:rPr>
        <w:t>бюджетной</w:t>
      </w:r>
      <w:proofErr w:type="gramEnd"/>
    </w:p>
    <w:p w:rsidR="007744CD" w:rsidRPr="007744CD" w:rsidRDefault="007744CD" w:rsidP="007744CD">
      <w:pPr>
        <w:shd w:val="clear" w:color="auto" w:fill="FFFFFF"/>
        <w:rPr>
          <w:color w:val="000000"/>
          <w:sz w:val="28"/>
          <w:szCs w:val="28"/>
        </w:rPr>
      </w:pPr>
      <w:r w:rsidRPr="007744CD">
        <w:rPr>
          <w:color w:val="000000"/>
          <w:sz w:val="28"/>
          <w:szCs w:val="28"/>
        </w:rPr>
        <w:t>системы Российской Федерации.</w:t>
      </w:r>
    </w:p>
    <w:p w:rsidR="007744CD" w:rsidRPr="007744CD" w:rsidRDefault="007744CD" w:rsidP="007744CD">
      <w:pPr>
        <w:shd w:val="clear" w:color="auto" w:fill="FFFFFF"/>
        <w:rPr>
          <w:color w:val="000000"/>
          <w:sz w:val="28"/>
          <w:szCs w:val="28"/>
        </w:rPr>
      </w:pPr>
      <w:r w:rsidRPr="007744CD">
        <w:rPr>
          <w:color w:val="000000"/>
          <w:sz w:val="28"/>
          <w:szCs w:val="28"/>
        </w:rPr>
        <w:t>По данным отчета об исполнении бюджета за 201</w:t>
      </w:r>
      <w:r w:rsidR="00DC5314">
        <w:rPr>
          <w:color w:val="000000"/>
          <w:sz w:val="28"/>
          <w:szCs w:val="28"/>
        </w:rPr>
        <w:t>9</w:t>
      </w:r>
      <w:r w:rsidRPr="007744CD">
        <w:rPr>
          <w:color w:val="000000"/>
          <w:sz w:val="28"/>
          <w:szCs w:val="28"/>
        </w:rPr>
        <w:t xml:space="preserve"> год расходы </w:t>
      </w:r>
      <w:proofErr w:type="gramStart"/>
      <w:r w:rsidRPr="007744CD">
        <w:rPr>
          <w:color w:val="000000"/>
          <w:sz w:val="28"/>
          <w:szCs w:val="28"/>
        </w:rPr>
        <w:t>на</w:t>
      </w:r>
      <w:proofErr w:type="gramEnd"/>
    </w:p>
    <w:p w:rsidR="007744CD" w:rsidRPr="007744CD" w:rsidRDefault="007744CD" w:rsidP="007744CD">
      <w:pPr>
        <w:shd w:val="clear" w:color="auto" w:fill="FFFFFF"/>
        <w:rPr>
          <w:color w:val="000000"/>
          <w:sz w:val="28"/>
          <w:szCs w:val="28"/>
        </w:rPr>
      </w:pPr>
      <w:r w:rsidRPr="007744CD">
        <w:rPr>
          <w:color w:val="000000"/>
          <w:sz w:val="28"/>
          <w:szCs w:val="28"/>
        </w:rPr>
        <w:t xml:space="preserve">обслуживание муниципального долга составили </w:t>
      </w:r>
      <w:r w:rsidR="00DC5314">
        <w:rPr>
          <w:color w:val="000000"/>
          <w:sz w:val="28"/>
          <w:szCs w:val="28"/>
        </w:rPr>
        <w:t>58,6</w:t>
      </w:r>
      <w:r>
        <w:rPr>
          <w:color w:val="000000"/>
          <w:sz w:val="28"/>
          <w:szCs w:val="28"/>
        </w:rPr>
        <w:t xml:space="preserve"> </w:t>
      </w:r>
      <w:r w:rsidRPr="007744CD">
        <w:rPr>
          <w:color w:val="000000"/>
          <w:sz w:val="28"/>
          <w:szCs w:val="28"/>
        </w:rPr>
        <w:t xml:space="preserve"> тыс.</w:t>
      </w:r>
      <w:r>
        <w:rPr>
          <w:color w:val="000000"/>
          <w:sz w:val="28"/>
          <w:szCs w:val="28"/>
        </w:rPr>
        <w:t xml:space="preserve"> рублей</w:t>
      </w:r>
      <w:r w:rsidRPr="007744CD">
        <w:rPr>
          <w:color w:val="000000"/>
          <w:sz w:val="28"/>
          <w:szCs w:val="28"/>
        </w:rPr>
        <w:t>, что не</w:t>
      </w:r>
    </w:p>
    <w:p w:rsidR="007744CD" w:rsidRPr="007744CD" w:rsidRDefault="007744CD" w:rsidP="007744CD">
      <w:pPr>
        <w:shd w:val="clear" w:color="auto" w:fill="FFFFFF"/>
        <w:rPr>
          <w:color w:val="000000"/>
          <w:sz w:val="28"/>
          <w:szCs w:val="28"/>
        </w:rPr>
      </w:pPr>
      <w:r w:rsidRPr="007744CD">
        <w:rPr>
          <w:color w:val="000000"/>
          <w:sz w:val="28"/>
          <w:szCs w:val="28"/>
        </w:rPr>
        <w:t>противоречит требованиям ст. 111 БК РФ.</w:t>
      </w:r>
    </w:p>
    <w:p w:rsidR="00387A9B" w:rsidRDefault="00387A9B" w:rsidP="00A06F81">
      <w:pPr>
        <w:pStyle w:val="2"/>
        <w:ind w:left="0" w:right="0" w:firstLine="709"/>
        <w:jc w:val="both"/>
        <w:rPr>
          <w:b/>
          <w:bCs/>
          <w:sz w:val="28"/>
          <w:szCs w:val="28"/>
        </w:rPr>
      </w:pPr>
      <w:bookmarkStart w:id="18" w:name="_Toc195456505"/>
      <w:bookmarkStart w:id="19" w:name="_Toc259751453"/>
      <w:bookmarkStart w:id="20" w:name="OLE_LINK3"/>
      <w:bookmarkStart w:id="21" w:name="OLE_LINK4"/>
      <w:bookmarkEnd w:id="11"/>
    </w:p>
    <w:p w:rsidR="007049FD" w:rsidRPr="00A62AC9" w:rsidRDefault="007049FD" w:rsidP="00A06F81">
      <w:pPr>
        <w:pStyle w:val="2"/>
        <w:ind w:left="0" w:right="0" w:firstLine="709"/>
        <w:jc w:val="both"/>
        <w:rPr>
          <w:b/>
          <w:sz w:val="28"/>
          <w:szCs w:val="28"/>
        </w:rPr>
      </w:pPr>
      <w:r w:rsidRPr="00A62AC9">
        <w:rPr>
          <w:b/>
          <w:bCs/>
          <w:sz w:val="28"/>
          <w:szCs w:val="28"/>
        </w:rPr>
        <w:t>5.2.</w:t>
      </w:r>
      <w:r w:rsidR="00A62AC9" w:rsidRPr="00A62AC9">
        <w:rPr>
          <w:b/>
          <w:bCs/>
          <w:sz w:val="28"/>
          <w:szCs w:val="28"/>
        </w:rPr>
        <w:t xml:space="preserve"> </w:t>
      </w:r>
      <w:r w:rsidRPr="00A62AC9">
        <w:rPr>
          <w:b/>
          <w:bCs/>
          <w:sz w:val="28"/>
          <w:szCs w:val="28"/>
        </w:rPr>
        <w:t>Использование средств резервного фонд</w:t>
      </w:r>
      <w:bookmarkEnd w:id="18"/>
      <w:r w:rsidRPr="00A62AC9">
        <w:rPr>
          <w:b/>
          <w:bCs/>
          <w:sz w:val="28"/>
          <w:szCs w:val="28"/>
        </w:rPr>
        <w:t>а</w:t>
      </w:r>
      <w:bookmarkEnd w:id="19"/>
    </w:p>
    <w:p w:rsidR="007049FD" w:rsidRPr="00A06F81" w:rsidRDefault="007049FD" w:rsidP="00A06F81">
      <w:pPr>
        <w:ind w:firstLine="709"/>
        <w:jc w:val="both"/>
        <w:rPr>
          <w:sz w:val="28"/>
          <w:szCs w:val="28"/>
        </w:rPr>
      </w:pPr>
      <w:proofErr w:type="gramStart"/>
      <w:r w:rsidRPr="00A06F81">
        <w:rPr>
          <w:sz w:val="28"/>
          <w:szCs w:val="28"/>
        </w:rPr>
        <w:t>В соответствии с требованиями ст</w:t>
      </w:r>
      <w:r w:rsidR="007718CF">
        <w:rPr>
          <w:sz w:val="28"/>
          <w:szCs w:val="28"/>
        </w:rPr>
        <w:t xml:space="preserve">атьи </w:t>
      </w:r>
      <w:r w:rsidRPr="00A06F81">
        <w:rPr>
          <w:sz w:val="28"/>
          <w:szCs w:val="28"/>
        </w:rPr>
        <w:t>81 Бюджетного кодекса Р</w:t>
      </w:r>
      <w:r w:rsidR="007718CF">
        <w:rPr>
          <w:sz w:val="28"/>
          <w:szCs w:val="28"/>
        </w:rPr>
        <w:t xml:space="preserve">оссийской </w:t>
      </w:r>
      <w:r w:rsidRPr="00A06F81">
        <w:rPr>
          <w:sz w:val="28"/>
          <w:szCs w:val="28"/>
        </w:rPr>
        <w:t>Ф</w:t>
      </w:r>
      <w:r w:rsidR="007718CF">
        <w:rPr>
          <w:sz w:val="28"/>
          <w:szCs w:val="28"/>
        </w:rPr>
        <w:t>едерации</w:t>
      </w:r>
      <w:r w:rsidRPr="00A06F81">
        <w:rPr>
          <w:sz w:val="28"/>
          <w:szCs w:val="28"/>
        </w:rPr>
        <w:t xml:space="preserve"> и Положения о порядке использования бюджетных ассигнований резервного фонда администрации муниципального образования город-курорт Геленджик, утвержденного постановлением главы муниципального образования город-курорт Геленджик от 10</w:t>
      </w:r>
      <w:r w:rsidR="007718CF">
        <w:rPr>
          <w:sz w:val="28"/>
          <w:szCs w:val="28"/>
        </w:rPr>
        <w:t xml:space="preserve"> июня </w:t>
      </w:r>
      <w:r w:rsidRPr="00A06F81">
        <w:rPr>
          <w:sz w:val="28"/>
          <w:szCs w:val="28"/>
        </w:rPr>
        <w:t>2008</w:t>
      </w:r>
      <w:r w:rsidR="007718CF">
        <w:rPr>
          <w:sz w:val="28"/>
          <w:szCs w:val="28"/>
        </w:rPr>
        <w:t xml:space="preserve"> года</w:t>
      </w:r>
      <w:r w:rsidRPr="00A06F81">
        <w:rPr>
          <w:sz w:val="28"/>
          <w:szCs w:val="28"/>
        </w:rPr>
        <w:t xml:space="preserve"> №595 «Об утверждении Положения о порядке использования бюджетных ассигнований резервного фонда администрации муниципального образования город-курорт Геленджик» (в редакции постановления администрации муниципального образования город-ку</w:t>
      </w:r>
      <w:r w:rsidR="007718CF">
        <w:rPr>
          <w:sz w:val="28"/>
          <w:szCs w:val="28"/>
        </w:rPr>
        <w:t>рорт Геленджик</w:t>
      </w:r>
      <w:proofErr w:type="gramEnd"/>
      <w:r w:rsidR="007718CF">
        <w:rPr>
          <w:sz w:val="28"/>
          <w:szCs w:val="28"/>
        </w:rPr>
        <w:t xml:space="preserve"> </w:t>
      </w:r>
      <w:r w:rsidRPr="00A06F81">
        <w:rPr>
          <w:sz w:val="28"/>
          <w:szCs w:val="28"/>
        </w:rPr>
        <w:t>от 28</w:t>
      </w:r>
      <w:r w:rsidR="007718CF">
        <w:rPr>
          <w:sz w:val="28"/>
          <w:szCs w:val="28"/>
        </w:rPr>
        <w:t xml:space="preserve"> апреля </w:t>
      </w:r>
      <w:r w:rsidRPr="00A06F81">
        <w:rPr>
          <w:sz w:val="28"/>
          <w:szCs w:val="28"/>
        </w:rPr>
        <w:t>2010</w:t>
      </w:r>
      <w:r w:rsidR="007718CF">
        <w:rPr>
          <w:sz w:val="28"/>
          <w:szCs w:val="28"/>
        </w:rPr>
        <w:t xml:space="preserve"> года</w:t>
      </w:r>
      <w:r w:rsidRPr="00A06F81">
        <w:rPr>
          <w:sz w:val="28"/>
          <w:szCs w:val="28"/>
        </w:rPr>
        <w:t xml:space="preserve"> №1009) резервный фонд </w:t>
      </w:r>
      <w:r w:rsidR="007718CF">
        <w:rPr>
          <w:sz w:val="28"/>
          <w:szCs w:val="28"/>
        </w:rPr>
        <w:t>А</w:t>
      </w:r>
      <w:r w:rsidRPr="00A06F81">
        <w:rPr>
          <w:sz w:val="28"/>
          <w:szCs w:val="28"/>
        </w:rPr>
        <w:t xml:space="preserve">дминистрации (далее – резервный фонд) формируется в составе расходов местного бюджета для финансового обеспечения непредвиденных расходов. </w:t>
      </w:r>
      <w:proofErr w:type="gramStart"/>
      <w:r w:rsidRPr="00A06F81">
        <w:rPr>
          <w:sz w:val="28"/>
          <w:szCs w:val="28"/>
        </w:rPr>
        <w:t xml:space="preserve">В соответствии с решением Думы муниципального образования город-курорт Геленджик </w:t>
      </w:r>
      <w:r w:rsidR="00E73C51" w:rsidRPr="00C47CD2">
        <w:rPr>
          <w:sz w:val="28"/>
          <w:szCs w:val="28"/>
        </w:rPr>
        <w:t xml:space="preserve">от </w:t>
      </w:r>
      <w:r w:rsidR="00025F2E" w:rsidRPr="007C17C3">
        <w:rPr>
          <w:sz w:val="28"/>
          <w:szCs w:val="28"/>
        </w:rPr>
        <w:t>22</w:t>
      </w:r>
      <w:r w:rsidR="00025F2E" w:rsidRPr="00A31750">
        <w:rPr>
          <w:sz w:val="28"/>
          <w:szCs w:val="28"/>
        </w:rPr>
        <w:t xml:space="preserve"> </w:t>
      </w:r>
      <w:r w:rsidR="00025F2E">
        <w:rPr>
          <w:sz w:val="28"/>
          <w:szCs w:val="28"/>
        </w:rPr>
        <w:t>дека</w:t>
      </w:r>
      <w:r w:rsidR="00025F2E" w:rsidRPr="00A31750">
        <w:rPr>
          <w:sz w:val="28"/>
          <w:szCs w:val="28"/>
        </w:rPr>
        <w:t>бря  201</w:t>
      </w:r>
      <w:r w:rsidR="00025F2E">
        <w:rPr>
          <w:sz w:val="28"/>
          <w:szCs w:val="28"/>
        </w:rPr>
        <w:t>7</w:t>
      </w:r>
      <w:r w:rsidR="00025F2E" w:rsidRPr="00A31750">
        <w:rPr>
          <w:sz w:val="28"/>
          <w:szCs w:val="28"/>
        </w:rPr>
        <w:t xml:space="preserve"> года  № </w:t>
      </w:r>
      <w:r w:rsidR="00025F2E">
        <w:rPr>
          <w:sz w:val="28"/>
          <w:szCs w:val="28"/>
        </w:rPr>
        <w:t>70</w:t>
      </w:r>
      <w:r w:rsidR="00025F2E" w:rsidRPr="00A31750">
        <w:rPr>
          <w:sz w:val="28"/>
          <w:szCs w:val="28"/>
        </w:rPr>
        <w:t xml:space="preserve">3 «О бюджете муниципального образования город-курорт Геленджик </w:t>
      </w:r>
      <w:r w:rsidR="00025F2E">
        <w:rPr>
          <w:sz w:val="28"/>
          <w:szCs w:val="28"/>
        </w:rPr>
        <w:t>на 2018</w:t>
      </w:r>
      <w:r w:rsidR="00025F2E" w:rsidRPr="00A31750">
        <w:rPr>
          <w:sz w:val="28"/>
          <w:szCs w:val="28"/>
        </w:rPr>
        <w:t xml:space="preserve"> год и плановый период 201</w:t>
      </w:r>
      <w:r w:rsidR="00025F2E">
        <w:rPr>
          <w:sz w:val="28"/>
          <w:szCs w:val="28"/>
        </w:rPr>
        <w:t>9</w:t>
      </w:r>
      <w:r w:rsidR="00025F2E" w:rsidRPr="00A31750">
        <w:rPr>
          <w:sz w:val="28"/>
          <w:szCs w:val="28"/>
        </w:rPr>
        <w:t>-20</w:t>
      </w:r>
      <w:r w:rsidR="00025F2E">
        <w:rPr>
          <w:sz w:val="28"/>
          <w:szCs w:val="28"/>
        </w:rPr>
        <w:t>20</w:t>
      </w:r>
      <w:r w:rsidR="00025F2E" w:rsidRPr="00A31750">
        <w:rPr>
          <w:sz w:val="28"/>
          <w:szCs w:val="28"/>
        </w:rPr>
        <w:t xml:space="preserve"> годов» </w:t>
      </w:r>
      <w:r w:rsidRPr="00A06F81">
        <w:rPr>
          <w:sz w:val="28"/>
          <w:szCs w:val="28"/>
        </w:rPr>
        <w:t xml:space="preserve"> резервный фонд был утвержден в размере 3000,0 тыс. рублей и не превысил предельного значения объема резервного фонда, установленного бюджетным законодательством, ч</w:t>
      </w:r>
      <w:r w:rsidR="007718CF">
        <w:rPr>
          <w:sz w:val="28"/>
          <w:szCs w:val="28"/>
        </w:rPr>
        <w:t xml:space="preserve">то соответствует требованиям статьи </w:t>
      </w:r>
      <w:r w:rsidRPr="00A06F81">
        <w:rPr>
          <w:sz w:val="28"/>
          <w:szCs w:val="28"/>
        </w:rPr>
        <w:t>81 Б</w:t>
      </w:r>
      <w:r w:rsidR="007718CF">
        <w:rPr>
          <w:sz w:val="28"/>
          <w:szCs w:val="28"/>
        </w:rPr>
        <w:t>юджетного кодекса</w:t>
      </w:r>
      <w:r w:rsidRPr="00A06F81">
        <w:rPr>
          <w:sz w:val="28"/>
          <w:szCs w:val="28"/>
        </w:rPr>
        <w:t xml:space="preserve"> Р</w:t>
      </w:r>
      <w:r w:rsidR="007718CF">
        <w:rPr>
          <w:sz w:val="28"/>
          <w:szCs w:val="28"/>
        </w:rPr>
        <w:t xml:space="preserve">оссийской </w:t>
      </w:r>
      <w:r w:rsidRPr="00A06F81">
        <w:rPr>
          <w:sz w:val="28"/>
          <w:szCs w:val="28"/>
        </w:rPr>
        <w:t>Ф</w:t>
      </w:r>
      <w:r w:rsidR="007718CF">
        <w:rPr>
          <w:sz w:val="28"/>
          <w:szCs w:val="28"/>
        </w:rPr>
        <w:t>едерации</w:t>
      </w:r>
      <w:r w:rsidRPr="00A06F81">
        <w:rPr>
          <w:sz w:val="28"/>
          <w:szCs w:val="28"/>
        </w:rPr>
        <w:t xml:space="preserve">. </w:t>
      </w:r>
      <w:proofErr w:type="gramEnd"/>
    </w:p>
    <w:p w:rsidR="00ED0980" w:rsidRDefault="00187D78" w:rsidP="00E12D7C">
      <w:pPr>
        <w:ind w:firstLine="709"/>
        <w:jc w:val="both"/>
        <w:rPr>
          <w:sz w:val="28"/>
          <w:szCs w:val="28"/>
        </w:rPr>
      </w:pPr>
      <w:r>
        <w:rPr>
          <w:sz w:val="28"/>
          <w:szCs w:val="28"/>
        </w:rPr>
        <w:t>В 201</w:t>
      </w:r>
      <w:r w:rsidR="00E12D7C">
        <w:rPr>
          <w:sz w:val="28"/>
          <w:szCs w:val="28"/>
        </w:rPr>
        <w:t>9</w:t>
      </w:r>
      <w:r>
        <w:rPr>
          <w:sz w:val="28"/>
          <w:szCs w:val="28"/>
        </w:rPr>
        <w:t xml:space="preserve"> году бюджетные ассигнования из средств резервного фонда </w:t>
      </w:r>
      <w:r w:rsidR="00E12D7C">
        <w:rPr>
          <w:sz w:val="28"/>
          <w:szCs w:val="28"/>
        </w:rPr>
        <w:t>не</w:t>
      </w:r>
      <w:r>
        <w:rPr>
          <w:sz w:val="28"/>
          <w:szCs w:val="28"/>
        </w:rPr>
        <w:t xml:space="preserve"> выделялись</w:t>
      </w:r>
      <w:r w:rsidR="00E12D7C">
        <w:rPr>
          <w:sz w:val="28"/>
          <w:szCs w:val="28"/>
        </w:rPr>
        <w:t>.</w:t>
      </w:r>
    </w:p>
    <w:p w:rsidR="007049FD" w:rsidRPr="00F75C30" w:rsidRDefault="007049FD" w:rsidP="00A06F81">
      <w:pPr>
        <w:pStyle w:val="1"/>
        <w:ind w:left="0" w:right="0" w:firstLine="709"/>
        <w:jc w:val="both"/>
        <w:rPr>
          <w:bCs/>
          <w:sz w:val="28"/>
          <w:szCs w:val="28"/>
        </w:rPr>
      </w:pPr>
      <w:bookmarkStart w:id="22" w:name="_Toc259751454"/>
      <w:bookmarkStart w:id="23" w:name="_Toc353551187"/>
      <w:r w:rsidRPr="00F75C30">
        <w:rPr>
          <w:bCs/>
          <w:sz w:val="28"/>
          <w:szCs w:val="28"/>
        </w:rPr>
        <w:t>6.</w:t>
      </w:r>
      <w:r w:rsidR="00F75C30" w:rsidRPr="00F75C30">
        <w:rPr>
          <w:bCs/>
          <w:sz w:val="28"/>
          <w:szCs w:val="28"/>
        </w:rPr>
        <w:t xml:space="preserve"> </w:t>
      </w:r>
      <w:r w:rsidRPr="00F75C30">
        <w:rPr>
          <w:bCs/>
          <w:sz w:val="28"/>
          <w:szCs w:val="28"/>
        </w:rPr>
        <w:t>Дефицит бюджета и муниципальный долг</w:t>
      </w:r>
      <w:bookmarkEnd w:id="22"/>
      <w:bookmarkEnd w:id="23"/>
    </w:p>
    <w:p w:rsidR="007049FD" w:rsidRPr="00A06F81" w:rsidRDefault="007049FD" w:rsidP="00A06F81">
      <w:pPr>
        <w:pStyle w:val="af9"/>
        <w:ind w:left="0" w:firstLine="709"/>
        <w:jc w:val="both"/>
        <w:rPr>
          <w:sz w:val="28"/>
          <w:szCs w:val="28"/>
        </w:rPr>
      </w:pPr>
      <w:r w:rsidRPr="00A06F81">
        <w:rPr>
          <w:sz w:val="28"/>
          <w:szCs w:val="28"/>
        </w:rPr>
        <w:t xml:space="preserve">В соответствии с пунктом 6 статьи 217 Бюджетного кодекса Российской Федерации сводная бюджетная роспись по источникам финансирования </w:t>
      </w:r>
      <w:r w:rsidRPr="00A06F81">
        <w:rPr>
          <w:sz w:val="28"/>
          <w:szCs w:val="28"/>
        </w:rPr>
        <w:lastRenderedPageBreak/>
        <w:t>дефицита бюджета отражает объемы бюджетных ассигнований на осуществление кассовых выплат, и не содержит объемы привлекаемых средств и изменение остатков средств бюджета. Данные сводной бюджетной росписи в части указанных средств соответствуют данным отчета об исполнении бюджета за 201</w:t>
      </w:r>
      <w:r w:rsidR="00E12D7C">
        <w:rPr>
          <w:sz w:val="28"/>
          <w:szCs w:val="28"/>
        </w:rPr>
        <w:t>9</w:t>
      </w:r>
      <w:r w:rsidRPr="00A06F81">
        <w:rPr>
          <w:sz w:val="28"/>
          <w:szCs w:val="28"/>
        </w:rPr>
        <w:t xml:space="preserve"> год.</w:t>
      </w:r>
    </w:p>
    <w:p w:rsidR="00432103" w:rsidRPr="00055FB5" w:rsidRDefault="00432103" w:rsidP="00432103">
      <w:pPr>
        <w:ind w:right="-1" w:firstLine="709"/>
        <w:jc w:val="both"/>
        <w:rPr>
          <w:sz w:val="28"/>
          <w:szCs w:val="28"/>
        </w:rPr>
      </w:pPr>
      <w:r w:rsidRPr="00055FB5">
        <w:rPr>
          <w:sz w:val="28"/>
          <w:szCs w:val="28"/>
        </w:rPr>
        <w:t>Бюджет муниципального образования город-курорт  Геленджик за 2019  год исполнен с профицитом в размере 744</w:t>
      </w:r>
      <w:r>
        <w:rPr>
          <w:sz w:val="28"/>
          <w:szCs w:val="28"/>
        </w:rPr>
        <w:t> </w:t>
      </w:r>
      <w:r w:rsidRPr="00055FB5">
        <w:rPr>
          <w:sz w:val="28"/>
          <w:szCs w:val="28"/>
        </w:rPr>
        <w:t>355</w:t>
      </w:r>
      <w:r>
        <w:rPr>
          <w:sz w:val="28"/>
          <w:szCs w:val="28"/>
        </w:rPr>
        <w:t>,</w:t>
      </w:r>
      <w:r w:rsidRPr="00055FB5">
        <w:rPr>
          <w:sz w:val="28"/>
          <w:szCs w:val="28"/>
        </w:rPr>
        <w:t xml:space="preserve"> 5</w:t>
      </w:r>
      <w:r>
        <w:rPr>
          <w:sz w:val="28"/>
          <w:szCs w:val="28"/>
        </w:rPr>
        <w:t xml:space="preserve"> тыс.</w:t>
      </w:r>
      <w:r w:rsidRPr="00055FB5">
        <w:rPr>
          <w:sz w:val="28"/>
          <w:szCs w:val="28"/>
        </w:rPr>
        <w:t xml:space="preserve"> рубл</w:t>
      </w:r>
      <w:r>
        <w:rPr>
          <w:sz w:val="28"/>
          <w:szCs w:val="28"/>
        </w:rPr>
        <w:t>ей</w:t>
      </w:r>
      <w:r w:rsidRPr="00055FB5">
        <w:rPr>
          <w:sz w:val="28"/>
          <w:szCs w:val="28"/>
        </w:rPr>
        <w:t xml:space="preserve"> </w:t>
      </w:r>
      <w:proofErr w:type="gramStart"/>
      <w:r w:rsidRPr="00055FB5">
        <w:rPr>
          <w:sz w:val="28"/>
          <w:szCs w:val="28"/>
        </w:rPr>
        <w:t>при</w:t>
      </w:r>
      <w:proofErr w:type="gramEnd"/>
      <w:r w:rsidRPr="00055FB5">
        <w:rPr>
          <w:sz w:val="28"/>
          <w:szCs w:val="28"/>
        </w:rPr>
        <w:t xml:space="preserve"> плановом профиците 523</w:t>
      </w:r>
      <w:r>
        <w:rPr>
          <w:sz w:val="28"/>
          <w:szCs w:val="28"/>
        </w:rPr>
        <w:t> </w:t>
      </w:r>
      <w:r w:rsidRPr="00055FB5">
        <w:rPr>
          <w:sz w:val="28"/>
          <w:szCs w:val="28"/>
        </w:rPr>
        <w:t>886</w:t>
      </w:r>
      <w:r>
        <w:rPr>
          <w:sz w:val="28"/>
          <w:szCs w:val="28"/>
        </w:rPr>
        <w:t>,</w:t>
      </w:r>
      <w:r w:rsidRPr="00055FB5">
        <w:rPr>
          <w:sz w:val="28"/>
          <w:szCs w:val="28"/>
        </w:rPr>
        <w:t xml:space="preserve"> 9</w:t>
      </w:r>
      <w:r>
        <w:rPr>
          <w:sz w:val="28"/>
          <w:szCs w:val="28"/>
        </w:rPr>
        <w:t xml:space="preserve"> тыс.</w:t>
      </w:r>
      <w:r w:rsidRPr="00055FB5">
        <w:rPr>
          <w:sz w:val="28"/>
          <w:szCs w:val="28"/>
        </w:rPr>
        <w:t xml:space="preserve"> рублей. </w:t>
      </w:r>
    </w:p>
    <w:p w:rsidR="00432103" w:rsidRDefault="00432103" w:rsidP="00432103">
      <w:pPr>
        <w:ind w:right="-1" w:firstLine="709"/>
        <w:jc w:val="both"/>
        <w:rPr>
          <w:sz w:val="28"/>
          <w:szCs w:val="28"/>
        </w:rPr>
      </w:pPr>
      <w:r w:rsidRPr="00055FB5">
        <w:rPr>
          <w:sz w:val="28"/>
          <w:szCs w:val="28"/>
        </w:rPr>
        <w:t xml:space="preserve">Бюджетом запланировано и направлено на погашение бюджетного  кредита </w:t>
      </w:r>
      <w:r>
        <w:rPr>
          <w:sz w:val="28"/>
          <w:szCs w:val="28"/>
        </w:rPr>
        <w:t>100 000,</w:t>
      </w:r>
      <w:r w:rsidRPr="00055FB5">
        <w:rPr>
          <w:sz w:val="28"/>
          <w:szCs w:val="28"/>
        </w:rPr>
        <w:t xml:space="preserve">0 </w:t>
      </w:r>
      <w:r>
        <w:rPr>
          <w:sz w:val="28"/>
          <w:szCs w:val="28"/>
        </w:rPr>
        <w:t xml:space="preserve">тыс. </w:t>
      </w:r>
      <w:r w:rsidRPr="00055FB5">
        <w:rPr>
          <w:sz w:val="28"/>
          <w:szCs w:val="28"/>
        </w:rPr>
        <w:t xml:space="preserve">рублей.  </w:t>
      </w:r>
    </w:p>
    <w:p w:rsidR="00432103" w:rsidRPr="00435A27" w:rsidRDefault="00432103" w:rsidP="00432103">
      <w:pPr>
        <w:autoSpaceDE w:val="0"/>
        <w:autoSpaceDN w:val="0"/>
        <w:adjustRightInd w:val="0"/>
        <w:ind w:firstLine="720"/>
        <w:jc w:val="both"/>
        <w:rPr>
          <w:sz w:val="28"/>
          <w:szCs w:val="28"/>
        </w:rPr>
      </w:pPr>
      <w:r w:rsidRPr="00435A27">
        <w:rPr>
          <w:sz w:val="28"/>
          <w:szCs w:val="28"/>
        </w:rPr>
        <w:t xml:space="preserve">  </w:t>
      </w:r>
      <w:r w:rsidRPr="00F14912">
        <w:rPr>
          <w:sz w:val="28"/>
          <w:szCs w:val="28"/>
        </w:rPr>
        <w:t>Анализ формы 0503372 «С</w:t>
      </w:r>
      <w:r w:rsidRPr="00435A27">
        <w:rPr>
          <w:sz w:val="28"/>
          <w:szCs w:val="28"/>
        </w:rPr>
        <w:t>ведения о государственном (муниципальном) долге» показывает:</w:t>
      </w:r>
    </w:p>
    <w:p w:rsidR="00432103" w:rsidRPr="00435A27" w:rsidRDefault="00432103" w:rsidP="00432103">
      <w:pPr>
        <w:autoSpaceDE w:val="0"/>
        <w:autoSpaceDN w:val="0"/>
        <w:adjustRightInd w:val="0"/>
        <w:ind w:firstLine="720"/>
        <w:jc w:val="both"/>
        <w:rPr>
          <w:sz w:val="28"/>
          <w:szCs w:val="28"/>
        </w:rPr>
      </w:pPr>
      <w:r w:rsidRPr="00435A27">
        <w:rPr>
          <w:sz w:val="28"/>
          <w:szCs w:val="28"/>
        </w:rPr>
        <w:t>- по счету 13011100 «Расчеты с бюджетами бюджетной системы Российской Федерации по привлеченным бюджетным кредитам» остаток задолженности на 1 января 201</w:t>
      </w:r>
      <w:r>
        <w:rPr>
          <w:sz w:val="28"/>
          <w:szCs w:val="28"/>
        </w:rPr>
        <w:t>9</w:t>
      </w:r>
      <w:r w:rsidRPr="00435A27">
        <w:rPr>
          <w:sz w:val="28"/>
          <w:szCs w:val="28"/>
        </w:rPr>
        <w:t xml:space="preserve"> года составил </w:t>
      </w:r>
      <w:r>
        <w:rPr>
          <w:sz w:val="28"/>
          <w:szCs w:val="28"/>
        </w:rPr>
        <w:t xml:space="preserve"> 100</w:t>
      </w:r>
      <w:r w:rsidRPr="00435A27">
        <w:rPr>
          <w:sz w:val="28"/>
          <w:szCs w:val="28"/>
        </w:rPr>
        <w:t> 000 000,00 рублей</w:t>
      </w:r>
      <w:r>
        <w:rPr>
          <w:sz w:val="28"/>
          <w:szCs w:val="28"/>
        </w:rPr>
        <w:t xml:space="preserve"> и начисленная сумма процентов 1 917,81рублей</w:t>
      </w:r>
      <w:r w:rsidRPr="00435A27">
        <w:rPr>
          <w:sz w:val="28"/>
          <w:szCs w:val="28"/>
        </w:rPr>
        <w:t xml:space="preserve">. </w:t>
      </w:r>
      <w:r>
        <w:rPr>
          <w:sz w:val="28"/>
          <w:szCs w:val="28"/>
        </w:rPr>
        <w:t xml:space="preserve"> </w:t>
      </w:r>
      <w:r w:rsidRPr="00435A27">
        <w:rPr>
          <w:sz w:val="28"/>
          <w:szCs w:val="28"/>
        </w:rPr>
        <w:t xml:space="preserve">В </w:t>
      </w:r>
      <w:r>
        <w:rPr>
          <w:sz w:val="28"/>
          <w:szCs w:val="28"/>
        </w:rPr>
        <w:t xml:space="preserve">июле 2019 года бюджетный кредит и  проценты за пользование бюджетным кредитом погашены полностью.  Таким  </w:t>
      </w:r>
      <w:proofErr w:type="gramStart"/>
      <w:r>
        <w:rPr>
          <w:sz w:val="28"/>
          <w:szCs w:val="28"/>
        </w:rPr>
        <w:t>образом</w:t>
      </w:r>
      <w:proofErr w:type="gramEnd"/>
      <w:r>
        <w:rPr>
          <w:sz w:val="28"/>
          <w:szCs w:val="28"/>
        </w:rPr>
        <w:t xml:space="preserve"> по состоянию на 1 января 2020 года задолженность отсутствует.</w:t>
      </w:r>
    </w:p>
    <w:p w:rsidR="00432103" w:rsidRPr="00435A27" w:rsidRDefault="00432103" w:rsidP="00432103">
      <w:pPr>
        <w:autoSpaceDE w:val="0"/>
        <w:autoSpaceDN w:val="0"/>
        <w:adjustRightInd w:val="0"/>
        <w:ind w:firstLine="720"/>
        <w:jc w:val="both"/>
        <w:rPr>
          <w:sz w:val="28"/>
          <w:szCs w:val="28"/>
        </w:rPr>
      </w:pPr>
      <w:r w:rsidRPr="00435A27">
        <w:rPr>
          <w:sz w:val="28"/>
          <w:szCs w:val="28"/>
        </w:rPr>
        <w:t xml:space="preserve"> В 201</w:t>
      </w:r>
      <w:r>
        <w:rPr>
          <w:sz w:val="28"/>
          <w:szCs w:val="28"/>
        </w:rPr>
        <w:t>9</w:t>
      </w:r>
      <w:r w:rsidRPr="00435A27">
        <w:rPr>
          <w:sz w:val="28"/>
          <w:szCs w:val="28"/>
        </w:rPr>
        <w:t xml:space="preserve"> году муниципальные гарантии муниципальным унитарным предприятиям не предоставлялись.</w:t>
      </w:r>
    </w:p>
    <w:p w:rsidR="007049FD" w:rsidRDefault="007049FD" w:rsidP="00A06F81">
      <w:pPr>
        <w:ind w:firstLine="709"/>
        <w:jc w:val="both"/>
        <w:rPr>
          <w:sz w:val="28"/>
          <w:szCs w:val="28"/>
        </w:rPr>
      </w:pPr>
      <w:r w:rsidRPr="00A06F81">
        <w:rPr>
          <w:sz w:val="28"/>
          <w:szCs w:val="28"/>
        </w:rPr>
        <w:t xml:space="preserve">В ходе проверки расхождений между показателями раздела 3 «Источники финансирования дефицитов бюджетов» Отчета об исполнении бюджета и показателями регистров аналитического и синтетического учета, представленных </w:t>
      </w:r>
      <w:r w:rsidR="00AC37FA">
        <w:rPr>
          <w:sz w:val="28"/>
          <w:szCs w:val="28"/>
        </w:rPr>
        <w:t>Ф</w:t>
      </w:r>
      <w:r w:rsidRPr="00A06F81">
        <w:rPr>
          <w:sz w:val="28"/>
          <w:szCs w:val="28"/>
        </w:rPr>
        <w:t>инансовым управлением не установлено.</w:t>
      </w:r>
    </w:p>
    <w:p w:rsidR="00F7703D" w:rsidRPr="00A06F81" w:rsidRDefault="00F7703D" w:rsidP="00A06F81">
      <w:pPr>
        <w:ind w:firstLine="709"/>
        <w:jc w:val="both"/>
        <w:rPr>
          <w:sz w:val="28"/>
          <w:szCs w:val="28"/>
        </w:rPr>
      </w:pPr>
    </w:p>
    <w:p w:rsidR="007049FD" w:rsidRPr="00831F61" w:rsidRDefault="007049FD" w:rsidP="00A06F81">
      <w:pPr>
        <w:autoSpaceDE w:val="0"/>
        <w:autoSpaceDN w:val="0"/>
        <w:adjustRightInd w:val="0"/>
        <w:ind w:firstLine="709"/>
        <w:jc w:val="both"/>
        <w:rPr>
          <w:b/>
          <w:sz w:val="28"/>
          <w:szCs w:val="28"/>
        </w:rPr>
      </w:pPr>
      <w:r w:rsidRPr="00831F61">
        <w:rPr>
          <w:b/>
          <w:sz w:val="28"/>
          <w:szCs w:val="28"/>
        </w:rPr>
        <w:t>7. Результаты внешней проверки годовой бюджетной отчетности главных администраторов бюджетных средств за 201</w:t>
      </w:r>
      <w:r w:rsidR="003D3677">
        <w:rPr>
          <w:b/>
          <w:sz w:val="28"/>
          <w:szCs w:val="28"/>
        </w:rPr>
        <w:t>9</w:t>
      </w:r>
      <w:r w:rsidR="00831F61" w:rsidRPr="00831F61">
        <w:rPr>
          <w:b/>
          <w:sz w:val="28"/>
          <w:szCs w:val="28"/>
        </w:rPr>
        <w:t xml:space="preserve"> год</w:t>
      </w:r>
    </w:p>
    <w:p w:rsidR="007049FD" w:rsidRPr="00A06F81" w:rsidRDefault="007049FD" w:rsidP="00A06F81">
      <w:pPr>
        <w:autoSpaceDE w:val="0"/>
        <w:autoSpaceDN w:val="0"/>
        <w:adjustRightInd w:val="0"/>
        <w:ind w:firstLine="709"/>
        <w:jc w:val="both"/>
        <w:rPr>
          <w:sz w:val="28"/>
          <w:szCs w:val="28"/>
        </w:rPr>
      </w:pPr>
      <w:r w:rsidRPr="00A06F81">
        <w:rPr>
          <w:sz w:val="28"/>
          <w:szCs w:val="28"/>
        </w:rPr>
        <w:t>В соответствии с пунктами 1 и 4 ст</w:t>
      </w:r>
      <w:r w:rsidR="00831F61">
        <w:rPr>
          <w:sz w:val="28"/>
          <w:szCs w:val="28"/>
        </w:rPr>
        <w:t>атьи</w:t>
      </w:r>
      <w:r w:rsidRPr="00A06F81">
        <w:rPr>
          <w:sz w:val="28"/>
          <w:szCs w:val="28"/>
        </w:rPr>
        <w:t xml:space="preserve"> 264.4 Бюджетного кодекса Р</w:t>
      </w:r>
      <w:r w:rsidR="00831F61">
        <w:rPr>
          <w:sz w:val="28"/>
          <w:szCs w:val="28"/>
        </w:rPr>
        <w:t xml:space="preserve">оссийской </w:t>
      </w:r>
      <w:r w:rsidRPr="00A06F81">
        <w:rPr>
          <w:sz w:val="28"/>
          <w:szCs w:val="28"/>
        </w:rPr>
        <w:t>Ф</w:t>
      </w:r>
      <w:r w:rsidR="00831F61">
        <w:rPr>
          <w:sz w:val="28"/>
          <w:szCs w:val="28"/>
        </w:rPr>
        <w:t>едерации</w:t>
      </w:r>
      <w:r w:rsidRPr="00A06F81">
        <w:rPr>
          <w:sz w:val="28"/>
          <w:szCs w:val="28"/>
        </w:rPr>
        <w:t xml:space="preserve"> Контрольно-счетной палатой для подготовки заключения по </w:t>
      </w:r>
      <w:r w:rsidR="008C407E">
        <w:rPr>
          <w:sz w:val="28"/>
          <w:szCs w:val="28"/>
        </w:rPr>
        <w:t>О</w:t>
      </w:r>
      <w:r w:rsidRPr="00A06F81">
        <w:rPr>
          <w:sz w:val="28"/>
          <w:szCs w:val="28"/>
        </w:rPr>
        <w:t>тчету об исполнении бюджета проведена проверка годовой бюджетной отчетности главных администраторов бюджетных средств.</w:t>
      </w:r>
    </w:p>
    <w:p w:rsidR="00721331" w:rsidRPr="00721331" w:rsidRDefault="00721331" w:rsidP="00721331">
      <w:pPr>
        <w:shd w:val="clear" w:color="auto" w:fill="FFFFFF"/>
        <w:rPr>
          <w:color w:val="000000"/>
          <w:sz w:val="28"/>
          <w:szCs w:val="28"/>
        </w:rPr>
      </w:pPr>
      <w:r w:rsidRPr="00721331">
        <w:rPr>
          <w:color w:val="000000"/>
          <w:sz w:val="28"/>
          <w:szCs w:val="28"/>
        </w:rPr>
        <w:t xml:space="preserve">Бюджетный учет кассового исполнения бюджета осуществляет </w:t>
      </w:r>
      <w:r>
        <w:rPr>
          <w:color w:val="000000"/>
          <w:sz w:val="28"/>
          <w:szCs w:val="28"/>
        </w:rPr>
        <w:t xml:space="preserve"> финансовое управление администрации муниципального образования город-курорт Геленджик</w:t>
      </w:r>
      <w:r w:rsidRPr="00721331">
        <w:rPr>
          <w:color w:val="000000"/>
          <w:sz w:val="28"/>
          <w:szCs w:val="28"/>
        </w:rPr>
        <w:t>.</w:t>
      </w:r>
    </w:p>
    <w:p w:rsidR="00721331" w:rsidRPr="00721331" w:rsidRDefault="00721331" w:rsidP="00721331">
      <w:pPr>
        <w:shd w:val="clear" w:color="auto" w:fill="FFFFFF"/>
        <w:rPr>
          <w:color w:val="000000"/>
          <w:sz w:val="28"/>
          <w:szCs w:val="28"/>
        </w:rPr>
      </w:pPr>
      <w:r w:rsidRPr="00721331">
        <w:rPr>
          <w:color w:val="000000"/>
          <w:sz w:val="28"/>
          <w:szCs w:val="28"/>
        </w:rPr>
        <w:t>В ходе внешней проверки проанализированы следующие документы:</w:t>
      </w:r>
    </w:p>
    <w:p w:rsidR="00721331" w:rsidRPr="00721331" w:rsidRDefault="00721331" w:rsidP="00721331">
      <w:pPr>
        <w:shd w:val="clear" w:color="auto" w:fill="FFFFFF"/>
        <w:rPr>
          <w:color w:val="000000"/>
          <w:sz w:val="28"/>
          <w:szCs w:val="28"/>
        </w:rPr>
      </w:pPr>
      <w:r w:rsidRPr="00721331">
        <w:rPr>
          <w:color w:val="000000"/>
          <w:sz w:val="28"/>
          <w:szCs w:val="28"/>
        </w:rPr>
        <w:t>• главная книга финансового органа;</w:t>
      </w:r>
    </w:p>
    <w:p w:rsidR="00721331" w:rsidRPr="00721331" w:rsidRDefault="00721331" w:rsidP="00721331">
      <w:pPr>
        <w:shd w:val="clear" w:color="auto" w:fill="FFFFFF"/>
        <w:rPr>
          <w:color w:val="000000"/>
          <w:sz w:val="28"/>
          <w:szCs w:val="28"/>
        </w:rPr>
      </w:pPr>
      <w:r w:rsidRPr="00721331">
        <w:rPr>
          <w:color w:val="000000"/>
          <w:sz w:val="28"/>
          <w:szCs w:val="28"/>
        </w:rPr>
        <w:t>• сводная</w:t>
      </w:r>
      <w:r>
        <w:rPr>
          <w:color w:val="000000"/>
          <w:sz w:val="28"/>
          <w:szCs w:val="28"/>
        </w:rPr>
        <w:t xml:space="preserve"> </w:t>
      </w:r>
      <w:r w:rsidRPr="00721331">
        <w:rPr>
          <w:color w:val="000000"/>
          <w:sz w:val="28"/>
          <w:szCs w:val="28"/>
        </w:rPr>
        <w:t>бюджетная</w:t>
      </w:r>
      <w:r>
        <w:rPr>
          <w:color w:val="000000"/>
          <w:sz w:val="28"/>
          <w:szCs w:val="28"/>
        </w:rPr>
        <w:t xml:space="preserve"> </w:t>
      </w:r>
      <w:r w:rsidRPr="00721331">
        <w:rPr>
          <w:color w:val="000000"/>
          <w:sz w:val="28"/>
          <w:szCs w:val="28"/>
        </w:rPr>
        <w:t>отчетность</w:t>
      </w:r>
      <w:r>
        <w:rPr>
          <w:color w:val="000000"/>
          <w:sz w:val="28"/>
          <w:szCs w:val="28"/>
        </w:rPr>
        <w:t xml:space="preserve"> </w:t>
      </w:r>
      <w:r w:rsidRPr="00721331">
        <w:rPr>
          <w:color w:val="000000"/>
          <w:sz w:val="28"/>
          <w:szCs w:val="28"/>
        </w:rPr>
        <w:t>финансового</w:t>
      </w:r>
      <w:r>
        <w:rPr>
          <w:color w:val="000000"/>
          <w:sz w:val="28"/>
          <w:szCs w:val="28"/>
        </w:rPr>
        <w:t xml:space="preserve"> </w:t>
      </w:r>
      <w:r w:rsidRPr="00721331">
        <w:rPr>
          <w:color w:val="000000"/>
          <w:sz w:val="28"/>
          <w:szCs w:val="28"/>
        </w:rPr>
        <w:t>органа,</w:t>
      </w:r>
      <w:r>
        <w:rPr>
          <w:color w:val="000000"/>
          <w:sz w:val="28"/>
          <w:szCs w:val="28"/>
        </w:rPr>
        <w:t xml:space="preserve"> </w:t>
      </w:r>
      <w:r w:rsidRPr="00721331">
        <w:rPr>
          <w:color w:val="000000"/>
          <w:sz w:val="28"/>
          <w:szCs w:val="28"/>
        </w:rPr>
        <w:t>предусмотренная</w:t>
      </w:r>
    </w:p>
    <w:p w:rsidR="00721331" w:rsidRPr="00721331" w:rsidRDefault="00721331" w:rsidP="00721331">
      <w:pPr>
        <w:shd w:val="clear" w:color="auto" w:fill="FFFFFF"/>
        <w:rPr>
          <w:color w:val="000000"/>
          <w:sz w:val="28"/>
          <w:szCs w:val="28"/>
        </w:rPr>
      </w:pPr>
      <w:r w:rsidRPr="00721331">
        <w:rPr>
          <w:color w:val="000000"/>
          <w:sz w:val="28"/>
          <w:szCs w:val="28"/>
        </w:rPr>
        <w:t xml:space="preserve">Инструкцией № 191н, </w:t>
      </w:r>
      <w:proofErr w:type="gramStart"/>
      <w:r w:rsidRPr="00721331">
        <w:rPr>
          <w:color w:val="000000"/>
          <w:sz w:val="28"/>
          <w:szCs w:val="28"/>
        </w:rPr>
        <w:t>представленная</w:t>
      </w:r>
      <w:proofErr w:type="gramEnd"/>
      <w:r w:rsidRPr="00721331">
        <w:rPr>
          <w:color w:val="000000"/>
          <w:sz w:val="28"/>
          <w:szCs w:val="28"/>
        </w:rPr>
        <w:t xml:space="preserve"> на бумажном носителе, в том числе:</w:t>
      </w:r>
    </w:p>
    <w:p w:rsidR="00721331" w:rsidRPr="00721331" w:rsidRDefault="00721331" w:rsidP="00721331">
      <w:pPr>
        <w:shd w:val="clear" w:color="auto" w:fill="FFFFFF"/>
        <w:rPr>
          <w:color w:val="000000"/>
          <w:sz w:val="28"/>
          <w:szCs w:val="28"/>
        </w:rPr>
      </w:pPr>
      <w:r w:rsidRPr="00721331">
        <w:rPr>
          <w:color w:val="000000"/>
          <w:sz w:val="28"/>
          <w:szCs w:val="28"/>
        </w:rPr>
        <w:t>- ф. 0503</w:t>
      </w:r>
      <w:r>
        <w:rPr>
          <w:color w:val="000000"/>
          <w:sz w:val="28"/>
          <w:szCs w:val="28"/>
        </w:rPr>
        <w:t>3</w:t>
      </w:r>
      <w:r w:rsidRPr="00721331">
        <w:rPr>
          <w:color w:val="000000"/>
          <w:sz w:val="28"/>
          <w:szCs w:val="28"/>
        </w:rPr>
        <w:t>17 «Отчет об исполнении бюджета»;</w:t>
      </w:r>
    </w:p>
    <w:p w:rsidR="00721331" w:rsidRPr="00721331" w:rsidRDefault="00721331" w:rsidP="00721331">
      <w:pPr>
        <w:shd w:val="clear" w:color="auto" w:fill="FFFFFF"/>
        <w:rPr>
          <w:color w:val="000000"/>
          <w:sz w:val="28"/>
          <w:szCs w:val="28"/>
        </w:rPr>
      </w:pPr>
      <w:r w:rsidRPr="00721331">
        <w:rPr>
          <w:color w:val="000000"/>
          <w:sz w:val="28"/>
          <w:szCs w:val="28"/>
        </w:rPr>
        <w:t>- ф. 0503</w:t>
      </w:r>
      <w:r>
        <w:rPr>
          <w:color w:val="000000"/>
          <w:sz w:val="28"/>
          <w:szCs w:val="28"/>
        </w:rPr>
        <w:t>3</w:t>
      </w:r>
      <w:r w:rsidRPr="00721331">
        <w:rPr>
          <w:color w:val="000000"/>
          <w:sz w:val="28"/>
          <w:szCs w:val="28"/>
        </w:rPr>
        <w:t>20 «Баланс исполнения бюджета»;</w:t>
      </w:r>
    </w:p>
    <w:p w:rsidR="00721331" w:rsidRPr="00721331" w:rsidRDefault="00721331" w:rsidP="00721331">
      <w:pPr>
        <w:shd w:val="clear" w:color="auto" w:fill="FFFFFF"/>
        <w:rPr>
          <w:color w:val="000000"/>
          <w:sz w:val="28"/>
          <w:szCs w:val="28"/>
        </w:rPr>
      </w:pPr>
      <w:r w:rsidRPr="00721331">
        <w:rPr>
          <w:color w:val="000000"/>
          <w:sz w:val="28"/>
          <w:szCs w:val="28"/>
        </w:rPr>
        <w:t>- ф. 0503</w:t>
      </w:r>
      <w:r>
        <w:rPr>
          <w:color w:val="000000"/>
          <w:sz w:val="28"/>
          <w:szCs w:val="28"/>
        </w:rPr>
        <w:t>3</w:t>
      </w:r>
      <w:r w:rsidRPr="00721331">
        <w:rPr>
          <w:color w:val="000000"/>
          <w:sz w:val="28"/>
          <w:szCs w:val="28"/>
        </w:rPr>
        <w:t>21 «Отчет о финансовых результатах деятельности»;</w:t>
      </w:r>
    </w:p>
    <w:p w:rsidR="00721331" w:rsidRPr="00721331" w:rsidRDefault="00721331" w:rsidP="00721331">
      <w:pPr>
        <w:shd w:val="clear" w:color="auto" w:fill="FFFFFF"/>
        <w:rPr>
          <w:color w:val="000000"/>
          <w:sz w:val="28"/>
          <w:szCs w:val="28"/>
        </w:rPr>
      </w:pPr>
      <w:r w:rsidRPr="00721331">
        <w:rPr>
          <w:color w:val="000000"/>
          <w:sz w:val="28"/>
          <w:szCs w:val="28"/>
        </w:rPr>
        <w:t>- ф. 0503</w:t>
      </w:r>
      <w:r>
        <w:rPr>
          <w:color w:val="000000"/>
          <w:sz w:val="28"/>
          <w:szCs w:val="28"/>
        </w:rPr>
        <w:t>3</w:t>
      </w:r>
      <w:r w:rsidRPr="00721331">
        <w:rPr>
          <w:color w:val="000000"/>
          <w:sz w:val="28"/>
          <w:szCs w:val="28"/>
        </w:rPr>
        <w:t>23 «Отчет о движении денежных средств»;</w:t>
      </w:r>
    </w:p>
    <w:p w:rsidR="00721331" w:rsidRPr="00721331" w:rsidRDefault="00721331" w:rsidP="00721331">
      <w:pPr>
        <w:shd w:val="clear" w:color="auto" w:fill="FFFFFF"/>
        <w:rPr>
          <w:color w:val="000000"/>
          <w:sz w:val="28"/>
          <w:szCs w:val="28"/>
        </w:rPr>
      </w:pPr>
      <w:r w:rsidRPr="00721331">
        <w:rPr>
          <w:color w:val="000000"/>
          <w:sz w:val="28"/>
          <w:szCs w:val="28"/>
        </w:rPr>
        <w:t xml:space="preserve">• сводная бюджетная отчетность </w:t>
      </w:r>
      <w:r>
        <w:rPr>
          <w:color w:val="000000"/>
          <w:sz w:val="28"/>
          <w:szCs w:val="28"/>
        </w:rPr>
        <w:t>1</w:t>
      </w:r>
      <w:r w:rsidR="0044375D">
        <w:rPr>
          <w:color w:val="000000"/>
          <w:sz w:val="28"/>
          <w:szCs w:val="28"/>
        </w:rPr>
        <w:t>3</w:t>
      </w:r>
      <w:r w:rsidRPr="00721331">
        <w:rPr>
          <w:color w:val="000000"/>
          <w:sz w:val="28"/>
          <w:szCs w:val="28"/>
        </w:rPr>
        <w:t xml:space="preserve"> главных администраторов бюджетных</w:t>
      </w:r>
    </w:p>
    <w:p w:rsidR="006E465A" w:rsidRDefault="00721331" w:rsidP="00721331">
      <w:pPr>
        <w:shd w:val="clear" w:color="auto" w:fill="FFFFFF"/>
        <w:rPr>
          <w:color w:val="000000"/>
          <w:sz w:val="28"/>
          <w:szCs w:val="28"/>
        </w:rPr>
      </w:pPr>
      <w:r w:rsidRPr="00721331">
        <w:rPr>
          <w:color w:val="000000"/>
          <w:sz w:val="28"/>
          <w:szCs w:val="28"/>
        </w:rPr>
        <w:lastRenderedPageBreak/>
        <w:t>средств,</w:t>
      </w:r>
      <w:r>
        <w:rPr>
          <w:color w:val="000000"/>
          <w:sz w:val="28"/>
          <w:szCs w:val="28"/>
        </w:rPr>
        <w:t xml:space="preserve"> </w:t>
      </w:r>
      <w:proofErr w:type="gramStart"/>
      <w:r w:rsidRPr="00721331">
        <w:rPr>
          <w:color w:val="000000"/>
          <w:sz w:val="28"/>
          <w:szCs w:val="28"/>
        </w:rPr>
        <w:t>предусмотренная</w:t>
      </w:r>
      <w:proofErr w:type="gramEnd"/>
      <w:r>
        <w:rPr>
          <w:color w:val="000000"/>
          <w:sz w:val="28"/>
          <w:szCs w:val="28"/>
        </w:rPr>
        <w:t xml:space="preserve"> </w:t>
      </w:r>
      <w:r w:rsidRPr="00721331">
        <w:rPr>
          <w:color w:val="000000"/>
          <w:sz w:val="28"/>
          <w:szCs w:val="28"/>
        </w:rPr>
        <w:t>Инструкцией</w:t>
      </w:r>
      <w:r>
        <w:rPr>
          <w:color w:val="000000"/>
          <w:sz w:val="28"/>
          <w:szCs w:val="28"/>
        </w:rPr>
        <w:t xml:space="preserve"> </w:t>
      </w:r>
      <w:r w:rsidRPr="00721331">
        <w:rPr>
          <w:color w:val="000000"/>
          <w:sz w:val="28"/>
          <w:szCs w:val="28"/>
        </w:rPr>
        <w:t>№</w:t>
      </w:r>
      <w:r>
        <w:rPr>
          <w:color w:val="000000"/>
          <w:sz w:val="28"/>
          <w:szCs w:val="28"/>
        </w:rPr>
        <w:t xml:space="preserve"> </w:t>
      </w:r>
      <w:r w:rsidRPr="00721331">
        <w:rPr>
          <w:color w:val="000000"/>
          <w:sz w:val="28"/>
          <w:szCs w:val="28"/>
        </w:rPr>
        <w:t>191н,</w:t>
      </w:r>
      <w:r>
        <w:rPr>
          <w:color w:val="000000"/>
          <w:sz w:val="28"/>
          <w:szCs w:val="28"/>
        </w:rPr>
        <w:t xml:space="preserve"> </w:t>
      </w:r>
      <w:r w:rsidRPr="00721331">
        <w:rPr>
          <w:color w:val="000000"/>
          <w:sz w:val="28"/>
          <w:szCs w:val="28"/>
        </w:rPr>
        <w:t>представленная</w:t>
      </w:r>
      <w:r>
        <w:rPr>
          <w:color w:val="000000"/>
          <w:sz w:val="28"/>
          <w:szCs w:val="28"/>
        </w:rPr>
        <w:t xml:space="preserve"> на бумажных носителях</w:t>
      </w:r>
      <w:r w:rsidRPr="00721331">
        <w:rPr>
          <w:color w:val="000000"/>
          <w:sz w:val="28"/>
          <w:szCs w:val="28"/>
        </w:rPr>
        <w:t>.</w:t>
      </w:r>
    </w:p>
    <w:p w:rsidR="00721331" w:rsidRPr="00721331" w:rsidRDefault="006E465A" w:rsidP="00721331">
      <w:pPr>
        <w:shd w:val="clear" w:color="auto" w:fill="FFFFFF"/>
        <w:rPr>
          <w:color w:val="000000"/>
          <w:sz w:val="28"/>
          <w:szCs w:val="28"/>
        </w:rPr>
      </w:pPr>
      <w:r>
        <w:rPr>
          <w:color w:val="000000"/>
          <w:sz w:val="28"/>
          <w:szCs w:val="28"/>
        </w:rPr>
        <w:t xml:space="preserve">             </w:t>
      </w:r>
      <w:r w:rsidR="00721331" w:rsidRPr="00F565E2">
        <w:rPr>
          <w:color w:val="000000"/>
          <w:sz w:val="28"/>
          <w:szCs w:val="28"/>
        </w:rPr>
        <w:t>При сопоставлении</w:t>
      </w:r>
      <w:r w:rsidR="00721331" w:rsidRPr="00721331">
        <w:rPr>
          <w:color w:val="000000"/>
          <w:sz w:val="28"/>
          <w:szCs w:val="28"/>
        </w:rPr>
        <w:t xml:space="preserve"> данных форм годовой бюджетной отчетности </w:t>
      </w:r>
      <w:proofErr w:type="gramStart"/>
      <w:r w:rsidR="00721331" w:rsidRPr="00721331">
        <w:rPr>
          <w:color w:val="000000"/>
          <w:sz w:val="28"/>
          <w:szCs w:val="28"/>
        </w:rPr>
        <w:t>с</w:t>
      </w:r>
      <w:proofErr w:type="gramEnd"/>
    </w:p>
    <w:p w:rsidR="00721331" w:rsidRPr="00721331" w:rsidRDefault="00721331" w:rsidP="00721331">
      <w:pPr>
        <w:shd w:val="clear" w:color="auto" w:fill="FFFFFF"/>
        <w:rPr>
          <w:color w:val="000000"/>
          <w:sz w:val="28"/>
          <w:szCs w:val="28"/>
        </w:rPr>
      </w:pPr>
      <w:r w:rsidRPr="00721331">
        <w:rPr>
          <w:color w:val="000000"/>
          <w:sz w:val="28"/>
          <w:szCs w:val="28"/>
        </w:rPr>
        <w:t>данными главной книги финансового органа расхождений не выявлено.</w:t>
      </w:r>
    </w:p>
    <w:p w:rsidR="00721331" w:rsidRPr="00721331" w:rsidRDefault="00721331" w:rsidP="00721331">
      <w:pPr>
        <w:shd w:val="clear" w:color="auto" w:fill="FFFFFF"/>
        <w:rPr>
          <w:color w:val="000000"/>
          <w:sz w:val="28"/>
          <w:szCs w:val="28"/>
        </w:rPr>
      </w:pPr>
      <w:r w:rsidRPr="00721331">
        <w:rPr>
          <w:color w:val="000000"/>
          <w:sz w:val="28"/>
          <w:szCs w:val="28"/>
        </w:rPr>
        <w:t>Остатки средств на едином счете бюджета по состоянию на 01.01.20</w:t>
      </w:r>
      <w:r w:rsidR="00F565E2">
        <w:rPr>
          <w:color w:val="000000"/>
          <w:sz w:val="28"/>
          <w:szCs w:val="28"/>
        </w:rPr>
        <w:t>20 года</w:t>
      </w:r>
    </w:p>
    <w:p w:rsidR="00721331" w:rsidRPr="00721331" w:rsidRDefault="00721331" w:rsidP="00721331">
      <w:pPr>
        <w:shd w:val="clear" w:color="auto" w:fill="FFFFFF"/>
        <w:rPr>
          <w:color w:val="000000"/>
          <w:sz w:val="28"/>
          <w:szCs w:val="28"/>
        </w:rPr>
      </w:pPr>
      <w:r w:rsidRPr="00721331">
        <w:rPr>
          <w:color w:val="000000"/>
          <w:sz w:val="28"/>
          <w:szCs w:val="28"/>
        </w:rPr>
        <w:t xml:space="preserve">составили </w:t>
      </w:r>
      <w:r w:rsidR="00F565E2">
        <w:rPr>
          <w:color w:val="000000"/>
          <w:sz w:val="28"/>
          <w:szCs w:val="28"/>
        </w:rPr>
        <w:t>755 384 553,09</w:t>
      </w:r>
      <w:r w:rsidRPr="00721331">
        <w:rPr>
          <w:color w:val="000000"/>
          <w:sz w:val="28"/>
          <w:szCs w:val="28"/>
        </w:rPr>
        <w:t xml:space="preserve"> руб., что соответствует данным главной книги</w:t>
      </w:r>
    </w:p>
    <w:p w:rsidR="00721331" w:rsidRPr="00721331" w:rsidRDefault="00721331" w:rsidP="00721331">
      <w:pPr>
        <w:shd w:val="clear" w:color="auto" w:fill="FFFFFF"/>
        <w:rPr>
          <w:color w:val="000000"/>
          <w:sz w:val="28"/>
          <w:szCs w:val="28"/>
        </w:rPr>
      </w:pPr>
      <w:r w:rsidRPr="00721331">
        <w:rPr>
          <w:color w:val="000000"/>
          <w:sz w:val="28"/>
          <w:szCs w:val="28"/>
        </w:rPr>
        <w:t>финансового органа и данным ф. 0503</w:t>
      </w:r>
      <w:r>
        <w:rPr>
          <w:color w:val="000000"/>
          <w:sz w:val="28"/>
          <w:szCs w:val="28"/>
        </w:rPr>
        <w:t>32</w:t>
      </w:r>
      <w:r w:rsidRPr="00721331">
        <w:rPr>
          <w:color w:val="000000"/>
          <w:sz w:val="28"/>
          <w:szCs w:val="28"/>
        </w:rPr>
        <w:t>0 «Баланс исполнения бюджета».</w:t>
      </w:r>
    </w:p>
    <w:p w:rsidR="006E465A" w:rsidRPr="00A06F81" w:rsidRDefault="006E465A" w:rsidP="006E465A">
      <w:pPr>
        <w:shd w:val="clear" w:color="auto" w:fill="FFFFFF"/>
        <w:ind w:firstLine="709"/>
        <w:jc w:val="both"/>
        <w:rPr>
          <w:sz w:val="28"/>
          <w:szCs w:val="28"/>
        </w:rPr>
      </w:pPr>
      <w:r>
        <w:rPr>
          <w:color w:val="000000"/>
          <w:sz w:val="28"/>
          <w:szCs w:val="28"/>
        </w:rPr>
        <w:t xml:space="preserve">       </w:t>
      </w:r>
      <w:proofErr w:type="gramStart"/>
      <w:r w:rsidRPr="00A06F81">
        <w:rPr>
          <w:sz w:val="28"/>
          <w:szCs w:val="28"/>
        </w:rPr>
        <w:t>В ходе проверочных мероприятий проанализированы и проверены отчетные формы  главных администраторов доходов и источников финансирования дефицита бюджета, а также 1</w:t>
      </w:r>
      <w:r w:rsidR="0044375D">
        <w:rPr>
          <w:sz w:val="28"/>
          <w:szCs w:val="28"/>
        </w:rPr>
        <w:t>3</w:t>
      </w:r>
      <w:r w:rsidRPr="00A06F81">
        <w:rPr>
          <w:sz w:val="28"/>
          <w:szCs w:val="28"/>
        </w:rPr>
        <w:t xml:space="preserve"> главных распорядителей средств местного бюджета, в которых нашли отражение доходы местного бюджета на общую сумму </w:t>
      </w:r>
      <w:r w:rsidR="00F565E2">
        <w:rPr>
          <w:sz w:val="28"/>
          <w:szCs w:val="28"/>
        </w:rPr>
        <w:t>4 530 723,8</w:t>
      </w:r>
      <w:r w:rsidRPr="00A06F81">
        <w:rPr>
          <w:sz w:val="28"/>
          <w:szCs w:val="28"/>
        </w:rPr>
        <w:t xml:space="preserve"> тыс. рублей и операции с бюджетными средствами на общую сумму </w:t>
      </w:r>
      <w:r w:rsidR="00F565E2">
        <w:rPr>
          <w:sz w:val="28"/>
          <w:szCs w:val="28"/>
        </w:rPr>
        <w:t>3 785 977,8</w:t>
      </w:r>
      <w:r w:rsidRPr="00A06F81">
        <w:rPr>
          <w:sz w:val="28"/>
          <w:szCs w:val="28"/>
        </w:rPr>
        <w:t> тыс. рублей за 201</w:t>
      </w:r>
      <w:r w:rsidR="00F565E2">
        <w:rPr>
          <w:sz w:val="28"/>
          <w:szCs w:val="28"/>
        </w:rPr>
        <w:t>9</w:t>
      </w:r>
      <w:r w:rsidRPr="00A06F81">
        <w:rPr>
          <w:sz w:val="28"/>
          <w:szCs w:val="28"/>
        </w:rPr>
        <w:t xml:space="preserve"> год.</w:t>
      </w:r>
      <w:proofErr w:type="gramEnd"/>
    </w:p>
    <w:p w:rsidR="00721331" w:rsidRPr="00721331" w:rsidRDefault="006E465A" w:rsidP="006E465A">
      <w:pPr>
        <w:shd w:val="clear" w:color="auto" w:fill="FFFFFF"/>
        <w:jc w:val="both"/>
        <w:rPr>
          <w:color w:val="000000"/>
          <w:sz w:val="28"/>
          <w:szCs w:val="28"/>
        </w:rPr>
      </w:pPr>
      <w:r>
        <w:rPr>
          <w:color w:val="000000"/>
          <w:sz w:val="28"/>
          <w:szCs w:val="28"/>
        </w:rPr>
        <w:t xml:space="preserve">              </w:t>
      </w:r>
      <w:r w:rsidR="00721331" w:rsidRPr="00721331">
        <w:rPr>
          <w:color w:val="000000"/>
          <w:sz w:val="28"/>
          <w:szCs w:val="28"/>
        </w:rPr>
        <w:t>При анализе данных годовой бюджетной отчетности установлено, что</w:t>
      </w:r>
    </w:p>
    <w:p w:rsidR="00721331" w:rsidRPr="00721331" w:rsidRDefault="00721331" w:rsidP="006E465A">
      <w:pPr>
        <w:shd w:val="clear" w:color="auto" w:fill="FFFFFF"/>
        <w:jc w:val="both"/>
        <w:rPr>
          <w:color w:val="000000"/>
          <w:sz w:val="28"/>
          <w:szCs w:val="28"/>
        </w:rPr>
      </w:pPr>
      <w:r w:rsidRPr="00721331">
        <w:rPr>
          <w:color w:val="000000"/>
          <w:sz w:val="28"/>
          <w:szCs w:val="28"/>
        </w:rPr>
        <w:t>контрольные соотношения, разработанные Федеральным казначейством, в части</w:t>
      </w:r>
      <w:r w:rsidR="006E465A">
        <w:rPr>
          <w:color w:val="000000"/>
          <w:sz w:val="28"/>
          <w:szCs w:val="28"/>
        </w:rPr>
        <w:t xml:space="preserve"> </w:t>
      </w:r>
      <w:r w:rsidRPr="00721331">
        <w:rPr>
          <w:color w:val="000000"/>
          <w:sz w:val="28"/>
          <w:szCs w:val="28"/>
        </w:rPr>
        <w:t>контроля взаимоувязанных показателей в рамках одной отчетной формы и</w:t>
      </w:r>
      <w:r w:rsidR="006E465A">
        <w:rPr>
          <w:color w:val="000000"/>
          <w:sz w:val="28"/>
          <w:szCs w:val="28"/>
        </w:rPr>
        <w:t xml:space="preserve"> </w:t>
      </w:r>
      <w:r w:rsidRPr="00721331">
        <w:rPr>
          <w:color w:val="000000"/>
          <w:sz w:val="28"/>
          <w:szCs w:val="28"/>
        </w:rPr>
        <w:t>различных отчетных форм, соблюдены.</w:t>
      </w:r>
    </w:p>
    <w:p w:rsidR="00721331" w:rsidRPr="00721331" w:rsidRDefault="006E465A" w:rsidP="006E465A">
      <w:pPr>
        <w:shd w:val="clear" w:color="auto" w:fill="FFFFFF"/>
        <w:jc w:val="both"/>
        <w:rPr>
          <w:color w:val="000000"/>
          <w:sz w:val="28"/>
          <w:szCs w:val="28"/>
        </w:rPr>
      </w:pPr>
      <w:r>
        <w:rPr>
          <w:color w:val="000000"/>
          <w:sz w:val="28"/>
          <w:szCs w:val="28"/>
        </w:rPr>
        <w:t xml:space="preserve">             </w:t>
      </w:r>
      <w:r w:rsidR="00721331" w:rsidRPr="00721331">
        <w:rPr>
          <w:color w:val="000000"/>
          <w:sz w:val="28"/>
          <w:szCs w:val="28"/>
        </w:rPr>
        <w:t>Внешней</w:t>
      </w:r>
      <w:r>
        <w:rPr>
          <w:color w:val="000000"/>
          <w:sz w:val="28"/>
          <w:szCs w:val="28"/>
        </w:rPr>
        <w:t xml:space="preserve"> </w:t>
      </w:r>
      <w:r w:rsidR="00721331" w:rsidRPr="00721331">
        <w:rPr>
          <w:color w:val="000000"/>
          <w:sz w:val="28"/>
          <w:szCs w:val="28"/>
        </w:rPr>
        <w:t>проверкой</w:t>
      </w:r>
      <w:r>
        <w:rPr>
          <w:color w:val="000000"/>
          <w:sz w:val="28"/>
          <w:szCs w:val="28"/>
        </w:rPr>
        <w:t xml:space="preserve"> </w:t>
      </w:r>
      <w:r w:rsidR="00721331" w:rsidRPr="00721331">
        <w:rPr>
          <w:color w:val="000000"/>
          <w:sz w:val="28"/>
          <w:szCs w:val="28"/>
        </w:rPr>
        <w:t>достоверности</w:t>
      </w:r>
      <w:r>
        <w:rPr>
          <w:color w:val="000000"/>
          <w:sz w:val="28"/>
          <w:szCs w:val="28"/>
        </w:rPr>
        <w:t xml:space="preserve"> </w:t>
      </w:r>
      <w:r w:rsidR="00721331" w:rsidRPr="00721331">
        <w:rPr>
          <w:color w:val="000000"/>
          <w:sz w:val="28"/>
          <w:szCs w:val="28"/>
        </w:rPr>
        <w:t>годового</w:t>
      </w:r>
      <w:r>
        <w:rPr>
          <w:color w:val="000000"/>
          <w:sz w:val="28"/>
          <w:szCs w:val="28"/>
        </w:rPr>
        <w:t xml:space="preserve"> </w:t>
      </w:r>
      <w:r w:rsidR="00721331" w:rsidRPr="00721331">
        <w:rPr>
          <w:color w:val="000000"/>
          <w:sz w:val="28"/>
          <w:szCs w:val="28"/>
        </w:rPr>
        <w:t>отчета</w:t>
      </w:r>
      <w:r>
        <w:rPr>
          <w:color w:val="000000"/>
          <w:sz w:val="28"/>
          <w:szCs w:val="28"/>
        </w:rPr>
        <w:t xml:space="preserve"> </w:t>
      </w:r>
      <w:r w:rsidR="00721331" w:rsidRPr="00721331">
        <w:rPr>
          <w:color w:val="000000"/>
          <w:sz w:val="28"/>
          <w:szCs w:val="28"/>
        </w:rPr>
        <w:t>об</w:t>
      </w:r>
      <w:r>
        <w:rPr>
          <w:color w:val="000000"/>
          <w:sz w:val="28"/>
          <w:szCs w:val="28"/>
        </w:rPr>
        <w:t xml:space="preserve"> </w:t>
      </w:r>
      <w:r w:rsidR="00721331" w:rsidRPr="00721331">
        <w:rPr>
          <w:color w:val="000000"/>
          <w:sz w:val="28"/>
          <w:szCs w:val="28"/>
        </w:rPr>
        <w:t>исполнении</w:t>
      </w:r>
    </w:p>
    <w:p w:rsidR="00721331" w:rsidRPr="00721331" w:rsidRDefault="00721331" w:rsidP="006E465A">
      <w:pPr>
        <w:shd w:val="clear" w:color="auto" w:fill="FFFFFF"/>
        <w:jc w:val="both"/>
        <w:rPr>
          <w:color w:val="000000"/>
          <w:sz w:val="28"/>
          <w:szCs w:val="28"/>
        </w:rPr>
      </w:pPr>
      <w:r w:rsidRPr="00721331">
        <w:rPr>
          <w:color w:val="000000"/>
          <w:sz w:val="28"/>
          <w:szCs w:val="28"/>
        </w:rPr>
        <w:t xml:space="preserve">бюджета установлено, что показатели исполнения бюджета </w:t>
      </w:r>
      <w:r w:rsidR="006E465A">
        <w:rPr>
          <w:color w:val="000000"/>
          <w:sz w:val="28"/>
          <w:szCs w:val="28"/>
        </w:rPr>
        <w:t xml:space="preserve">муниципального образования город-курорт Геленджик </w:t>
      </w:r>
      <w:r w:rsidRPr="00721331">
        <w:rPr>
          <w:color w:val="000000"/>
          <w:sz w:val="28"/>
          <w:szCs w:val="28"/>
        </w:rPr>
        <w:t>подтверждаются данными годовой бюджетной отчетности</w:t>
      </w:r>
      <w:r w:rsidR="006E465A">
        <w:rPr>
          <w:color w:val="000000"/>
          <w:sz w:val="28"/>
          <w:szCs w:val="28"/>
        </w:rPr>
        <w:t xml:space="preserve"> </w:t>
      </w:r>
      <w:r w:rsidRPr="00721331">
        <w:rPr>
          <w:color w:val="000000"/>
          <w:sz w:val="28"/>
          <w:szCs w:val="28"/>
        </w:rPr>
        <w:t>главных администраторов бюджетных средств.</w:t>
      </w:r>
    </w:p>
    <w:p w:rsidR="00721331" w:rsidRPr="00721331" w:rsidRDefault="006E465A" w:rsidP="006E465A">
      <w:pPr>
        <w:shd w:val="clear" w:color="auto" w:fill="FFFFFF"/>
        <w:jc w:val="both"/>
        <w:rPr>
          <w:color w:val="000000"/>
          <w:sz w:val="28"/>
          <w:szCs w:val="28"/>
        </w:rPr>
      </w:pPr>
      <w:r>
        <w:rPr>
          <w:color w:val="000000"/>
          <w:sz w:val="28"/>
          <w:szCs w:val="28"/>
        </w:rPr>
        <w:t xml:space="preserve">               </w:t>
      </w:r>
      <w:r w:rsidR="00721331" w:rsidRPr="00721331">
        <w:rPr>
          <w:color w:val="000000"/>
          <w:sz w:val="28"/>
          <w:szCs w:val="28"/>
        </w:rPr>
        <w:t>По</w:t>
      </w:r>
      <w:r>
        <w:rPr>
          <w:color w:val="000000"/>
          <w:sz w:val="28"/>
          <w:szCs w:val="28"/>
        </w:rPr>
        <w:t xml:space="preserve"> </w:t>
      </w:r>
      <w:r w:rsidR="00721331" w:rsidRPr="00721331">
        <w:rPr>
          <w:color w:val="000000"/>
          <w:sz w:val="28"/>
          <w:szCs w:val="28"/>
        </w:rPr>
        <w:t>результатам</w:t>
      </w:r>
      <w:r>
        <w:rPr>
          <w:color w:val="000000"/>
          <w:sz w:val="28"/>
          <w:szCs w:val="28"/>
        </w:rPr>
        <w:t xml:space="preserve"> </w:t>
      </w:r>
      <w:r w:rsidR="00721331" w:rsidRPr="00721331">
        <w:rPr>
          <w:color w:val="000000"/>
          <w:sz w:val="28"/>
          <w:szCs w:val="28"/>
        </w:rPr>
        <w:t>внешней</w:t>
      </w:r>
      <w:r>
        <w:rPr>
          <w:color w:val="000000"/>
          <w:sz w:val="28"/>
          <w:szCs w:val="28"/>
        </w:rPr>
        <w:t xml:space="preserve"> </w:t>
      </w:r>
      <w:r w:rsidR="00721331" w:rsidRPr="00721331">
        <w:rPr>
          <w:color w:val="000000"/>
          <w:sz w:val="28"/>
          <w:szCs w:val="28"/>
        </w:rPr>
        <w:t>проверки</w:t>
      </w:r>
      <w:r>
        <w:rPr>
          <w:color w:val="000000"/>
          <w:sz w:val="28"/>
          <w:szCs w:val="28"/>
        </w:rPr>
        <w:t xml:space="preserve"> </w:t>
      </w:r>
      <w:r w:rsidR="00721331" w:rsidRPr="00721331">
        <w:rPr>
          <w:color w:val="000000"/>
          <w:sz w:val="28"/>
          <w:szCs w:val="28"/>
        </w:rPr>
        <w:t>консолидированная</w:t>
      </w:r>
      <w:r>
        <w:rPr>
          <w:color w:val="000000"/>
          <w:sz w:val="28"/>
          <w:szCs w:val="28"/>
        </w:rPr>
        <w:t xml:space="preserve"> </w:t>
      </w:r>
      <w:r w:rsidR="00721331" w:rsidRPr="00721331">
        <w:rPr>
          <w:color w:val="000000"/>
          <w:sz w:val="28"/>
          <w:szCs w:val="28"/>
        </w:rPr>
        <w:t>бюджетная</w:t>
      </w:r>
      <w:r>
        <w:rPr>
          <w:color w:val="000000"/>
          <w:sz w:val="28"/>
          <w:szCs w:val="28"/>
        </w:rPr>
        <w:t xml:space="preserve"> </w:t>
      </w:r>
      <w:r w:rsidR="00721331" w:rsidRPr="00721331">
        <w:rPr>
          <w:color w:val="000000"/>
          <w:sz w:val="28"/>
          <w:szCs w:val="28"/>
        </w:rPr>
        <w:t>отчетность</w:t>
      </w:r>
      <w:r>
        <w:rPr>
          <w:color w:val="000000"/>
          <w:sz w:val="28"/>
          <w:szCs w:val="28"/>
        </w:rPr>
        <w:t xml:space="preserve"> м</w:t>
      </w:r>
      <w:r w:rsidR="00721331" w:rsidRPr="00721331">
        <w:rPr>
          <w:color w:val="000000"/>
          <w:sz w:val="28"/>
          <w:szCs w:val="28"/>
        </w:rPr>
        <w:t>униципального</w:t>
      </w:r>
      <w:r>
        <w:rPr>
          <w:color w:val="000000"/>
          <w:sz w:val="28"/>
          <w:szCs w:val="28"/>
        </w:rPr>
        <w:t xml:space="preserve"> </w:t>
      </w:r>
      <w:r w:rsidR="00721331" w:rsidRPr="00721331">
        <w:rPr>
          <w:color w:val="000000"/>
          <w:sz w:val="28"/>
          <w:szCs w:val="28"/>
        </w:rPr>
        <w:t>образования</w:t>
      </w:r>
      <w:r>
        <w:rPr>
          <w:color w:val="000000"/>
          <w:sz w:val="28"/>
          <w:szCs w:val="28"/>
        </w:rPr>
        <w:t xml:space="preserve"> город-курорт Геленджик</w:t>
      </w:r>
      <w:r w:rsidR="00721331" w:rsidRPr="00721331">
        <w:rPr>
          <w:color w:val="000000"/>
          <w:sz w:val="28"/>
          <w:szCs w:val="28"/>
        </w:rPr>
        <w:t xml:space="preserve"> признана достоверной.</w:t>
      </w:r>
    </w:p>
    <w:p w:rsidR="00721331" w:rsidRPr="00721331" w:rsidRDefault="006E465A" w:rsidP="006E465A">
      <w:pPr>
        <w:shd w:val="clear" w:color="auto" w:fill="FFFFFF"/>
        <w:jc w:val="both"/>
        <w:rPr>
          <w:color w:val="000000"/>
          <w:sz w:val="28"/>
          <w:szCs w:val="28"/>
        </w:rPr>
      </w:pPr>
      <w:r>
        <w:rPr>
          <w:color w:val="000000"/>
          <w:sz w:val="28"/>
          <w:szCs w:val="28"/>
        </w:rPr>
        <w:t xml:space="preserve">              </w:t>
      </w:r>
      <w:r w:rsidR="00721331" w:rsidRPr="00721331">
        <w:rPr>
          <w:color w:val="000000"/>
          <w:sz w:val="28"/>
          <w:szCs w:val="28"/>
        </w:rPr>
        <w:t xml:space="preserve">По результатам внешней проверки годовой бюджетной отчетности по </w:t>
      </w:r>
      <w:r>
        <w:rPr>
          <w:color w:val="000000"/>
          <w:sz w:val="28"/>
          <w:szCs w:val="28"/>
        </w:rPr>
        <w:t>1</w:t>
      </w:r>
      <w:r w:rsidR="001B3E76">
        <w:rPr>
          <w:color w:val="000000"/>
          <w:sz w:val="28"/>
          <w:szCs w:val="28"/>
        </w:rPr>
        <w:t>3</w:t>
      </w:r>
      <w:r>
        <w:rPr>
          <w:color w:val="000000"/>
          <w:sz w:val="28"/>
          <w:szCs w:val="28"/>
        </w:rPr>
        <w:t xml:space="preserve"> </w:t>
      </w:r>
      <w:r w:rsidRPr="00721331">
        <w:rPr>
          <w:color w:val="000000"/>
          <w:sz w:val="28"/>
          <w:szCs w:val="28"/>
        </w:rPr>
        <w:t>Г</w:t>
      </w:r>
      <w:r w:rsidR="00721331" w:rsidRPr="00721331">
        <w:rPr>
          <w:color w:val="000000"/>
          <w:sz w:val="28"/>
          <w:szCs w:val="28"/>
        </w:rPr>
        <w:t>лавным</w:t>
      </w:r>
      <w:r>
        <w:rPr>
          <w:color w:val="000000"/>
          <w:sz w:val="28"/>
          <w:szCs w:val="28"/>
        </w:rPr>
        <w:t xml:space="preserve"> </w:t>
      </w:r>
      <w:r w:rsidR="00721331" w:rsidRPr="00721331">
        <w:rPr>
          <w:color w:val="000000"/>
          <w:sz w:val="28"/>
          <w:szCs w:val="28"/>
        </w:rPr>
        <w:t>администраторам</w:t>
      </w:r>
      <w:r>
        <w:rPr>
          <w:color w:val="000000"/>
          <w:sz w:val="28"/>
          <w:szCs w:val="28"/>
        </w:rPr>
        <w:t xml:space="preserve"> </w:t>
      </w:r>
      <w:r w:rsidR="00721331" w:rsidRPr="00721331">
        <w:rPr>
          <w:color w:val="000000"/>
          <w:sz w:val="28"/>
          <w:szCs w:val="28"/>
        </w:rPr>
        <w:t>бюджетных</w:t>
      </w:r>
      <w:r>
        <w:rPr>
          <w:color w:val="000000"/>
          <w:sz w:val="28"/>
          <w:szCs w:val="28"/>
        </w:rPr>
        <w:t xml:space="preserve"> </w:t>
      </w:r>
      <w:r w:rsidR="00721331" w:rsidRPr="00721331">
        <w:rPr>
          <w:color w:val="000000"/>
          <w:sz w:val="28"/>
          <w:szCs w:val="28"/>
        </w:rPr>
        <w:t>средств</w:t>
      </w:r>
      <w:r>
        <w:rPr>
          <w:color w:val="000000"/>
          <w:sz w:val="28"/>
          <w:szCs w:val="28"/>
        </w:rPr>
        <w:t xml:space="preserve"> </w:t>
      </w:r>
      <w:r w:rsidR="00721331" w:rsidRPr="00721331">
        <w:rPr>
          <w:color w:val="000000"/>
          <w:sz w:val="28"/>
          <w:szCs w:val="28"/>
        </w:rPr>
        <w:t>полнота</w:t>
      </w:r>
      <w:r>
        <w:rPr>
          <w:color w:val="000000"/>
          <w:sz w:val="28"/>
          <w:szCs w:val="28"/>
        </w:rPr>
        <w:t xml:space="preserve"> </w:t>
      </w:r>
      <w:r w:rsidR="00721331" w:rsidRPr="00721331">
        <w:rPr>
          <w:color w:val="000000"/>
          <w:sz w:val="28"/>
          <w:szCs w:val="28"/>
        </w:rPr>
        <w:t>и</w:t>
      </w:r>
      <w:r>
        <w:rPr>
          <w:color w:val="000000"/>
          <w:sz w:val="28"/>
          <w:szCs w:val="28"/>
        </w:rPr>
        <w:t xml:space="preserve"> </w:t>
      </w:r>
      <w:r w:rsidR="00721331" w:rsidRPr="00721331">
        <w:rPr>
          <w:color w:val="000000"/>
          <w:sz w:val="28"/>
          <w:szCs w:val="28"/>
        </w:rPr>
        <w:t>достоверность</w:t>
      </w:r>
    </w:p>
    <w:p w:rsidR="00721331" w:rsidRPr="00721331" w:rsidRDefault="00721331" w:rsidP="006E465A">
      <w:pPr>
        <w:shd w:val="clear" w:color="auto" w:fill="FFFFFF"/>
        <w:jc w:val="both"/>
        <w:rPr>
          <w:color w:val="000000"/>
          <w:sz w:val="28"/>
          <w:szCs w:val="28"/>
        </w:rPr>
      </w:pPr>
      <w:r w:rsidRPr="00721331">
        <w:rPr>
          <w:color w:val="000000"/>
          <w:sz w:val="28"/>
          <w:szCs w:val="28"/>
        </w:rPr>
        <w:t>показателей,</w:t>
      </w:r>
      <w:r w:rsidR="006E465A">
        <w:rPr>
          <w:color w:val="000000"/>
          <w:sz w:val="28"/>
          <w:szCs w:val="28"/>
        </w:rPr>
        <w:t xml:space="preserve"> </w:t>
      </w:r>
      <w:r w:rsidRPr="00721331">
        <w:rPr>
          <w:color w:val="000000"/>
          <w:sz w:val="28"/>
          <w:szCs w:val="28"/>
        </w:rPr>
        <w:t>отраженных</w:t>
      </w:r>
      <w:r w:rsidR="006E465A">
        <w:rPr>
          <w:color w:val="000000"/>
          <w:sz w:val="28"/>
          <w:szCs w:val="28"/>
        </w:rPr>
        <w:t xml:space="preserve"> </w:t>
      </w:r>
      <w:r w:rsidRPr="00721331">
        <w:rPr>
          <w:color w:val="000000"/>
          <w:sz w:val="28"/>
          <w:szCs w:val="28"/>
        </w:rPr>
        <w:t>в</w:t>
      </w:r>
      <w:r w:rsidR="006E465A">
        <w:rPr>
          <w:color w:val="000000"/>
          <w:sz w:val="28"/>
          <w:szCs w:val="28"/>
        </w:rPr>
        <w:t xml:space="preserve"> </w:t>
      </w:r>
      <w:r w:rsidRPr="00721331">
        <w:rPr>
          <w:color w:val="000000"/>
          <w:sz w:val="28"/>
          <w:szCs w:val="28"/>
        </w:rPr>
        <w:t>годовой</w:t>
      </w:r>
      <w:r w:rsidR="006E465A">
        <w:rPr>
          <w:color w:val="000000"/>
          <w:sz w:val="28"/>
          <w:szCs w:val="28"/>
        </w:rPr>
        <w:t xml:space="preserve"> </w:t>
      </w:r>
      <w:r w:rsidRPr="00721331">
        <w:rPr>
          <w:color w:val="000000"/>
          <w:sz w:val="28"/>
          <w:szCs w:val="28"/>
        </w:rPr>
        <w:t>бюджетной</w:t>
      </w:r>
      <w:r w:rsidR="006E465A">
        <w:rPr>
          <w:color w:val="000000"/>
          <w:sz w:val="28"/>
          <w:szCs w:val="28"/>
        </w:rPr>
        <w:t xml:space="preserve"> </w:t>
      </w:r>
      <w:r w:rsidRPr="00721331">
        <w:rPr>
          <w:color w:val="000000"/>
          <w:sz w:val="28"/>
          <w:szCs w:val="28"/>
        </w:rPr>
        <w:t>отчетности,</w:t>
      </w:r>
      <w:r w:rsidR="006E465A">
        <w:rPr>
          <w:color w:val="000000"/>
          <w:sz w:val="28"/>
          <w:szCs w:val="28"/>
        </w:rPr>
        <w:t xml:space="preserve"> </w:t>
      </w:r>
      <w:r w:rsidRPr="00721331">
        <w:rPr>
          <w:color w:val="000000"/>
          <w:sz w:val="28"/>
          <w:szCs w:val="28"/>
        </w:rPr>
        <w:t>в</w:t>
      </w:r>
      <w:r w:rsidR="006E465A">
        <w:rPr>
          <w:color w:val="000000"/>
          <w:sz w:val="28"/>
          <w:szCs w:val="28"/>
        </w:rPr>
        <w:t xml:space="preserve"> </w:t>
      </w:r>
      <w:r w:rsidRPr="00721331">
        <w:rPr>
          <w:color w:val="000000"/>
          <w:sz w:val="28"/>
          <w:szCs w:val="28"/>
        </w:rPr>
        <w:t>целом,</w:t>
      </w:r>
      <w:r w:rsidR="006E465A">
        <w:rPr>
          <w:color w:val="000000"/>
          <w:sz w:val="28"/>
          <w:szCs w:val="28"/>
        </w:rPr>
        <w:t xml:space="preserve"> </w:t>
      </w:r>
      <w:r w:rsidRPr="00721331">
        <w:rPr>
          <w:color w:val="000000"/>
          <w:sz w:val="28"/>
          <w:szCs w:val="28"/>
        </w:rPr>
        <w:t>подтверждается.</w:t>
      </w:r>
    </w:p>
    <w:p w:rsidR="00721331" w:rsidRPr="00721331" w:rsidRDefault="006E465A" w:rsidP="006E465A">
      <w:pPr>
        <w:shd w:val="clear" w:color="auto" w:fill="FFFFFF"/>
        <w:jc w:val="both"/>
        <w:rPr>
          <w:color w:val="000000"/>
          <w:sz w:val="28"/>
          <w:szCs w:val="28"/>
        </w:rPr>
      </w:pPr>
      <w:r>
        <w:rPr>
          <w:color w:val="000000"/>
          <w:sz w:val="28"/>
          <w:szCs w:val="28"/>
        </w:rPr>
        <w:t xml:space="preserve">        </w:t>
      </w:r>
      <w:r w:rsidR="0090457F">
        <w:rPr>
          <w:color w:val="000000"/>
          <w:sz w:val="28"/>
          <w:szCs w:val="28"/>
        </w:rPr>
        <w:t xml:space="preserve">     </w:t>
      </w:r>
      <w:r w:rsidR="00721331" w:rsidRPr="00721331">
        <w:rPr>
          <w:color w:val="000000"/>
          <w:sz w:val="28"/>
          <w:szCs w:val="28"/>
        </w:rPr>
        <w:t>Фактов</w:t>
      </w:r>
      <w:r>
        <w:rPr>
          <w:color w:val="000000"/>
          <w:sz w:val="28"/>
          <w:szCs w:val="28"/>
        </w:rPr>
        <w:t xml:space="preserve"> </w:t>
      </w:r>
      <w:r w:rsidR="00721331" w:rsidRPr="00721331">
        <w:rPr>
          <w:color w:val="000000"/>
          <w:sz w:val="28"/>
          <w:szCs w:val="28"/>
        </w:rPr>
        <w:t>способных</w:t>
      </w:r>
      <w:r>
        <w:rPr>
          <w:color w:val="000000"/>
          <w:sz w:val="28"/>
          <w:szCs w:val="28"/>
        </w:rPr>
        <w:t xml:space="preserve"> </w:t>
      </w:r>
      <w:r w:rsidR="00721331" w:rsidRPr="00721331">
        <w:rPr>
          <w:color w:val="000000"/>
          <w:sz w:val="28"/>
          <w:szCs w:val="28"/>
        </w:rPr>
        <w:t>негативно повлиять на достоверность бюджетной отчетности, не установлено.</w:t>
      </w:r>
    </w:p>
    <w:p w:rsidR="007049FD" w:rsidRPr="00A06F81" w:rsidRDefault="007049FD" w:rsidP="00A06F81">
      <w:pPr>
        <w:shd w:val="clear" w:color="auto" w:fill="FFFFFF"/>
        <w:ind w:firstLine="709"/>
        <w:jc w:val="both"/>
        <w:rPr>
          <w:sz w:val="28"/>
          <w:szCs w:val="28"/>
        </w:rPr>
      </w:pPr>
      <w:r w:rsidRPr="00A06F81">
        <w:rPr>
          <w:sz w:val="28"/>
          <w:szCs w:val="28"/>
        </w:rPr>
        <w:t>Проверка показала, что бюджетная отчетность большинства главных администраторов по своему составу в целом объективно отражает фактическое исполнение консолидированного бюджета и результаты финансовой деятельности главных администраторов за отчетный период.</w:t>
      </w:r>
    </w:p>
    <w:p w:rsidR="007049FD" w:rsidRPr="000F5DCF" w:rsidRDefault="007049FD" w:rsidP="00A06F81">
      <w:pPr>
        <w:shd w:val="clear" w:color="auto" w:fill="FFFFFF"/>
        <w:ind w:firstLine="709"/>
        <w:jc w:val="both"/>
        <w:rPr>
          <w:sz w:val="28"/>
          <w:szCs w:val="28"/>
        </w:rPr>
      </w:pPr>
      <w:r w:rsidRPr="000F5DCF">
        <w:rPr>
          <w:sz w:val="28"/>
          <w:szCs w:val="28"/>
        </w:rPr>
        <w:t xml:space="preserve">Вместе с тем </w:t>
      </w:r>
      <w:r w:rsidR="005F17FD">
        <w:rPr>
          <w:sz w:val="28"/>
          <w:szCs w:val="28"/>
        </w:rPr>
        <w:t>11</w:t>
      </w:r>
      <w:r w:rsidRPr="000F5DCF">
        <w:rPr>
          <w:sz w:val="28"/>
          <w:szCs w:val="28"/>
        </w:rPr>
        <w:t xml:space="preserve"> главных администраторов средств местного бюджета при составлении своей бюджетной отчетности за 201</w:t>
      </w:r>
      <w:r w:rsidR="005F17FD">
        <w:rPr>
          <w:sz w:val="28"/>
          <w:szCs w:val="28"/>
        </w:rPr>
        <w:t>9</w:t>
      </w:r>
      <w:r w:rsidRPr="000F5DCF">
        <w:rPr>
          <w:sz w:val="28"/>
          <w:szCs w:val="28"/>
        </w:rPr>
        <w:t xml:space="preserve"> год допустили различные нарушения и недостатки в исполнении местного бюджета и в составлении бюджетной отчетности</w:t>
      </w:r>
      <w:r w:rsidR="000F5DCF" w:rsidRPr="000F5DCF">
        <w:rPr>
          <w:sz w:val="28"/>
          <w:szCs w:val="28"/>
        </w:rPr>
        <w:t>,</w:t>
      </w:r>
      <w:r w:rsidRPr="000F5DCF">
        <w:rPr>
          <w:sz w:val="28"/>
          <w:szCs w:val="28"/>
        </w:rPr>
        <w:t xml:space="preserve"> в том числе:</w:t>
      </w:r>
    </w:p>
    <w:p w:rsidR="005F17FD" w:rsidRDefault="004F794D" w:rsidP="005F17FD">
      <w:pPr>
        <w:autoSpaceDE w:val="0"/>
        <w:autoSpaceDN w:val="0"/>
        <w:adjustRightInd w:val="0"/>
        <w:ind w:firstLine="540"/>
        <w:jc w:val="both"/>
        <w:rPr>
          <w:sz w:val="28"/>
          <w:szCs w:val="28"/>
        </w:rPr>
      </w:pPr>
      <w:r w:rsidRPr="00E57160">
        <w:rPr>
          <w:sz w:val="28"/>
          <w:szCs w:val="28"/>
        </w:rPr>
        <w:t>1</w:t>
      </w:r>
      <w:r w:rsidR="002E6DE7" w:rsidRPr="00E57160">
        <w:rPr>
          <w:sz w:val="28"/>
          <w:szCs w:val="28"/>
        </w:rPr>
        <w:t xml:space="preserve">) </w:t>
      </w:r>
      <w:r w:rsidR="007049FD" w:rsidRPr="00E57160">
        <w:rPr>
          <w:sz w:val="28"/>
          <w:szCs w:val="28"/>
        </w:rPr>
        <w:t xml:space="preserve">отдельные нарушения пунктов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00DB79AF" w:rsidRPr="00E57160">
        <w:rPr>
          <w:sz w:val="28"/>
          <w:szCs w:val="28"/>
        </w:rPr>
        <w:t>П</w:t>
      </w:r>
      <w:r w:rsidR="007049FD" w:rsidRPr="00E57160">
        <w:rPr>
          <w:sz w:val="28"/>
          <w:szCs w:val="28"/>
        </w:rPr>
        <w:t xml:space="preserve">риказом </w:t>
      </w:r>
      <w:r w:rsidR="00DB79AF" w:rsidRPr="00E57160">
        <w:rPr>
          <w:sz w:val="28"/>
          <w:szCs w:val="28"/>
        </w:rPr>
        <w:t>Минфина Российской Федерации от 28 декабря 2010 года № 191н</w:t>
      </w:r>
      <w:r w:rsidR="007049FD" w:rsidRPr="00E57160">
        <w:rPr>
          <w:sz w:val="28"/>
          <w:szCs w:val="28"/>
        </w:rPr>
        <w:t xml:space="preserve">, </w:t>
      </w:r>
      <w:r w:rsidR="00FE5EB2" w:rsidRPr="00E57160">
        <w:rPr>
          <w:sz w:val="28"/>
          <w:szCs w:val="28"/>
        </w:rPr>
        <w:t xml:space="preserve">в части </w:t>
      </w:r>
      <w:r w:rsidR="00FE5EB2" w:rsidRPr="003771F6">
        <w:rPr>
          <w:sz w:val="28"/>
          <w:szCs w:val="28"/>
        </w:rPr>
        <w:t>раскрыт</w:t>
      </w:r>
      <w:r w:rsidR="00FE5EB2">
        <w:rPr>
          <w:sz w:val="28"/>
          <w:szCs w:val="28"/>
        </w:rPr>
        <w:t>ия</w:t>
      </w:r>
      <w:r w:rsidR="00FE5EB2" w:rsidRPr="003771F6">
        <w:rPr>
          <w:sz w:val="28"/>
          <w:szCs w:val="28"/>
        </w:rPr>
        <w:t xml:space="preserve"> в текстов</w:t>
      </w:r>
      <w:r w:rsidR="00FE5EB2">
        <w:rPr>
          <w:sz w:val="28"/>
          <w:szCs w:val="28"/>
        </w:rPr>
        <w:t>ом разделе</w:t>
      </w:r>
      <w:r w:rsidR="00FE5EB2" w:rsidRPr="003771F6">
        <w:rPr>
          <w:sz w:val="28"/>
          <w:szCs w:val="28"/>
        </w:rPr>
        <w:t xml:space="preserve"> </w:t>
      </w:r>
      <w:r w:rsidR="00FE5EB2">
        <w:rPr>
          <w:sz w:val="28"/>
          <w:szCs w:val="28"/>
        </w:rPr>
        <w:t>2 "Результаты деятельности субъекта бюджетной отчетности"</w:t>
      </w:r>
      <w:r w:rsidR="00FE5EB2" w:rsidRPr="003771F6">
        <w:rPr>
          <w:sz w:val="28"/>
          <w:szCs w:val="28"/>
        </w:rPr>
        <w:t xml:space="preserve"> пояснительной записки (ф.0503160)</w:t>
      </w:r>
      <w:r w:rsidR="00FE5EB2">
        <w:rPr>
          <w:sz w:val="28"/>
          <w:szCs w:val="28"/>
        </w:rPr>
        <w:t xml:space="preserve"> </w:t>
      </w:r>
      <w:r w:rsidR="00761E86">
        <w:rPr>
          <w:sz w:val="28"/>
          <w:szCs w:val="28"/>
        </w:rPr>
        <w:t>информации</w:t>
      </w:r>
      <w:r w:rsidR="005F17FD">
        <w:rPr>
          <w:sz w:val="28"/>
          <w:szCs w:val="28"/>
        </w:rPr>
        <w:t>:</w:t>
      </w:r>
    </w:p>
    <w:p w:rsidR="005F17FD" w:rsidRDefault="005F17FD" w:rsidP="005F17FD">
      <w:pPr>
        <w:autoSpaceDE w:val="0"/>
        <w:autoSpaceDN w:val="0"/>
        <w:adjustRightInd w:val="0"/>
        <w:ind w:firstLine="540"/>
        <w:jc w:val="both"/>
        <w:rPr>
          <w:sz w:val="28"/>
          <w:szCs w:val="28"/>
        </w:rPr>
      </w:pPr>
      <w:r>
        <w:rPr>
          <w:sz w:val="28"/>
          <w:szCs w:val="28"/>
        </w:rPr>
        <w:lastRenderedPageBreak/>
        <w:t xml:space="preserve">- о ресурсах (численность работников, стоимость имущества, и т.д.), используемых для достижения показателей результативности деятельности субъекта бюджетной отчетности (разъяснения к </w:t>
      </w:r>
      <w:hyperlink r:id="rId10" w:history="1">
        <w:r w:rsidRPr="00BC280C">
          <w:rPr>
            <w:sz w:val="28"/>
            <w:szCs w:val="28"/>
          </w:rPr>
          <w:t>форме 0503162</w:t>
        </w:r>
      </w:hyperlink>
      <w:r w:rsidRPr="00BC280C">
        <w:rPr>
          <w:sz w:val="28"/>
          <w:szCs w:val="28"/>
        </w:rPr>
        <w:t>)</w:t>
      </w:r>
      <w:r>
        <w:rPr>
          <w:sz w:val="28"/>
          <w:szCs w:val="28"/>
        </w:rPr>
        <w:t>;</w:t>
      </w:r>
    </w:p>
    <w:p w:rsidR="00DD4007" w:rsidRDefault="005F17FD" w:rsidP="005F17FD">
      <w:pPr>
        <w:autoSpaceDE w:val="0"/>
        <w:autoSpaceDN w:val="0"/>
        <w:adjustRightInd w:val="0"/>
        <w:jc w:val="both"/>
        <w:rPr>
          <w:sz w:val="28"/>
          <w:szCs w:val="28"/>
        </w:rPr>
      </w:pPr>
      <w:r>
        <w:rPr>
          <w:sz w:val="28"/>
          <w:szCs w:val="28"/>
        </w:rPr>
        <w:t xml:space="preserve">      </w:t>
      </w:r>
      <w:proofErr w:type="gramStart"/>
      <w:r>
        <w:rPr>
          <w:sz w:val="28"/>
          <w:szCs w:val="28"/>
        </w:rPr>
        <w:t>-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r w:rsidR="00761E86">
        <w:rPr>
          <w:sz w:val="28"/>
          <w:szCs w:val="28"/>
        </w:rPr>
        <w:t xml:space="preserve"> (Управление ЖКХ</w:t>
      </w:r>
      <w:r w:rsidR="00DD4007">
        <w:rPr>
          <w:sz w:val="28"/>
          <w:szCs w:val="28"/>
        </w:rPr>
        <w:t>, управление по делам молодежи</w:t>
      </w:r>
      <w:r w:rsidR="00761E86">
        <w:rPr>
          <w:sz w:val="28"/>
          <w:szCs w:val="28"/>
        </w:rPr>
        <w:t>)</w:t>
      </w:r>
      <w:r w:rsidR="00DD4007">
        <w:rPr>
          <w:sz w:val="28"/>
          <w:szCs w:val="28"/>
        </w:rPr>
        <w:t>.</w:t>
      </w:r>
      <w:proofErr w:type="gramEnd"/>
    </w:p>
    <w:p w:rsidR="005F17FD" w:rsidRDefault="00DD4007" w:rsidP="005F17FD">
      <w:pPr>
        <w:autoSpaceDE w:val="0"/>
        <w:autoSpaceDN w:val="0"/>
        <w:adjustRightInd w:val="0"/>
        <w:jc w:val="both"/>
        <w:rPr>
          <w:sz w:val="28"/>
          <w:szCs w:val="28"/>
        </w:rPr>
      </w:pPr>
      <w:r>
        <w:rPr>
          <w:sz w:val="28"/>
          <w:szCs w:val="28"/>
        </w:rPr>
        <w:t xml:space="preserve">        </w:t>
      </w:r>
      <w:proofErr w:type="gramStart"/>
      <w:r>
        <w:rPr>
          <w:sz w:val="28"/>
          <w:szCs w:val="28"/>
        </w:rPr>
        <w:t xml:space="preserve">- в </w:t>
      </w:r>
      <w:r w:rsidRPr="005C0D78">
        <w:rPr>
          <w:sz w:val="28"/>
          <w:szCs w:val="28"/>
        </w:rPr>
        <w:t>нарушение пункта 1.11 Приказа Минфина РФ № 176н причины отклонения суммы неисполненных назначений, отраженных в графе 9 по соответствующим строкам раздела «Доходы», формирующих итоговый показатель по доходам от разницы показателей граф 4 и 8 по строке 010 «Доходы бюджета - всего» не раскрыты в текстовой части раздела 3 «Анализ отчета об исполнении бюджета субъектом бюджетной отчетности» пояснительной записки (ф.0503160)</w:t>
      </w:r>
      <w:r>
        <w:rPr>
          <w:sz w:val="28"/>
          <w:szCs w:val="28"/>
        </w:rPr>
        <w:t xml:space="preserve"> (Управление</w:t>
      </w:r>
      <w:proofErr w:type="gramEnd"/>
      <w:r>
        <w:rPr>
          <w:sz w:val="28"/>
          <w:szCs w:val="28"/>
        </w:rPr>
        <w:t xml:space="preserve"> культуры, искусства и кинематографии, управление по физической культуре и спорту.)</w:t>
      </w:r>
      <w:r w:rsidR="005F17FD">
        <w:rPr>
          <w:sz w:val="28"/>
          <w:szCs w:val="28"/>
        </w:rPr>
        <w:t xml:space="preserve">. </w:t>
      </w:r>
    </w:p>
    <w:p w:rsidR="00E57160" w:rsidRPr="00A3097B" w:rsidRDefault="001667E5" w:rsidP="005F17FD">
      <w:pPr>
        <w:autoSpaceDE w:val="0"/>
        <w:autoSpaceDN w:val="0"/>
        <w:adjustRightInd w:val="0"/>
        <w:ind w:firstLine="709"/>
        <w:jc w:val="both"/>
        <w:rPr>
          <w:color w:val="000000"/>
          <w:sz w:val="28"/>
          <w:szCs w:val="28"/>
        </w:rPr>
      </w:pPr>
      <w:proofErr w:type="gramStart"/>
      <w:r>
        <w:rPr>
          <w:sz w:val="28"/>
          <w:szCs w:val="28"/>
        </w:rPr>
        <w:t>2</w:t>
      </w:r>
      <w:r w:rsidR="002E6DE7" w:rsidRPr="00E57160">
        <w:rPr>
          <w:sz w:val="28"/>
          <w:szCs w:val="28"/>
        </w:rPr>
        <w:t xml:space="preserve">) </w:t>
      </w:r>
      <w:r w:rsidR="00E57160" w:rsidRPr="00A3097B">
        <w:rPr>
          <w:color w:val="000000"/>
          <w:sz w:val="28"/>
          <w:szCs w:val="28"/>
        </w:rPr>
        <w:t>нарушени</w:t>
      </w:r>
      <w:r w:rsidR="00062DED">
        <w:rPr>
          <w:color w:val="000000"/>
          <w:sz w:val="28"/>
          <w:szCs w:val="28"/>
        </w:rPr>
        <w:t>я</w:t>
      </w:r>
      <w:r w:rsidR="00E57160" w:rsidRPr="00A3097B">
        <w:rPr>
          <w:color w:val="000000"/>
          <w:sz w:val="28"/>
          <w:szCs w:val="28"/>
        </w:rPr>
        <w:t xml:space="preserve"> требований, предъявляемых к применению правил ведения бюджетного учета</w:t>
      </w:r>
      <w:r w:rsidR="000B7ACC">
        <w:rPr>
          <w:color w:val="000000"/>
          <w:sz w:val="28"/>
          <w:szCs w:val="28"/>
        </w:rPr>
        <w:t xml:space="preserve"> объектов основных средств</w:t>
      </w:r>
      <w:r w:rsidR="00B44291">
        <w:rPr>
          <w:color w:val="000000"/>
          <w:sz w:val="28"/>
          <w:szCs w:val="28"/>
        </w:rPr>
        <w:t>, находящихся в аренде</w:t>
      </w:r>
      <w:r w:rsidR="00E57160" w:rsidRPr="00A3097B">
        <w:rPr>
          <w:color w:val="000000"/>
          <w:sz w:val="28"/>
          <w:szCs w:val="28"/>
        </w:rPr>
        <w:t xml:space="preserve"> за 201</w:t>
      </w:r>
      <w:r w:rsidR="00FE5EB2">
        <w:rPr>
          <w:color w:val="000000"/>
          <w:sz w:val="28"/>
          <w:szCs w:val="28"/>
        </w:rPr>
        <w:t>9</w:t>
      </w:r>
      <w:r w:rsidR="00E57160" w:rsidRPr="00A3097B">
        <w:rPr>
          <w:color w:val="000000"/>
          <w:sz w:val="28"/>
          <w:szCs w:val="28"/>
        </w:rPr>
        <w:t xml:space="preserve"> год</w:t>
      </w:r>
      <w:r w:rsidR="00062DED" w:rsidRPr="00062DED">
        <w:rPr>
          <w:color w:val="000000"/>
          <w:sz w:val="28"/>
          <w:szCs w:val="28"/>
        </w:rPr>
        <w:t xml:space="preserve"> </w:t>
      </w:r>
      <w:r w:rsidR="006F5FF6">
        <w:rPr>
          <w:color w:val="000000"/>
          <w:sz w:val="28"/>
          <w:szCs w:val="28"/>
        </w:rPr>
        <w:t xml:space="preserve">привели к недостоверности показателя по строке 250 «Справки о наличии имущества и обязательств на </w:t>
      </w:r>
      <w:proofErr w:type="spellStart"/>
      <w:r w:rsidR="006F5FF6">
        <w:rPr>
          <w:color w:val="000000"/>
          <w:sz w:val="28"/>
          <w:szCs w:val="28"/>
        </w:rPr>
        <w:t>забалансовых</w:t>
      </w:r>
      <w:proofErr w:type="spellEnd"/>
      <w:r w:rsidR="006F5FF6">
        <w:rPr>
          <w:color w:val="000000"/>
          <w:sz w:val="28"/>
          <w:szCs w:val="28"/>
        </w:rPr>
        <w:t xml:space="preserve"> счетах»</w:t>
      </w:r>
      <w:r w:rsidR="00DD4007">
        <w:rPr>
          <w:color w:val="000000"/>
          <w:sz w:val="28"/>
          <w:szCs w:val="28"/>
        </w:rPr>
        <w:t xml:space="preserve"> </w:t>
      </w:r>
      <w:r w:rsidR="006F5FF6">
        <w:rPr>
          <w:color w:val="000000"/>
          <w:sz w:val="28"/>
          <w:szCs w:val="28"/>
        </w:rPr>
        <w:t>в составе консолидированной бюджетной отчетности на сумму</w:t>
      </w:r>
      <w:r w:rsidR="00062DED">
        <w:rPr>
          <w:color w:val="000000"/>
          <w:sz w:val="28"/>
          <w:szCs w:val="28"/>
        </w:rPr>
        <w:t xml:space="preserve"> </w:t>
      </w:r>
      <w:r w:rsidR="00FE5EB2">
        <w:rPr>
          <w:bCs/>
          <w:sz w:val="28"/>
          <w:szCs w:val="28"/>
        </w:rPr>
        <w:t>37 808 144,0 тыс.</w:t>
      </w:r>
      <w:r w:rsidR="00DD4007">
        <w:rPr>
          <w:bCs/>
          <w:sz w:val="28"/>
          <w:szCs w:val="28"/>
        </w:rPr>
        <w:t xml:space="preserve"> </w:t>
      </w:r>
      <w:r w:rsidR="00FE5EB2">
        <w:rPr>
          <w:bCs/>
          <w:sz w:val="28"/>
          <w:szCs w:val="28"/>
        </w:rPr>
        <w:t>рублей</w:t>
      </w:r>
      <w:r w:rsidR="00FE5EB2">
        <w:rPr>
          <w:color w:val="000000"/>
          <w:sz w:val="28"/>
          <w:szCs w:val="28"/>
        </w:rPr>
        <w:t xml:space="preserve"> </w:t>
      </w:r>
      <w:r>
        <w:rPr>
          <w:color w:val="000000"/>
          <w:sz w:val="28"/>
          <w:szCs w:val="28"/>
        </w:rPr>
        <w:t>(Управление имущественных отношений, учет земельных участков);</w:t>
      </w:r>
      <w:proofErr w:type="gramEnd"/>
    </w:p>
    <w:p w:rsidR="001667E5" w:rsidRDefault="001667E5" w:rsidP="001667E5">
      <w:pPr>
        <w:shd w:val="clear" w:color="auto" w:fill="FFFFFF"/>
        <w:tabs>
          <w:tab w:val="left" w:pos="0"/>
        </w:tabs>
        <w:spacing w:before="60"/>
        <w:ind w:firstLine="709"/>
        <w:jc w:val="both"/>
        <w:rPr>
          <w:sz w:val="28"/>
          <w:szCs w:val="28"/>
        </w:rPr>
      </w:pPr>
      <w:proofErr w:type="gramStart"/>
      <w:r>
        <w:rPr>
          <w:sz w:val="28"/>
          <w:szCs w:val="28"/>
        </w:rPr>
        <w:t>3</w:t>
      </w:r>
      <w:r w:rsidR="00FE5EB2">
        <w:rPr>
          <w:sz w:val="28"/>
          <w:szCs w:val="28"/>
        </w:rPr>
        <w:t xml:space="preserve">) </w:t>
      </w:r>
      <w:r>
        <w:rPr>
          <w:sz w:val="28"/>
          <w:szCs w:val="28"/>
        </w:rPr>
        <w:t xml:space="preserve">низкое </w:t>
      </w:r>
      <w:r w:rsidRPr="001667E5">
        <w:rPr>
          <w:sz w:val="28"/>
          <w:szCs w:val="28"/>
        </w:rPr>
        <w:t>качество управления муниципальными финансами привело к тому, что Управлением ЖКХ б</w:t>
      </w:r>
      <w:r w:rsidR="00FE5EB2">
        <w:rPr>
          <w:sz w:val="28"/>
          <w:szCs w:val="28"/>
        </w:rPr>
        <w:t xml:space="preserve">юджетные ассигнования, </w:t>
      </w:r>
      <w:r>
        <w:rPr>
          <w:sz w:val="28"/>
          <w:szCs w:val="28"/>
        </w:rPr>
        <w:t>выделенные в виде субвенции из краевого бюджета на  о</w:t>
      </w:r>
      <w:r w:rsidRPr="0070469A">
        <w:rPr>
          <w:sz w:val="28"/>
          <w:szCs w:val="28"/>
        </w:rPr>
        <w:t>существлени</w:t>
      </w:r>
      <w:r>
        <w:rPr>
          <w:sz w:val="28"/>
          <w:szCs w:val="28"/>
        </w:rPr>
        <w:t>е</w:t>
      </w:r>
      <w:r w:rsidRPr="0070469A">
        <w:rPr>
          <w:sz w:val="28"/>
          <w:szCs w:val="28"/>
        </w:rPr>
        <w:t xml:space="preserve">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r>
        <w:rPr>
          <w:sz w:val="28"/>
          <w:szCs w:val="28"/>
        </w:rPr>
        <w:t xml:space="preserve"> не использованы по состоянию на 01.01.20</w:t>
      </w:r>
      <w:r w:rsidR="00FE5EB2">
        <w:rPr>
          <w:sz w:val="28"/>
          <w:szCs w:val="28"/>
        </w:rPr>
        <w:t>20</w:t>
      </w:r>
      <w:proofErr w:type="gramEnd"/>
      <w:r>
        <w:rPr>
          <w:sz w:val="28"/>
          <w:szCs w:val="28"/>
        </w:rPr>
        <w:t>года</w:t>
      </w:r>
      <w:r w:rsidR="00FE5EB2">
        <w:rPr>
          <w:sz w:val="28"/>
          <w:szCs w:val="28"/>
        </w:rPr>
        <w:t>, как и по результатам исполнения бюджета за 201</w:t>
      </w:r>
      <w:r w:rsidR="00B3391B">
        <w:rPr>
          <w:sz w:val="28"/>
          <w:szCs w:val="28"/>
        </w:rPr>
        <w:t>8</w:t>
      </w:r>
      <w:r w:rsidR="00FE5EB2">
        <w:rPr>
          <w:sz w:val="28"/>
          <w:szCs w:val="28"/>
        </w:rPr>
        <w:t xml:space="preserve"> год</w:t>
      </w:r>
      <w:r>
        <w:rPr>
          <w:sz w:val="28"/>
          <w:szCs w:val="28"/>
        </w:rPr>
        <w:t>;</w:t>
      </w:r>
    </w:p>
    <w:p w:rsidR="00DD4007" w:rsidRDefault="00B44291" w:rsidP="00A06F81">
      <w:pPr>
        <w:autoSpaceDE w:val="0"/>
        <w:autoSpaceDN w:val="0"/>
        <w:adjustRightInd w:val="0"/>
        <w:ind w:firstLine="709"/>
        <w:jc w:val="both"/>
        <w:rPr>
          <w:color w:val="000000"/>
          <w:sz w:val="28"/>
          <w:szCs w:val="28"/>
        </w:rPr>
      </w:pPr>
      <w:r>
        <w:rPr>
          <w:sz w:val="28"/>
          <w:szCs w:val="28"/>
        </w:rPr>
        <w:t>4</w:t>
      </w:r>
      <w:r w:rsidR="00BA6D2A" w:rsidRPr="00262EB4">
        <w:rPr>
          <w:sz w:val="28"/>
          <w:szCs w:val="28"/>
        </w:rPr>
        <w:t xml:space="preserve">) </w:t>
      </w:r>
      <w:r w:rsidR="00262EB4">
        <w:rPr>
          <w:sz w:val="28"/>
          <w:szCs w:val="28"/>
        </w:rPr>
        <w:t>н</w:t>
      </w:r>
      <w:r w:rsidR="00262EB4" w:rsidRPr="00825835">
        <w:rPr>
          <w:sz w:val="28"/>
          <w:szCs w:val="28"/>
        </w:rPr>
        <w:t xml:space="preserve">есоблюдение </w:t>
      </w:r>
      <w:r>
        <w:rPr>
          <w:sz w:val="28"/>
          <w:szCs w:val="28"/>
        </w:rPr>
        <w:t>Управлением имущественных отношений</w:t>
      </w:r>
      <w:r w:rsidR="00262EB4" w:rsidRPr="00262EB4">
        <w:rPr>
          <w:sz w:val="28"/>
          <w:szCs w:val="28"/>
        </w:rPr>
        <w:t xml:space="preserve"> </w:t>
      </w:r>
      <w:r w:rsidR="00262EB4" w:rsidRPr="00825835">
        <w:rPr>
          <w:sz w:val="28"/>
          <w:szCs w:val="28"/>
        </w:rPr>
        <w:t>положений бюджетного законодательства, регулирующих</w:t>
      </w:r>
      <w:r>
        <w:rPr>
          <w:sz w:val="28"/>
          <w:szCs w:val="28"/>
        </w:rPr>
        <w:t xml:space="preserve"> проведение</w:t>
      </w:r>
      <w:r w:rsidR="00262EB4" w:rsidRPr="00825835">
        <w:rPr>
          <w:sz w:val="28"/>
          <w:szCs w:val="28"/>
        </w:rPr>
        <w:t xml:space="preserve"> </w:t>
      </w:r>
      <w:r w:rsidRPr="00D525D1">
        <w:rPr>
          <w:sz w:val="28"/>
          <w:szCs w:val="28"/>
        </w:rPr>
        <w:t>обязательн</w:t>
      </w:r>
      <w:r>
        <w:rPr>
          <w:sz w:val="28"/>
          <w:szCs w:val="28"/>
        </w:rPr>
        <w:t>ой</w:t>
      </w:r>
      <w:r w:rsidRPr="00D525D1">
        <w:rPr>
          <w:sz w:val="28"/>
          <w:szCs w:val="28"/>
        </w:rPr>
        <w:t xml:space="preserve"> инвентаризаци</w:t>
      </w:r>
      <w:r>
        <w:rPr>
          <w:sz w:val="28"/>
          <w:szCs w:val="28"/>
        </w:rPr>
        <w:t>и</w:t>
      </w:r>
      <w:r w:rsidRPr="00D525D1">
        <w:rPr>
          <w:sz w:val="28"/>
          <w:szCs w:val="28"/>
        </w:rPr>
        <w:t xml:space="preserve"> активов, в том числе составляющих имущество казны</w:t>
      </w:r>
      <w:r w:rsidRPr="00825835">
        <w:rPr>
          <w:sz w:val="28"/>
          <w:szCs w:val="28"/>
        </w:rPr>
        <w:t xml:space="preserve"> </w:t>
      </w:r>
      <w:r>
        <w:rPr>
          <w:sz w:val="28"/>
          <w:szCs w:val="28"/>
        </w:rPr>
        <w:t xml:space="preserve">перед </w:t>
      </w:r>
      <w:r w:rsidR="00262EB4" w:rsidRPr="00825835">
        <w:rPr>
          <w:sz w:val="28"/>
          <w:szCs w:val="28"/>
        </w:rPr>
        <w:t>составление</w:t>
      </w:r>
      <w:r>
        <w:rPr>
          <w:sz w:val="28"/>
          <w:szCs w:val="28"/>
        </w:rPr>
        <w:t>м годовой</w:t>
      </w:r>
      <w:r w:rsidR="00262EB4" w:rsidRPr="00825835">
        <w:rPr>
          <w:sz w:val="28"/>
          <w:szCs w:val="28"/>
        </w:rPr>
        <w:t xml:space="preserve"> бюджетной отчетности</w:t>
      </w:r>
      <w:r>
        <w:rPr>
          <w:sz w:val="28"/>
          <w:szCs w:val="28"/>
        </w:rPr>
        <w:t>,</w:t>
      </w:r>
      <w:r w:rsidR="00262EB4" w:rsidRPr="00825835">
        <w:rPr>
          <w:sz w:val="28"/>
          <w:szCs w:val="28"/>
        </w:rPr>
        <w:t xml:space="preserve"> </w:t>
      </w:r>
      <w:r w:rsidR="00262EB4" w:rsidRPr="00A3097B">
        <w:rPr>
          <w:color w:val="000000"/>
          <w:sz w:val="28"/>
          <w:szCs w:val="28"/>
        </w:rPr>
        <w:t>приве</w:t>
      </w:r>
      <w:r w:rsidR="00CE778A">
        <w:rPr>
          <w:color w:val="000000"/>
          <w:sz w:val="28"/>
          <w:szCs w:val="28"/>
        </w:rPr>
        <w:t>ло</w:t>
      </w:r>
      <w:r w:rsidR="00262EB4" w:rsidRPr="00A3097B">
        <w:rPr>
          <w:color w:val="000000"/>
          <w:sz w:val="28"/>
          <w:szCs w:val="28"/>
        </w:rPr>
        <w:t xml:space="preserve"> к недостоверности показателей баланса </w:t>
      </w:r>
      <w:r w:rsidR="00262EB4" w:rsidRPr="000935D4">
        <w:rPr>
          <w:i/>
          <w:color w:val="000000"/>
          <w:sz w:val="24"/>
          <w:szCs w:val="24"/>
        </w:rPr>
        <w:t>(ф. 0503130</w:t>
      </w:r>
      <w:r w:rsidR="00262EB4" w:rsidRPr="00A3097B">
        <w:rPr>
          <w:i/>
          <w:color w:val="000000"/>
          <w:sz w:val="28"/>
          <w:szCs w:val="28"/>
        </w:rPr>
        <w:t>)</w:t>
      </w:r>
      <w:r>
        <w:rPr>
          <w:color w:val="000000"/>
          <w:sz w:val="28"/>
          <w:szCs w:val="28"/>
        </w:rPr>
        <w:t xml:space="preserve"> на сумму 8 334,0 тыс. рублей</w:t>
      </w:r>
      <w:r w:rsidR="00DD4007">
        <w:rPr>
          <w:color w:val="000000"/>
          <w:sz w:val="28"/>
          <w:szCs w:val="28"/>
        </w:rPr>
        <w:t>;</w:t>
      </w:r>
    </w:p>
    <w:p w:rsidR="00DD4007" w:rsidRDefault="00DD4007" w:rsidP="00DD4007">
      <w:pPr>
        <w:autoSpaceDE w:val="0"/>
        <w:autoSpaceDN w:val="0"/>
        <w:adjustRightInd w:val="0"/>
        <w:ind w:firstLine="709"/>
        <w:jc w:val="both"/>
        <w:rPr>
          <w:color w:val="000000"/>
          <w:sz w:val="28"/>
          <w:szCs w:val="28"/>
        </w:rPr>
      </w:pPr>
      <w:r>
        <w:rPr>
          <w:color w:val="000000"/>
          <w:sz w:val="28"/>
          <w:szCs w:val="28"/>
        </w:rPr>
        <w:t>5)</w:t>
      </w:r>
      <w:r w:rsidRPr="00DD4007">
        <w:rPr>
          <w:sz w:val="28"/>
          <w:szCs w:val="28"/>
        </w:rPr>
        <w:t xml:space="preserve"> </w:t>
      </w:r>
      <w:r>
        <w:rPr>
          <w:sz w:val="28"/>
          <w:szCs w:val="28"/>
        </w:rPr>
        <w:t>н</w:t>
      </w:r>
      <w:r w:rsidRPr="00825835">
        <w:rPr>
          <w:sz w:val="28"/>
          <w:szCs w:val="28"/>
        </w:rPr>
        <w:t xml:space="preserve">есоблюдение </w:t>
      </w:r>
      <w:r>
        <w:rPr>
          <w:sz w:val="28"/>
          <w:szCs w:val="28"/>
        </w:rPr>
        <w:t>Управлением жилищно-коммунального хозяйства</w:t>
      </w:r>
      <w:r w:rsidRPr="00262EB4">
        <w:rPr>
          <w:sz w:val="28"/>
          <w:szCs w:val="28"/>
        </w:rPr>
        <w:t xml:space="preserve"> </w:t>
      </w:r>
      <w:r w:rsidRPr="00825835">
        <w:rPr>
          <w:sz w:val="28"/>
          <w:szCs w:val="28"/>
        </w:rPr>
        <w:t>положений бюджетного законодательства, регулирующих</w:t>
      </w:r>
      <w:r>
        <w:rPr>
          <w:sz w:val="28"/>
          <w:szCs w:val="28"/>
        </w:rPr>
        <w:t xml:space="preserve"> проведение</w:t>
      </w:r>
      <w:r w:rsidRPr="00825835">
        <w:rPr>
          <w:sz w:val="28"/>
          <w:szCs w:val="28"/>
        </w:rPr>
        <w:t xml:space="preserve"> </w:t>
      </w:r>
      <w:r w:rsidRPr="00D525D1">
        <w:rPr>
          <w:sz w:val="28"/>
          <w:szCs w:val="28"/>
        </w:rPr>
        <w:t>обязательн</w:t>
      </w:r>
      <w:r>
        <w:rPr>
          <w:sz w:val="28"/>
          <w:szCs w:val="28"/>
        </w:rPr>
        <w:t>ой</w:t>
      </w:r>
      <w:r w:rsidRPr="00D525D1">
        <w:rPr>
          <w:sz w:val="28"/>
          <w:szCs w:val="28"/>
        </w:rPr>
        <w:t xml:space="preserve"> инвентаризаци</w:t>
      </w:r>
      <w:r>
        <w:rPr>
          <w:sz w:val="28"/>
          <w:szCs w:val="28"/>
        </w:rPr>
        <w:t>и</w:t>
      </w:r>
      <w:r w:rsidRPr="00D525D1">
        <w:rPr>
          <w:sz w:val="28"/>
          <w:szCs w:val="28"/>
        </w:rPr>
        <w:t xml:space="preserve"> активов, в том числе составляющих имущество казны</w:t>
      </w:r>
      <w:r w:rsidRPr="00825835">
        <w:rPr>
          <w:sz w:val="28"/>
          <w:szCs w:val="28"/>
        </w:rPr>
        <w:t xml:space="preserve"> </w:t>
      </w:r>
      <w:r>
        <w:rPr>
          <w:sz w:val="28"/>
          <w:szCs w:val="28"/>
        </w:rPr>
        <w:t xml:space="preserve">перед </w:t>
      </w:r>
      <w:r w:rsidRPr="00825835">
        <w:rPr>
          <w:sz w:val="28"/>
          <w:szCs w:val="28"/>
        </w:rPr>
        <w:t>составление</w:t>
      </w:r>
      <w:r>
        <w:rPr>
          <w:sz w:val="28"/>
          <w:szCs w:val="28"/>
        </w:rPr>
        <w:t>м годовой</w:t>
      </w:r>
      <w:r w:rsidRPr="00825835">
        <w:rPr>
          <w:sz w:val="28"/>
          <w:szCs w:val="28"/>
        </w:rPr>
        <w:t xml:space="preserve"> бюджетной отчетности</w:t>
      </w:r>
      <w:r>
        <w:rPr>
          <w:sz w:val="28"/>
          <w:szCs w:val="28"/>
        </w:rPr>
        <w:t>,</w:t>
      </w:r>
      <w:r w:rsidRPr="00825835">
        <w:rPr>
          <w:sz w:val="28"/>
          <w:szCs w:val="28"/>
        </w:rPr>
        <w:t xml:space="preserve"> </w:t>
      </w:r>
      <w:r w:rsidRPr="00A3097B">
        <w:rPr>
          <w:color w:val="000000"/>
          <w:sz w:val="28"/>
          <w:szCs w:val="28"/>
        </w:rPr>
        <w:t>приве</w:t>
      </w:r>
      <w:r>
        <w:rPr>
          <w:color w:val="000000"/>
          <w:sz w:val="28"/>
          <w:szCs w:val="28"/>
        </w:rPr>
        <w:t>ло</w:t>
      </w:r>
      <w:r w:rsidRPr="00A3097B">
        <w:rPr>
          <w:color w:val="000000"/>
          <w:sz w:val="28"/>
          <w:szCs w:val="28"/>
        </w:rPr>
        <w:t xml:space="preserve"> к недостоверности показателей баланса </w:t>
      </w:r>
      <w:r w:rsidRPr="000935D4">
        <w:rPr>
          <w:i/>
          <w:color w:val="000000"/>
          <w:sz w:val="24"/>
          <w:szCs w:val="24"/>
        </w:rPr>
        <w:t>(ф. 0503130</w:t>
      </w:r>
      <w:r w:rsidRPr="00A3097B">
        <w:rPr>
          <w:i/>
          <w:color w:val="000000"/>
          <w:sz w:val="28"/>
          <w:szCs w:val="28"/>
        </w:rPr>
        <w:t>)</w:t>
      </w:r>
      <w:r>
        <w:rPr>
          <w:color w:val="000000"/>
          <w:sz w:val="28"/>
          <w:szCs w:val="28"/>
        </w:rPr>
        <w:t xml:space="preserve"> на сумму </w:t>
      </w:r>
      <w:r w:rsidR="001774F6">
        <w:rPr>
          <w:color w:val="000000"/>
          <w:sz w:val="28"/>
          <w:szCs w:val="28"/>
        </w:rPr>
        <w:t>620,5</w:t>
      </w:r>
      <w:r>
        <w:rPr>
          <w:color w:val="000000"/>
          <w:sz w:val="28"/>
          <w:szCs w:val="28"/>
        </w:rPr>
        <w:t xml:space="preserve"> тыс. рублей;</w:t>
      </w:r>
    </w:p>
    <w:p w:rsidR="00FF6F49" w:rsidRDefault="001774F6" w:rsidP="00A06F81">
      <w:pPr>
        <w:autoSpaceDE w:val="0"/>
        <w:autoSpaceDN w:val="0"/>
        <w:adjustRightInd w:val="0"/>
        <w:ind w:firstLine="709"/>
        <w:jc w:val="both"/>
        <w:rPr>
          <w:sz w:val="28"/>
          <w:szCs w:val="28"/>
        </w:rPr>
      </w:pPr>
      <w:r>
        <w:rPr>
          <w:color w:val="000000"/>
          <w:sz w:val="28"/>
          <w:szCs w:val="28"/>
        </w:rPr>
        <w:t>6</w:t>
      </w:r>
      <w:r w:rsidR="006F5FF6">
        <w:rPr>
          <w:color w:val="000000"/>
          <w:sz w:val="28"/>
          <w:szCs w:val="28"/>
        </w:rPr>
        <w:t>)</w:t>
      </w:r>
      <w:r w:rsidR="006F5FF6" w:rsidRPr="006F5FF6">
        <w:rPr>
          <w:sz w:val="28"/>
          <w:szCs w:val="28"/>
        </w:rPr>
        <w:t xml:space="preserve"> </w:t>
      </w:r>
      <w:r w:rsidR="006F5FF6" w:rsidRPr="003319E1">
        <w:rPr>
          <w:sz w:val="28"/>
          <w:szCs w:val="28"/>
        </w:rPr>
        <w:t>нарушени</w:t>
      </w:r>
      <w:r w:rsidR="006F5FF6">
        <w:rPr>
          <w:sz w:val="28"/>
          <w:szCs w:val="28"/>
        </w:rPr>
        <w:t>е</w:t>
      </w:r>
      <w:r w:rsidR="006F5FF6" w:rsidRPr="003319E1">
        <w:rPr>
          <w:sz w:val="28"/>
          <w:szCs w:val="28"/>
        </w:rPr>
        <w:t xml:space="preserve"> требований</w:t>
      </w:r>
      <w:r w:rsidR="005A0AE5" w:rsidRPr="005A0AE5">
        <w:rPr>
          <w:b/>
          <w:sz w:val="28"/>
          <w:szCs w:val="28"/>
        </w:rPr>
        <w:t xml:space="preserve"> </w:t>
      </w:r>
      <w:r w:rsidR="005A0AE5" w:rsidRPr="005E1FC8">
        <w:rPr>
          <w:b/>
          <w:sz w:val="28"/>
          <w:szCs w:val="28"/>
        </w:rPr>
        <w:t xml:space="preserve"> </w:t>
      </w:r>
      <w:r w:rsidR="005A0AE5" w:rsidRPr="005A0AE5">
        <w:rPr>
          <w:sz w:val="28"/>
          <w:szCs w:val="28"/>
        </w:rPr>
        <w:t>статьи 10 Федерального закона № 402-ФЗ</w:t>
      </w:r>
      <w:r w:rsidR="006F5FF6" w:rsidRPr="003319E1">
        <w:rPr>
          <w:sz w:val="28"/>
          <w:szCs w:val="28"/>
        </w:rPr>
        <w:t>, правил ведения бюджетного учета и составления бюджетной отчетности</w:t>
      </w:r>
      <w:r w:rsidR="006F5FF6">
        <w:rPr>
          <w:sz w:val="28"/>
          <w:szCs w:val="28"/>
        </w:rPr>
        <w:t xml:space="preserve"> </w:t>
      </w:r>
      <w:r w:rsidR="006F5FF6">
        <w:rPr>
          <w:sz w:val="28"/>
          <w:szCs w:val="28"/>
        </w:rPr>
        <w:lastRenderedPageBreak/>
        <w:t>Управлением ЖКХ</w:t>
      </w:r>
      <w:r w:rsidR="006F5FF6" w:rsidRPr="003319E1">
        <w:rPr>
          <w:sz w:val="28"/>
          <w:szCs w:val="28"/>
        </w:rPr>
        <w:t xml:space="preserve"> </w:t>
      </w:r>
      <w:r w:rsidR="005A0AE5" w:rsidRPr="003319E1">
        <w:rPr>
          <w:sz w:val="28"/>
          <w:szCs w:val="28"/>
        </w:rPr>
        <w:t>приве</w:t>
      </w:r>
      <w:r w:rsidR="005A0AE5">
        <w:rPr>
          <w:sz w:val="28"/>
          <w:szCs w:val="28"/>
        </w:rPr>
        <w:t>ло</w:t>
      </w:r>
      <w:r w:rsidR="005A0AE5" w:rsidRPr="003319E1">
        <w:rPr>
          <w:sz w:val="28"/>
          <w:szCs w:val="28"/>
        </w:rPr>
        <w:t xml:space="preserve"> к недостоверности показателей баланса (ф. 05031</w:t>
      </w:r>
      <w:r w:rsidR="005A0AE5">
        <w:rPr>
          <w:sz w:val="28"/>
          <w:szCs w:val="28"/>
        </w:rPr>
        <w:t>69</w:t>
      </w:r>
      <w:r w:rsidR="005A0AE5" w:rsidRPr="003319E1">
        <w:rPr>
          <w:sz w:val="28"/>
          <w:szCs w:val="28"/>
        </w:rPr>
        <w:t>)</w:t>
      </w:r>
      <w:r w:rsidR="006F5FF6" w:rsidRPr="003319E1">
        <w:rPr>
          <w:sz w:val="28"/>
          <w:szCs w:val="28"/>
        </w:rPr>
        <w:t xml:space="preserve">на сумму </w:t>
      </w:r>
      <w:r>
        <w:rPr>
          <w:sz w:val="28"/>
          <w:szCs w:val="28"/>
        </w:rPr>
        <w:t>91,7</w:t>
      </w:r>
      <w:r w:rsidR="006F5FF6" w:rsidRPr="003319E1">
        <w:rPr>
          <w:sz w:val="28"/>
          <w:szCs w:val="28"/>
        </w:rPr>
        <w:t xml:space="preserve"> тыс. руб</w:t>
      </w:r>
      <w:r w:rsidR="006F5FF6">
        <w:rPr>
          <w:sz w:val="28"/>
          <w:szCs w:val="28"/>
        </w:rPr>
        <w:t>.</w:t>
      </w:r>
      <w:r w:rsidR="00FF6F49">
        <w:rPr>
          <w:sz w:val="28"/>
          <w:szCs w:val="28"/>
        </w:rPr>
        <w:t>;</w:t>
      </w:r>
    </w:p>
    <w:p w:rsidR="007049FD" w:rsidRDefault="001774F6" w:rsidP="00A06F81">
      <w:pPr>
        <w:autoSpaceDE w:val="0"/>
        <w:autoSpaceDN w:val="0"/>
        <w:adjustRightInd w:val="0"/>
        <w:ind w:firstLine="709"/>
        <w:jc w:val="both"/>
        <w:rPr>
          <w:sz w:val="28"/>
          <w:szCs w:val="28"/>
        </w:rPr>
      </w:pPr>
      <w:r>
        <w:rPr>
          <w:sz w:val="28"/>
          <w:szCs w:val="28"/>
          <w:shd w:val="clear" w:color="auto" w:fill="FFFFFF"/>
        </w:rPr>
        <w:t>7</w:t>
      </w:r>
      <w:r w:rsidR="00262EB4">
        <w:rPr>
          <w:sz w:val="28"/>
          <w:szCs w:val="28"/>
          <w:shd w:val="clear" w:color="auto" w:fill="FFFFFF"/>
        </w:rPr>
        <w:t xml:space="preserve">) </w:t>
      </w:r>
      <w:r w:rsidR="00262EB4" w:rsidRPr="007049FD">
        <w:rPr>
          <w:sz w:val="28"/>
          <w:szCs w:val="28"/>
        </w:rPr>
        <w:t>по итогам 201</w:t>
      </w:r>
      <w:r>
        <w:rPr>
          <w:sz w:val="28"/>
          <w:szCs w:val="28"/>
        </w:rPr>
        <w:t>9</w:t>
      </w:r>
      <w:r w:rsidR="00262EB4" w:rsidRPr="007049FD">
        <w:rPr>
          <w:sz w:val="28"/>
          <w:szCs w:val="28"/>
        </w:rPr>
        <w:t xml:space="preserve"> года имеет место превышение сумм расходов за счет средств Фонда социального страхования Р</w:t>
      </w:r>
      <w:r w:rsidR="00262EB4">
        <w:rPr>
          <w:sz w:val="28"/>
          <w:szCs w:val="28"/>
        </w:rPr>
        <w:t xml:space="preserve">оссийской </w:t>
      </w:r>
      <w:r w:rsidR="00262EB4" w:rsidRPr="007049FD">
        <w:rPr>
          <w:sz w:val="28"/>
          <w:szCs w:val="28"/>
        </w:rPr>
        <w:t>Ф</w:t>
      </w:r>
      <w:r w:rsidR="00262EB4">
        <w:rPr>
          <w:sz w:val="28"/>
          <w:szCs w:val="28"/>
        </w:rPr>
        <w:t>едерации</w:t>
      </w:r>
      <w:r w:rsidR="00262EB4" w:rsidRPr="007049FD">
        <w:rPr>
          <w:sz w:val="28"/>
          <w:szCs w:val="28"/>
        </w:rPr>
        <w:t xml:space="preserve"> над фактически начисленными страховыми взносами в общей сумме </w:t>
      </w:r>
      <w:r>
        <w:rPr>
          <w:sz w:val="28"/>
          <w:szCs w:val="28"/>
        </w:rPr>
        <w:t>832,5</w:t>
      </w:r>
      <w:r w:rsidR="00262EB4" w:rsidRPr="007049FD">
        <w:rPr>
          <w:sz w:val="28"/>
          <w:szCs w:val="28"/>
        </w:rPr>
        <w:t xml:space="preserve"> тыс. рублей. </w:t>
      </w:r>
      <w:r w:rsidR="00262EB4">
        <w:rPr>
          <w:sz w:val="28"/>
          <w:szCs w:val="28"/>
        </w:rPr>
        <w:t>В</w:t>
      </w:r>
      <w:r w:rsidR="00262EB4" w:rsidRPr="007049FD">
        <w:rPr>
          <w:sz w:val="28"/>
          <w:szCs w:val="28"/>
        </w:rPr>
        <w:t>озврат переплаты по страховым взносам является одним из резервов увеличения доходной части местного бюджета</w:t>
      </w:r>
      <w:r w:rsidR="00262EB4">
        <w:rPr>
          <w:sz w:val="28"/>
          <w:szCs w:val="28"/>
        </w:rPr>
        <w:t xml:space="preserve"> в 20</w:t>
      </w:r>
      <w:r>
        <w:rPr>
          <w:sz w:val="28"/>
          <w:szCs w:val="28"/>
        </w:rPr>
        <w:t>20</w:t>
      </w:r>
      <w:r w:rsidR="00262EB4">
        <w:rPr>
          <w:sz w:val="28"/>
          <w:szCs w:val="28"/>
        </w:rPr>
        <w:t xml:space="preserve"> году</w:t>
      </w:r>
      <w:r w:rsidR="002223F5">
        <w:rPr>
          <w:sz w:val="28"/>
          <w:szCs w:val="28"/>
        </w:rPr>
        <w:t>;</w:t>
      </w:r>
    </w:p>
    <w:p w:rsidR="001774F6" w:rsidRPr="001774F6" w:rsidRDefault="001774F6" w:rsidP="00A06F81">
      <w:pPr>
        <w:autoSpaceDE w:val="0"/>
        <w:autoSpaceDN w:val="0"/>
        <w:adjustRightInd w:val="0"/>
        <w:ind w:firstLine="709"/>
        <w:jc w:val="both"/>
        <w:rPr>
          <w:sz w:val="28"/>
          <w:szCs w:val="28"/>
        </w:rPr>
      </w:pPr>
      <w:proofErr w:type="gramStart"/>
      <w:r>
        <w:rPr>
          <w:sz w:val="28"/>
          <w:szCs w:val="28"/>
        </w:rPr>
        <w:t>8) нарушения порядка применения бюджетной квалификации установлены при проверке отчетов контрольно-счетной палаты и Управления культуры: расходы, связанные с обучением по программам повышения квалификации в сумме 50,4 тыс. рублей отражены по подразделу бюдже</w:t>
      </w:r>
      <w:r w:rsidR="00540A85">
        <w:rPr>
          <w:sz w:val="28"/>
          <w:szCs w:val="28"/>
        </w:rPr>
        <w:t>тной классификации расходов «01</w:t>
      </w:r>
      <w:r>
        <w:rPr>
          <w:sz w:val="28"/>
          <w:szCs w:val="28"/>
        </w:rPr>
        <w:t xml:space="preserve">06 Общегосударственные вопросы» и «0801 Культура, искусство и кинематография», </w:t>
      </w:r>
      <w:r w:rsidRPr="001774F6">
        <w:rPr>
          <w:sz w:val="28"/>
          <w:szCs w:val="28"/>
        </w:rPr>
        <w:t>вместе с тем, согласно Указаниям о порядке применения бюджетной классификации Российской Федерации, указанные расходы следовало относить на</w:t>
      </w:r>
      <w:proofErr w:type="gramEnd"/>
      <w:r w:rsidRPr="001774F6">
        <w:rPr>
          <w:sz w:val="28"/>
          <w:szCs w:val="28"/>
        </w:rPr>
        <w:t xml:space="preserve"> подраздел «0705 Профессиональная подготовка, переподготовка и повышение квалификации».</w:t>
      </w:r>
    </w:p>
    <w:p w:rsidR="001774F6" w:rsidRDefault="001774F6" w:rsidP="001774F6">
      <w:pPr>
        <w:ind w:firstLine="839"/>
        <w:contextualSpacing/>
        <w:jc w:val="both"/>
        <w:rPr>
          <w:sz w:val="28"/>
          <w:szCs w:val="28"/>
        </w:rPr>
      </w:pPr>
      <w:r>
        <w:rPr>
          <w:sz w:val="28"/>
          <w:szCs w:val="28"/>
        </w:rPr>
        <w:t xml:space="preserve"> 9</w:t>
      </w:r>
      <w:r w:rsidR="002223F5">
        <w:rPr>
          <w:sz w:val="28"/>
          <w:szCs w:val="28"/>
        </w:rPr>
        <w:t xml:space="preserve">) </w:t>
      </w:r>
      <w:r w:rsidR="002223F5" w:rsidRPr="00696B2E">
        <w:rPr>
          <w:color w:val="000000"/>
          <w:sz w:val="28"/>
          <w:szCs w:val="28"/>
          <w:shd w:val="clear" w:color="auto" w:fill="FFFFFF"/>
        </w:rPr>
        <w:t xml:space="preserve">Контрольно-счетная палата неоднократно обращала внимание на системные недостатки в выборе стратегических приоритетов в инвестиционной деятельности, которые приводят к наращиванию объемов незавершенного строительства. </w:t>
      </w:r>
      <w:r w:rsidRPr="00F15D15">
        <w:rPr>
          <w:sz w:val="28"/>
          <w:szCs w:val="28"/>
        </w:rPr>
        <w:t xml:space="preserve">На балансе управления строительства администрации муниципального образования город-курорт Геленджик более 10 лет (ранее 2009 года) числятся </w:t>
      </w:r>
      <w:r>
        <w:rPr>
          <w:sz w:val="28"/>
          <w:szCs w:val="28"/>
        </w:rPr>
        <w:t>4</w:t>
      </w:r>
      <w:r w:rsidRPr="00F15D15">
        <w:rPr>
          <w:sz w:val="28"/>
          <w:szCs w:val="28"/>
        </w:rPr>
        <w:t xml:space="preserve"> объект</w:t>
      </w:r>
      <w:r>
        <w:rPr>
          <w:sz w:val="28"/>
          <w:szCs w:val="28"/>
        </w:rPr>
        <w:t>а законченного строительства, введенного в эксплуатацию, не прошедшие государственную регистрацию</w:t>
      </w:r>
      <w:r w:rsidRPr="00F15D15">
        <w:rPr>
          <w:sz w:val="28"/>
          <w:szCs w:val="28"/>
        </w:rPr>
        <w:t xml:space="preserve"> на сумму 90</w:t>
      </w:r>
      <w:r>
        <w:rPr>
          <w:sz w:val="28"/>
          <w:szCs w:val="28"/>
        </w:rPr>
        <w:t> </w:t>
      </w:r>
      <w:r w:rsidRPr="00F15D15">
        <w:rPr>
          <w:sz w:val="28"/>
          <w:szCs w:val="28"/>
        </w:rPr>
        <w:t>590</w:t>
      </w:r>
      <w:r>
        <w:rPr>
          <w:sz w:val="28"/>
          <w:szCs w:val="28"/>
        </w:rPr>
        <w:t xml:space="preserve">,1 </w:t>
      </w:r>
      <w:r w:rsidRPr="00F15D15">
        <w:rPr>
          <w:sz w:val="28"/>
          <w:szCs w:val="28"/>
        </w:rPr>
        <w:t>тыс. рублей</w:t>
      </w:r>
      <w:r w:rsidR="009E0DC9">
        <w:rPr>
          <w:sz w:val="28"/>
          <w:szCs w:val="28"/>
        </w:rPr>
        <w:t>. У</w:t>
      </w:r>
      <w:r w:rsidR="009E0DC9" w:rsidRPr="00696B2E">
        <w:rPr>
          <w:sz w:val="28"/>
          <w:szCs w:val="28"/>
        </w:rPr>
        <w:t>правлением строительств</w:t>
      </w:r>
      <w:r w:rsidR="009E0DC9">
        <w:rPr>
          <w:sz w:val="28"/>
          <w:szCs w:val="28"/>
        </w:rPr>
        <w:t>а</w:t>
      </w:r>
      <w:r w:rsidR="009E0DC9" w:rsidRPr="00696B2E">
        <w:rPr>
          <w:sz w:val="28"/>
          <w:szCs w:val="28"/>
        </w:rPr>
        <w:t xml:space="preserve"> ненадлежащим образом исполняются полномочия ГРБС в части обеспечения результативности использования бюджетных средст</w:t>
      </w:r>
      <w:r w:rsidR="009E0DC9">
        <w:rPr>
          <w:sz w:val="28"/>
          <w:szCs w:val="28"/>
        </w:rPr>
        <w:t>в, установленных ст. 158 БК РФ, что привело к н</w:t>
      </w:r>
      <w:r w:rsidRPr="00345894">
        <w:rPr>
          <w:sz w:val="28"/>
          <w:szCs w:val="28"/>
        </w:rPr>
        <w:t>еэффективны</w:t>
      </w:r>
      <w:r w:rsidR="009E0DC9">
        <w:rPr>
          <w:sz w:val="28"/>
          <w:szCs w:val="28"/>
        </w:rPr>
        <w:t>м</w:t>
      </w:r>
      <w:r w:rsidRPr="00345894">
        <w:rPr>
          <w:sz w:val="28"/>
          <w:szCs w:val="28"/>
        </w:rPr>
        <w:t xml:space="preserve"> расход</w:t>
      </w:r>
      <w:r w:rsidR="009E0DC9">
        <w:rPr>
          <w:sz w:val="28"/>
          <w:szCs w:val="28"/>
        </w:rPr>
        <w:t>ам</w:t>
      </w:r>
      <w:r w:rsidRPr="00345894">
        <w:rPr>
          <w:sz w:val="28"/>
          <w:szCs w:val="28"/>
        </w:rPr>
        <w:t xml:space="preserve"> бюджета </w:t>
      </w:r>
      <w:r w:rsidR="009E0DC9">
        <w:rPr>
          <w:sz w:val="28"/>
          <w:szCs w:val="28"/>
        </w:rPr>
        <w:t>в сумме</w:t>
      </w:r>
      <w:r w:rsidRPr="00345894">
        <w:rPr>
          <w:sz w:val="28"/>
          <w:szCs w:val="28"/>
        </w:rPr>
        <w:t xml:space="preserve"> </w:t>
      </w:r>
      <w:r>
        <w:rPr>
          <w:sz w:val="28"/>
          <w:szCs w:val="28"/>
        </w:rPr>
        <w:t>470 474,8 тыс. рублей, в  том числе:</w:t>
      </w:r>
    </w:p>
    <w:p w:rsidR="001774F6" w:rsidRDefault="001774F6" w:rsidP="001774F6">
      <w:pPr>
        <w:ind w:firstLine="839"/>
        <w:contextualSpacing/>
        <w:jc w:val="both"/>
        <w:rPr>
          <w:sz w:val="28"/>
          <w:szCs w:val="28"/>
        </w:rPr>
      </w:pPr>
      <w:r>
        <w:rPr>
          <w:sz w:val="28"/>
          <w:szCs w:val="28"/>
        </w:rPr>
        <w:t>- 167 254,6</w:t>
      </w:r>
      <w:r w:rsidRPr="00345894">
        <w:rPr>
          <w:sz w:val="28"/>
          <w:szCs w:val="28"/>
        </w:rPr>
        <w:t xml:space="preserve"> тыс. руб</w:t>
      </w:r>
      <w:r>
        <w:rPr>
          <w:sz w:val="28"/>
          <w:szCs w:val="28"/>
        </w:rPr>
        <w:t>лей</w:t>
      </w:r>
      <w:r w:rsidR="009E0DC9">
        <w:rPr>
          <w:sz w:val="28"/>
          <w:szCs w:val="28"/>
        </w:rPr>
        <w:t xml:space="preserve"> -</w:t>
      </w:r>
      <w:r w:rsidRPr="00345894">
        <w:rPr>
          <w:sz w:val="28"/>
          <w:szCs w:val="28"/>
        </w:rPr>
        <w:t xml:space="preserve"> вложени</w:t>
      </w:r>
      <w:r w:rsidR="009E0DC9">
        <w:rPr>
          <w:sz w:val="28"/>
          <w:szCs w:val="28"/>
        </w:rPr>
        <w:t>я</w:t>
      </w:r>
      <w:r w:rsidRPr="00345894">
        <w:rPr>
          <w:sz w:val="28"/>
          <w:szCs w:val="28"/>
        </w:rPr>
        <w:t xml:space="preserve"> в </w:t>
      </w:r>
      <w:r>
        <w:rPr>
          <w:sz w:val="28"/>
          <w:szCs w:val="28"/>
        </w:rPr>
        <w:t xml:space="preserve">12 </w:t>
      </w:r>
      <w:r w:rsidRPr="00345894">
        <w:rPr>
          <w:sz w:val="28"/>
          <w:szCs w:val="28"/>
        </w:rPr>
        <w:t>объект</w:t>
      </w:r>
      <w:r>
        <w:rPr>
          <w:sz w:val="28"/>
          <w:szCs w:val="28"/>
        </w:rPr>
        <w:t>ов</w:t>
      </w:r>
      <w:r w:rsidRPr="00345894">
        <w:rPr>
          <w:sz w:val="28"/>
          <w:szCs w:val="28"/>
        </w:rPr>
        <w:t xml:space="preserve"> </w:t>
      </w:r>
      <w:r>
        <w:rPr>
          <w:sz w:val="28"/>
          <w:szCs w:val="28"/>
        </w:rPr>
        <w:t>законченного строительства, введенных в эксплуатацию</w:t>
      </w:r>
      <w:r w:rsidR="009E0DC9">
        <w:rPr>
          <w:sz w:val="28"/>
          <w:szCs w:val="28"/>
        </w:rPr>
        <w:t>, но</w:t>
      </w:r>
      <w:r>
        <w:rPr>
          <w:sz w:val="28"/>
          <w:szCs w:val="28"/>
        </w:rPr>
        <w:t xml:space="preserve"> не прошедших государственную регистрацию;</w:t>
      </w:r>
    </w:p>
    <w:p w:rsidR="001774F6" w:rsidRDefault="001774F6" w:rsidP="001774F6">
      <w:pPr>
        <w:ind w:firstLine="839"/>
        <w:contextualSpacing/>
        <w:jc w:val="both"/>
        <w:rPr>
          <w:sz w:val="28"/>
          <w:szCs w:val="28"/>
        </w:rPr>
      </w:pPr>
      <w:r>
        <w:rPr>
          <w:sz w:val="28"/>
          <w:szCs w:val="28"/>
        </w:rPr>
        <w:t>- 227 332,9 тыс. рублей - в</w:t>
      </w:r>
      <w:r w:rsidRPr="00345894">
        <w:rPr>
          <w:sz w:val="28"/>
          <w:szCs w:val="28"/>
        </w:rPr>
        <w:t>ложени</w:t>
      </w:r>
      <w:r w:rsidR="009E0DC9">
        <w:rPr>
          <w:sz w:val="28"/>
          <w:szCs w:val="28"/>
        </w:rPr>
        <w:t>я</w:t>
      </w:r>
      <w:r w:rsidRPr="00345894">
        <w:rPr>
          <w:sz w:val="28"/>
          <w:szCs w:val="28"/>
        </w:rPr>
        <w:t xml:space="preserve"> в </w:t>
      </w:r>
      <w:r>
        <w:rPr>
          <w:sz w:val="28"/>
          <w:szCs w:val="28"/>
        </w:rPr>
        <w:t xml:space="preserve">6 </w:t>
      </w:r>
      <w:proofErr w:type="gramStart"/>
      <w:r>
        <w:rPr>
          <w:sz w:val="28"/>
          <w:szCs w:val="28"/>
        </w:rPr>
        <w:t>о</w:t>
      </w:r>
      <w:r w:rsidRPr="00345894">
        <w:rPr>
          <w:sz w:val="28"/>
          <w:szCs w:val="28"/>
        </w:rPr>
        <w:t>бъект</w:t>
      </w:r>
      <w:r>
        <w:rPr>
          <w:sz w:val="28"/>
          <w:szCs w:val="28"/>
        </w:rPr>
        <w:t>ов</w:t>
      </w:r>
      <w:proofErr w:type="gramEnd"/>
      <w:r>
        <w:rPr>
          <w:sz w:val="28"/>
          <w:szCs w:val="28"/>
        </w:rPr>
        <w:t xml:space="preserve"> </w:t>
      </w:r>
      <w:r w:rsidRPr="00345894">
        <w:rPr>
          <w:sz w:val="28"/>
          <w:szCs w:val="28"/>
        </w:rPr>
        <w:t>не переданн</w:t>
      </w:r>
      <w:r w:rsidR="009E0DC9">
        <w:rPr>
          <w:sz w:val="28"/>
          <w:szCs w:val="28"/>
        </w:rPr>
        <w:t>ых</w:t>
      </w:r>
      <w:r w:rsidRPr="00345894">
        <w:rPr>
          <w:sz w:val="28"/>
          <w:szCs w:val="28"/>
        </w:rPr>
        <w:t xml:space="preserve"> в эксплуатацию в течение пяти и более лет</w:t>
      </w:r>
      <w:r>
        <w:rPr>
          <w:sz w:val="28"/>
          <w:szCs w:val="28"/>
        </w:rPr>
        <w:t>;</w:t>
      </w:r>
    </w:p>
    <w:p w:rsidR="001774F6" w:rsidRPr="00345894" w:rsidRDefault="001774F6" w:rsidP="001774F6">
      <w:pPr>
        <w:ind w:firstLine="839"/>
        <w:contextualSpacing/>
        <w:jc w:val="both"/>
        <w:rPr>
          <w:sz w:val="28"/>
          <w:szCs w:val="28"/>
        </w:rPr>
      </w:pPr>
      <w:r>
        <w:rPr>
          <w:sz w:val="28"/>
          <w:szCs w:val="28"/>
        </w:rPr>
        <w:t>- 75 887,3 тыс. рублей - в</w:t>
      </w:r>
      <w:r w:rsidRPr="00345894">
        <w:rPr>
          <w:sz w:val="28"/>
          <w:szCs w:val="28"/>
        </w:rPr>
        <w:t>ложени</w:t>
      </w:r>
      <w:r w:rsidR="009E0DC9">
        <w:rPr>
          <w:sz w:val="28"/>
          <w:szCs w:val="28"/>
        </w:rPr>
        <w:t>я</w:t>
      </w:r>
      <w:r w:rsidRPr="00345894">
        <w:rPr>
          <w:sz w:val="28"/>
          <w:szCs w:val="28"/>
        </w:rPr>
        <w:t xml:space="preserve"> в </w:t>
      </w:r>
      <w:r>
        <w:rPr>
          <w:sz w:val="28"/>
          <w:szCs w:val="28"/>
        </w:rPr>
        <w:t>15 о</w:t>
      </w:r>
      <w:r w:rsidRPr="00345894">
        <w:rPr>
          <w:sz w:val="28"/>
          <w:szCs w:val="28"/>
        </w:rPr>
        <w:t>бъект</w:t>
      </w:r>
      <w:r>
        <w:rPr>
          <w:sz w:val="28"/>
          <w:szCs w:val="28"/>
        </w:rPr>
        <w:t>ов</w:t>
      </w:r>
      <w:r w:rsidRPr="00345894">
        <w:rPr>
          <w:sz w:val="28"/>
          <w:szCs w:val="28"/>
        </w:rPr>
        <w:t xml:space="preserve"> </w:t>
      </w:r>
      <w:r w:rsidR="009E0DC9">
        <w:rPr>
          <w:sz w:val="28"/>
          <w:szCs w:val="28"/>
        </w:rPr>
        <w:t>в части проектно-сметной документации</w:t>
      </w:r>
      <w:r w:rsidRPr="00345894">
        <w:rPr>
          <w:sz w:val="28"/>
          <w:szCs w:val="28"/>
        </w:rPr>
        <w:t xml:space="preserve">, </w:t>
      </w:r>
      <w:r w:rsidR="009E0DC9">
        <w:rPr>
          <w:sz w:val="28"/>
          <w:szCs w:val="28"/>
        </w:rPr>
        <w:t xml:space="preserve">строительство по </w:t>
      </w:r>
      <w:r>
        <w:rPr>
          <w:sz w:val="28"/>
          <w:szCs w:val="28"/>
        </w:rPr>
        <w:t>которы</w:t>
      </w:r>
      <w:r w:rsidR="009E0DC9">
        <w:rPr>
          <w:sz w:val="28"/>
          <w:szCs w:val="28"/>
        </w:rPr>
        <w:t>м</w:t>
      </w:r>
      <w:r>
        <w:rPr>
          <w:sz w:val="28"/>
          <w:szCs w:val="28"/>
        </w:rPr>
        <w:t xml:space="preserve">  не начиналось </w:t>
      </w:r>
      <w:r w:rsidRPr="00345894">
        <w:rPr>
          <w:sz w:val="28"/>
          <w:szCs w:val="28"/>
        </w:rPr>
        <w:t>в течение пяти и более лет</w:t>
      </w:r>
      <w:r>
        <w:rPr>
          <w:sz w:val="28"/>
          <w:szCs w:val="28"/>
        </w:rPr>
        <w:t>.</w:t>
      </w:r>
    </w:p>
    <w:p w:rsidR="007049FD" w:rsidRDefault="00FF6F49" w:rsidP="005F17FD">
      <w:pPr>
        <w:jc w:val="both"/>
        <w:rPr>
          <w:bCs/>
          <w:sz w:val="28"/>
          <w:szCs w:val="28"/>
        </w:rPr>
      </w:pPr>
      <w:r>
        <w:rPr>
          <w:sz w:val="28"/>
          <w:szCs w:val="28"/>
        </w:rPr>
        <w:t xml:space="preserve">         </w:t>
      </w:r>
      <w:r w:rsidR="007049FD" w:rsidRPr="00A06F81">
        <w:rPr>
          <w:bCs/>
          <w:sz w:val="28"/>
          <w:szCs w:val="28"/>
        </w:rPr>
        <w:t>Акты внешней проверки главных администраторов бюджетных средств являются составной частью Заключения и обязательными,</w:t>
      </w:r>
      <w:r w:rsidR="00460896">
        <w:rPr>
          <w:bCs/>
          <w:sz w:val="28"/>
          <w:szCs w:val="28"/>
        </w:rPr>
        <w:t xml:space="preserve"> в </w:t>
      </w:r>
      <w:r w:rsidR="007049FD" w:rsidRPr="00A06F81">
        <w:rPr>
          <w:bCs/>
          <w:sz w:val="28"/>
          <w:szCs w:val="28"/>
        </w:rPr>
        <w:t>виде приложений,  к настоящему Заключению</w:t>
      </w:r>
      <w:r w:rsidR="00460896">
        <w:rPr>
          <w:bCs/>
          <w:sz w:val="28"/>
          <w:szCs w:val="28"/>
        </w:rPr>
        <w:t>.</w:t>
      </w:r>
    </w:p>
    <w:p w:rsidR="00F7703D" w:rsidRPr="00A06F81" w:rsidRDefault="00F7703D" w:rsidP="00A06F81">
      <w:pPr>
        <w:autoSpaceDE w:val="0"/>
        <w:autoSpaceDN w:val="0"/>
        <w:adjustRightInd w:val="0"/>
        <w:ind w:firstLine="709"/>
        <w:jc w:val="both"/>
        <w:rPr>
          <w:sz w:val="28"/>
          <w:szCs w:val="28"/>
        </w:rPr>
      </w:pPr>
    </w:p>
    <w:p w:rsidR="007049FD" w:rsidRPr="00460896" w:rsidRDefault="007049FD" w:rsidP="00A06F81">
      <w:pPr>
        <w:pStyle w:val="1"/>
        <w:ind w:left="0" w:right="0" w:firstLine="709"/>
        <w:jc w:val="both"/>
        <w:rPr>
          <w:bCs/>
          <w:sz w:val="28"/>
          <w:szCs w:val="28"/>
        </w:rPr>
      </w:pPr>
      <w:bookmarkStart w:id="24" w:name="_Toc196212082"/>
      <w:bookmarkStart w:id="25" w:name="_Toc259751455"/>
      <w:bookmarkStart w:id="26" w:name="_Toc353551188"/>
      <w:bookmarkEnd w:id="20"/>
      <w:bookmarkEnd w:id="21"/>
      <w:r w:rsidRPr="00460896">
        <w:rPr>
          <w:bCs/>
          <w:sz w:val="28"/>
          <w:szCs w:val="28"/>
        </w:rPr>
        <w:t>Выводы</w:t>
      </w:r>
      <w:bookmarkEnd w:id="24"/>
      <w:bookmarkEnd w:id="25"/>
      <w:bookmarkEnd w:id="26"/>
      <w:r w:rsidR="00F50559">
        <w:rPr>
          <w:bCs/>
          <w:sz w:val="28"/>
          <w:szCs w:val="28"/>
        </w:rPr>
        <w:t>:</w:t>
      </w:r>
    </w:p>
    <w:p w:rsidR="007049FD" w:rsidRPr="00A06F81" w:rsidRDefault="0061347E" w:rsidP="008C407E">
      <w:pPr>
        <w:ind w:firstLine="709"/>
        <w:jc w:val="both"/>
        <w:rPr>
          <w:sz w:val="28"/>
          <w:szCs w:val="28"/>
        </w:rPr>
      </w:pPr>
      <w:r>
        <w:rPr>
          <w:sz w:val="28"/>
          <w:szCs w:val="28"/>
        </w:rPr>
        <w:t xml:space="preserve">1. </w:t>
      </w:r>
      <w:r w:rsidR="007049FD" w:rsidRPr="00A06F81">
        <w:rPr>
          <w:sz w:val="28"/>
          <w:szCs w:val="28"/>
        </w:rPr>
        <w:t>На основании ст</w:t>
      </w:r>
      <w:r w:rsidR="008C407E">
        <w:rPr>
          <w:sz w:val="28"/>
          <w:szCs w:val="28"/>
        </w:rPr>
        <w:t xml:space="preserve">атьи </w:t>
      </w:r>
      <w:r w:rsidR="007049FD" w:rsidRPr="00A06F81">
        <w:rPr>
          <w:sz w:val="28"/>
          <w:szCs w:val="28"/>
        </w:rPr>
        <w:t> 264.4 Бюджетного кодекса Р</w:t>
      </w:r>
      <w:r w:rsidR="008C407E">
        <w:rPr>
          <w:sz w:val="28"/>
          <w:szCs w:val="28"/>
        </w:rPr>
        <w:t xml:space="preserve">оссийской </w:t>
      </w:r>
      <w:r w:rsidR="007049FD" w:rsidRPr="00A06F81">
        <w:rPr>
          <w:sz w:val="28"/>
          <w:szCs w:val="28"/>
        </w:rPr>
        <w:t>Ф</w:t>
      </w:r>
      <w:r w:rsidR="008C407E">
        <w:rPr>
          <w:sz w:val="28"/>
          <w:szCs w:val="28"/>
        </w:rPr>
        <w:t>едерации</w:t>
      </w:r>
      <w:r w:rsidR="007049FD" w:rsidRPr="00A06F81">
        <w:rPr>
          <w:sz w:val="28"/>
          <w:szCs w:val="28"/>
        </w:rPr>
        <w:t xml:space="preserve"> и п</w:t>
      </w:r>
      <w:r w:rsidR="008C407E">
        <w:rPr>
          <w:sz w:val="28"/>
          <w:szCs w:val="28"/>
        </w:rPr>
        <w:t>ункта</w:t>
      </w:r>
      <w:r w:rsidR="007049FD" w:rsidRPr="00A06F81">
        <w:rPr>
          <w:sz w:val="28"/>
          <w:szCs w:val="28"/>
        </w:rPr>
        <w:t xml:space="preserve"> 3.1 подраздела 3 раздела 5 Положения о бюджетном процессе в муниципальном образовании город-курорт Геленджик</w:t>
      </w:r>
      <w:r w:rsidR="008C407E">
        <w:rPr>
          <w:sz w:val="28"/>
          <w:szCs w:val="28"/>
        </w:rPr>
        <w:t>, Контрольно-счетной палатой проведена внешняя проверка О</w:t>
      </w:r>
      <w:r w:rsidR="007049FD" w:rsidRPr="00A06F81">
        <w:rPr>
          <w:sz w:val="28"/>
          <w:szCs w:val="28"/>
        </w:rPr>
        <w:t>тчета об и</w:t>
      </w:r>
      <w:r w:rsidR="0090457F">
        <w:rPr>
          <w:sz w:val="28"/>
          <w:szCs w:val="28"/>
        </w:rPr>
        <w:t xml:space="preserve">сполнении бюджета </w:t>
      </w:r>
      <w:r w:rsidR="0090457F">
        <w:rPr>
          <w:sz w:val="28"/>
          <w:szCs w:val="28"/>
        </w:rPr>
        <w:lastRenderedPageBreak/>
        <w:t>города за 201</w:t>
      </w:r>
      <w:r w:rsidR="009E0DC9">
        <w:rPr>
          <w:sz w:val="28"/>
          <w:szCs w:val="28"/>
        </w:rPr>
        <w:t>9</w:t>
      </w:r>
      <w:r w:rsidR="007049FD" w:rsidRPr="00A06F81">
        <w:rPr>
          <w:sz w:val="28"/>
          <w:szCs w:val="28"/>
        </w:rPr>
        <w:t xml:space="preserve"> год, включающая в себя внешнюю проверку бюджетной отчетности главных администраторов бюджетных средств.</w:t>
      </w:r>
    </w:p>
    <w:p w:rsidR="007049FD" w:rsidRPr="00A06F81" w:rsidRDefault="0061347E" w:rsidP="008C407E">
      <w:pPr>
        <w:ind w:firstLine="709"/>
        <w:jc w:val="both"/>
        <w:rPr>
          <w:sz w:val="28"/>
          <w:szCs w:val="28"/>
        </w:rPr>
      </w:pPr>
      <w:r>
        <w:rPr>
          <w:sz w:val="28"/>
          <w:szCs w:val="28"/>
        </w:rPr>
        <w:t xml:space="preserve">2. </w:t>
      </w:r>
      <w:r w:rsidR="008C407E">
        <w:rPr>
          <w:sz w:val="28"/>
          <w:szCs w:val="28"/>
        </w:rPr>
        <w:t>Годовой О</w:t>
      </w:r>
      <w:r w:rsidR="007049FD" w:rsidRPr="00A06F81">
        <w:rPr>
          <w:sz w:val="28"/>
          <w:szCs w:val="28"/>
        </w:rPr>
        <w:t>тчет об исполнении бюджета</w:t>
      </w:r>
      <w:r w:rsidR="008C407E">
        <w:rPr>
          <w:sz w:val="28"/>
          <w:szCs w:val="28"/>
        </w:rPr>
        <w:t xml:space="preserve"> представлен А</w:t>
      </w:r>
      <w:r w:rsidR="007049FD" w:rsidRPr="00A06F81">
        <w:rPr>
          <w:sz w:val="28"/>
          <w:szCs w:val="28"/>
        </w:rPr>
        <w:t>дминистрацией в Контрольно-счетную палату в сроки, установленные п</w:t>
      </w:r>
      <w:r w:rsidR="008C407E">
        <w:rPr>
          <w:sz w:val="28"/>
          <w:szCs w:val="28"/>
        </w:rPr>
        <w:t xml:space="preserve">унктом </w:t>
      </w:r>
      <w:r w:rsidR="007049FD" w:rsidRPr="00A06F81">
        <w:rPr>
          <w:sz w:val="28"/>
          <w:szCs w:val="28"/>
        </w:rPr>
        <w:t>3 ст</w:t>
      </w:r>
      <w:r w:rsidR="008C407E">
        <w:rPr>
          <w:sz w:val="28"/>
          <w:szCs w:val="28"/>
        </w:rPr>
        <w:t xml:space="preserve">атьи </w:t>
      </w:r>
      <w:r w:rsidR="007049FD" w:rsidRPr="00A06F81">
        <w:rPr>
          <w:sz w:val="28"/>
          <w:szCs w:val="28"/>
        </w:rPr>
        <w:t>264.4 Бюджетного кодекса Р</w:t>
      </w:r>
      <w:r w:rsidR="008C407E">
        <w:rPr>
          <w:sz w:val="28"/>
          <w:szCs w:val="28"/>
        </w:rPr>
        <w:t xml:space="preserve">оссийской </w:t>
      </w:r>
      <w:r w:rsidR="007049FD" w:rsidRPr="00A06F81">
        <w:rPr>
          <w:sz w:val="28"/>
          <w:szCs w:val="28"/>
        </w:rPr>
        <w:t>Ф</w:t>
      </w:r>
      <w:r w:rsidR="008C407E">
        <w:rPr>
          <w:sz w:val="28"/>
          <w:szCs w:val="28"/>
        </w:rPr>
        <w:t>едерации</w:t>
      </w:r>
      <w:r w:rsidR="007049FD" w:rsidRPr="00A06F81">
        <w:rPr>
          <w:sz w:val="28"/>
          <w:szCs w:val="28"/>
        </w:rPr>
        <w:t xml:space="preserve"> и п</w:t>
      </w:r>
      <w:r w:rsidR="008C407E">
        <w:rPr>
          <w:sz w:val="28"/>
          <w:szCs w:val="28"/>
        </w:rPr>
        <w:t xml:space="preserve">унктом </w:t>
      </w:r>
      <w:r w:rsidR="007049FD" w:rsidRPr="00A06F81">
        <w:rPr>
          <w:sz w:val="28"/>
          <w:szCs w:val="28"/>
        </w:rPr>
        <w:t>3.3 Положения о бюджетном процессе в муниципальном образовании город-курорт Геленджик, в объеме, предусмотренном Инструкциями о порядке составления и представления отчетности об исполнении бюджетов.</w:t>
      </w:r>
    </w:p>
    <w:p w:rsidR="007049FD" w:rsidRPr="00A06F81" w:rsidRDefault="007049FD" w:rsidP="008C407E">
      <w:pPr>
        <w:tabs>
          <w:tab w:val="num" w:pos="1080"/>
          <w:tab w:val="left" w:pos="2340"/>
        </w:tabs>
        <w:ind w:firstLine="709"/>
        <w:jc w:val="both"/>
        <w:rPr>
          <w:sz w:val="28"/>
          <w:szCs w:val="28"/>
        </w:rPr>
      </w:pPr>
      <w:r w:rsidRPr="00A06F81">
        <w:rPr>
          <w:sz w:val="28"/>
          <w:szCs w:val="28"/>
        </w:rPr>
        <w:t>В ходе проверки несоответствия показателей Отчета об исполнении бюджета показателям отчетов главных администраторов бюджетных средств не установлено.</w:t>
      </w:r>
    </w:p>
    <w:p w:rsidR="008A66DC" w:rsidRPr="00C47CD2" w:rsidRDefault="0061347E" w:rsidP="008A66DC">
      <w:pPr>
        <w:ind w:firstLine="709"/>
        <w:jc w:val="both"/>
        <w:rPr>
          <w:sz w:val="28"/>
          <w:szCs w:val="28"/>
        </w:rPr>
      </w:pPr>
      <w:r w:rsidRPr="00943E81">
        <w:rPr>
          <w:sz w:val="28"/>
          <w:szCs w:val="28"/>
        </w:rPr>
        <w:t xml:space="preserve">3. </w:t>
      </w:r>
      <w:r w:rsidR="007049FD" w:rsidRPr="00943E81">
        <w:rPr>
          <w:sz w:val="28"/>
          <w:szCs w:val="28"/>
        </w:rPr>
        <w:t>В ходе исполнения</w:t>
      </w:r>
      <w:r w:rsidR="007049FD" w:rsidRPr="00A06F81">
        <w:rPr>
          <w:sz w:val="28"/>
          <w:szCs w:val="28"/>
        </w:rPr>
        <w:t xml:space="preserve"> местного бюджета в связи с необходимостью уточнения прогнозных показателей поступлений налоговых и неналоговых доходов, межбюджетных трансфертов, соответствующего уточнения расходов и по другим основаниям в указанное решение изменения вносились </w:t>
      </w:r>
      <w:r w:rsidR="006F5D71">
        <w:rPr>
          <w:sz w:val="28"/>
          <w:szCs w:val="28"/>
        </w:rPr>
        <w:t>четыре</w:t>
      </w:r>
      <w:r w:rsidR="007049FD" w:rsidRPr="00A06F81">
        <w:rPr>
          <w:sz w:val="28"/>
          <w:szCs w:val="28"/>
        </w:rPr>
        <w:t xml:space="preserve"> раз</w:t>
      </w:r>
      <w:r w:rsidR="006F5D71">
        <w:rPr>
          <w:sz w:val="28"/>
          <w:szCs w:val="28"/>
        </w:rPr>
        <w:t>а</w:t>
      </w:r>
      <w:r w:rsidR="007049FD" w:rsidRPr="00A06F81">
        <w:rPr>
          <w:sz w:val="28"/>
          <w:szCs w:val="28"/>
        </w:rPr>
        <w:t xml:space="preserve">. </w:t>
      </w:r>
      <w:proofErr w:type="gramStart"/>
      <w:r w:rsidR="008A66DC" w:rsidRPr="00C47CD2">
        <w:rPr>
          <w:sz w:val="28"/>
          <w:szCs w:val="28"/>
        </w:rPr>
        <w:t>В результате внесенных изменений объем доходов</w:t>
      </w:r>
      <w:r w:rsidR="008A66DC" w:rsidRPr="006502F7">
        <w:rPr>
          <w:sz w:val="28"/>
          <w:szCs w:val="28"/>
        </w:rPr>
        <w:t xml:space="preserve"> </w:t>
      </w:r>
      <w:r w:rsidR="008A66DC" w:rsidRPr="00C47CD2">
        <w:rPr>
          <w:sz w:val="28"/>
          <w:szCs w:val="28"/>
        </w:rPr>
        <w:t xml:space="preserve">был увеличен на </w:t>
      </w:r>
      <w:r w:rsidR="008A66DC">
        <w:rPr>
          <w:sz w:val="28"/>
          <w:szCs w:val="28"/>
        </w:rPr>
        <w:t>785 714,0</w:t>
      </w:r>
      <w:r w:rsidR="008A66DC" w:rsidRPr="00C47CD2">
        <w:rPr>
          <w:sz w:val="28"/>
          <w:szCs w:val="28"/>
        </w:rPr>
        <w:t xml:space="preserve"> </w:t>
      </w:r>
      <w:r w:rsidR="008A66DC">
        <w:rPr>
          <w:sz w:val="28"/>
          <w:szCs w:val="28"/>
        </w:rPr>
        <w:t>тыс. рублей</w:t>
      </w:r>
      <w:r w:rsidR="008A66DC" w:rsidRPr="00C47CD2">
        <w:rPr>
          <w:sz w:val="28"/>
          <w:szCs w:val="28"/>
        </w:rPr>
        <w:t xml:space="preserve"> (на </w:t>
      </w:r>
      <w:r w:rsidR="008A66DC">
        <w:rPr>
          <w:sz w:val="28"/>
          <w:szCs w:val="28"/>
        </w:rPr>
        <w:t>21,1</w:t>
      </w:r>
      <w:r w:rsidR="008A66DC" w:rsidRPr="00C47CD2">
        <w:rPr>
          <w:sz w:val="28"/>
          <w:szCs w:val="28"/>
        </w:rPr>
        <w:t xml:space="preserve">%) и утвержден в сумме </w:t>
      </w:r>
      <w:r w:rsidR="008A66DC">
        <w:rPr>
          <w:sz w:val="28"/>
          <w:szCs w:val="28"/>
        </w:rPr>
        <w:t xml:space="preserve">4 510 672,3тыс. рублей, объем расходов </w:t>
      </w:r>
      <w:r w:rsidR="008A66DC" w:rsidRPr="00C47CD2">
        <w:rPr>
          <w:sz w:val="28"/>
          <w:szCs w:val="28"/>
        </w:rPr>
        <w:t>бюджета 201</w:t>
      </w:r>
      <w:r w:rsidR="008A66DC">
        <w:rPr>
          <w:sz w:val="28"/>
          <w:szCs w:val="28"/>
        </w:rPr>
        <w:t>9</w:t>
      </w:r>
      <w:r w:rsidR="008A66DC" w:rsidRPr="00C47CD2">
        <w:rPr>
          <w:sz w:val="28"/>
          <w:szCs w:val="28"/>
        </w:rPr>
        <w:t xml:space="preserve"> года был увеличен на </w:t>
      </w:r>
      <w:r w:rsidR="008A66DC">
        <w:rPr>
          <w:sz w:val="28"/>
          <w:szCs w:val="28"/>
        </w:rPr>
        <w:t>264 022,1</w:t>
      </w:r>
      <w:r w:rsidR="008A66DC" w:rsidRPr="00C47CD2">
        <w:rPr>
          <w:sz w:val="28"/>
          <w:szCs w:val="28"/>
        </w:rPr>
        <w:t xml:space="preserve"> </w:t>
      </w:r>
      <w:r w:rsidR="008A66DC">
        <w:rPr>
          <w:sz w:val="28"/>
          <w:szCs w:val="28"/>
        </w:rPr>
        <w:t>тыс. рублей</w:t>
      </w:r>
      <w:r w:rsidR="008A66DC" w:rsidRPr="00C47CD2">
        <w:rPr>
          <w:sz w:val="28"/>
          <w:szCs w:val="28"/>
        </w:rPr>
        <w:t xml:space="preserve"> (на </w:t>
      </w:r>
      <w:r w:rsidR="008A66DC">
        <w:rPr>
          <w:sz w:val="28"/>
          <w:szCs w:val="28"/>
        </w:rPr>
        <w:t>7,1</w:t>
      </w:r>
      <w:r w:rsidR="008A66DC" w:rsidRPr="00C47CD2">
        <w:rPr>
          <w:sz w:val="28"/>
          <w:szCs w:val="28"/>
        </w:rPr>
        <w:t xml:space="preserve">%) и утвержден в сумме </w:t>
      </w:r>
      <w:r w:rsidR="008A66DC" w:rsidRPr="006B5CAD">
        <w:rPr>
          <w:sz w:val="28"/>
          <w:szCs w:val="28"/>
        </w:rPr>
        <w:t>3 988</w:t>
      </w:r>
      <w:r w:rsidR="008A66DC">
        <w:rPr>
          <w:sz w:val="28"/>
          <w:szCs w:val="28"/>
        </w:rPr>
        <w:t> </w:t>
      </w:r>
      <w:r w:rsidR="008A66DC" w:rsidRPr="006B5CAD">
        <w:rPr>
          <w:sz w:val="28"/>
          <w:szCs w:val="28"/>
        </w:rPr>
        <w:t>980</w:t>
      </w:r>
      <w:r w:rsidR="008A66DC">
        <w:rPr>
          <w:sz w:val="28"/>
          <w:szCs w:val="28"/>
        </w:rPr>
        <w:t>,</w:t>
      </w:r>
      <w:r w:rsidR="008A66DC" w:rsidRPr="006B5CAD">
        <w:rPr>
          <w:sz w:val="28"/>
          <w:szCs w:val="28"/>
        </w:rPr>
        <w:t xml:space="preserve"> 4</w:t>
      </w:r>
      <w:r w:rsidR="008A66DC">
        <w:rPr>
          <w:sz w:val="28"/>
          <w:szCs w:val="28"/>
        </w:rPr>
        <w:t>тыс. рублей</w:t>
      </w:r>
      <w:r w:rsidR="008A66DC" w:rsidRPr="00C47CD2">
        <w:rPr>
          <w:sz w:val="28"/>
          <w:szCs w:val="28"/>
        </w:rPr>
        <w:t xml:space="preserve">, бюджетный </w:t>
      </w:r>
      <w:r w:rsidR="008A66DC">
        <w:rPr>
          <w:sz w:val="28"/>
          <w:szCs w:val="28"/>
        </w:rPr>
        <w:t>профицит составил 523</w:t>
      </w:r>
      <w:r w:rsidR="005358EF">
        <w:rPr>
          <w:sz w:val="28"/>
          <w:szCs w:val="28"/>
        </w:rPr>
        <w:t> 886,9</w:t>
      </w:r>
      <w:r w:rsidR="008A66DC">
        <w:rPr>
          <w:sz w:val="28"/>
          <w:szCs w:val="28"/>
        </w:rPr>
        <w:t xml:space="preserve"> тыс. рублей.</w:t>
      </w:r>
      <w:proofErr w:type="gramEnd"/>
    </w:p>
    <w:p w:rsidR="0090457F" w:rsidRPr="008563DC" w:rsidRDefault="007049FD" w:rsidP="0090457F">
      <w:pPr>
        <w:ind w:firstLine="709"/>
        <w:jc w:val="both"/>
        <w:rPr>
          <w:sz w:val="28"/>
          <w:szCs w:val="28"/>
        </w:rPr>
      </w:pPr>
      <w:r w:rsidRPr="00A06F81">
        <w:rPr>
          <w:sz w:val="28"/>
          <w:szCs w:val="28"/>
        </w:rPr>
        <w:t xml:space="preserve">4. </w:t>
      </w:r>
      <w:r w:rsidR="0090457F" w:rsidRPr="008563DC">
        <w:rPr>
          <w:sz w:val="28"/>
          <w:szCs w:val="28"/>
        </w:rPr>
        <w:t>Согласно Отчету об исполнении бюджета, бюджет муниципального образования за 201</w:t>
      </w:r>
      <w:r w:rsidR="008A66DC">
        <w:rPr>
          <w:sz w:val="28"/>
          <w:szCs w:val="28"/>
        </w:rPr>
        <w:t>9</w:t>
      </w:r>
      <w:r w:rsidR="0090457F" w:rsidRPr="008563DC">
        <w:rPr>
          <w:sz w:val="28"/>
          <w:szCs w:val="28"/>
        </w:rPr>
        <w:t xml:space="preserve"> год исполнен: </w:t>
      </w:r>
    </w:p>
    <w:p w:rsidR="00892F64" w:rsidRPr="008563DC" w:rsidRDefault="00B3391B" w:rsidP="00892F64">
      <w:pPr>
        <w:tabs>
          <w:tab w:val="left" w:pos="0"/>
          <w:tab w:val="left" w:pos="360"/>
          <w:tab w:val="left" w:pos="993"/>
        </w:tabs>
        <w:suppressAutoHyphens/>
        <w:ind w:firstLine="709"/>
        <w:jc w:val="both"/>
        <w:rPr>
          <w:sz w:val="28"/>
          <w:szCs w:val="28"/>
        </w:rPr>
      </w:pPr>
      <w:r>
        <w:rPr>
          <w:sz w:val="28"/>
          <w:szCs w:val="28"/>
        </w:rPr>
        <w:t>-</w:t>
      </w:r>
      <w:r w:rsidR="00892F64" w:rsidRPr="008563DC">
        <w:rPr>
          <w:sz w:val="28"/>
          <w:szCs w:val="28"/>
        </w:rPr>
        <w:t xml:space="preserve">по доходам в сумме </w:t>
      </w:r>
      <w:r w:rsidR="008A66DC">
        <w:rPr>
          <w:sz w:val="28"/>
          <w:szCs w:val="28"/>
        </w:rPr>
        <w:t>4 530 723,8</w:t>
      </w:r>
      <w:r w:rsidR="00892F64" w:rsidRPr="008563DC">
        <w:rPr>
          <w:rFonts w:hint="eastAsia"/>
          <w:sz w:val="28"/>
          <w:szCs w:val="28"/>
        </w:rPr>
        <w:t> </w:t>
      </w:r>
      <w:r w:rsidR="00892F64" w:rsidRPr="008563DC">
        <w:rPr>
          <w:sz w:val="28"/>
          <w:szCs w:val="28"/>
        </w:rPr>
        <w:t>тыс. рублей;</w:t>
      </w:r>
    </w:p>
    <w:p w:rsidR="00892F64" w:rsidRPr="008563DC" w:rsidRDefault="00B3391B" w:rsidP="00892F64">
      <w:pPr>
        <w:tabs>
          <w:tab w:val="left" w:pos="0"/>
          <w:tab w:val="left" w:pos="360"/>
          <w:tab w:val="left" w:pos="993"/>
        </w:tabs>
        <w:suppressAutoHyphens/>
        <w:ind w:firstLine="709"/>
        <w:jc w:val="both"/>
        <w:rPr>
          <w:sz w:val="28"/>
          <w:szCs w:val="28"/>
        </w:rPr>
      </w:pPr>
      <w:r>
        <w:rPr>
          <w:sz w:val="28"/>
          <w:szCs w:val="28"/>
        </w:rPr>
        <w:t>-</w:t>
      </w:r>
      <w:r w:rsidR="00892F64" w:rsidRPr="008563DC">
        <w:rPr>
          <w:sz w:val="28"/>
          <w:szCs w:val="28"/>
        </w:rPr>
        <w:t xml:space="preserve">по расходам в сумме </w:t>
      </w:r>
      <w:r w:rsidR="008A66DC">
        <w:rPr>
          <w:sz w:val="28"/>
          <w:szCs w:val="28"/>
        </w:rPr>
        <w:t>3 786 368,2</w:t>
      </w:r>
      <w:r w:rsidR="00892F64" w:rsidRPr="008563DC">
        <w:rPr>
          <w:sz w:val="28"/>
          <w:szCs w:val="28"/>
        </w:rPr>
        <w:t xml:space="preserve"> тыс. рублей с </w:t>
      </w:r>
      <w:r w:rsidR="008A66DC">
        <w:rPr>
          <w:sz w:val="28"/>
          <w:szCs w:val="28"/>
        </w:rPr>
        <w:t>про</w:t>
      </w:r>
      <w:r w:rsidR="00892F64" w:rsidRPr="008563DC">
        <w:rPr>
          <w:sz w:val="28"/>
          <w:szCs w:val="28"/>
        </w:rPr>
        <w:t xml:space="preserve">фицитом </w:t>
      </w:r>
      <w:r w:rsidR="00892F64">
        <w:rPr>
          <w:sz w:val="28"/>
          <w:szCs w:val="28"/>
        </w:rPr>
        <w:t xml:space="preserve">                                     </w:t>
      </w:r>
      <w:r w:rsidR="00892F64" w:rsidRPr="008563DC">
        <w:rPr>
          <w:sz w:val="28"/>
          <w:szCs w:val="28"/>
        </w:rPr>
        <w:t xml:space="preserve">в сумме </w:t>
      </w:r>
      <w:r w:rsidR="008A66DC">
        <w:rPr>
          <w:sz w:val="28"/>
          <w:szCs w:val="28"/>
        </w:rPr>
        <w:t>744 355,6</w:t>
      </w:r>
      <w:r w:rsidR="00892F64" w:rsidRPr="008563DC">
        <w:rPr>
          <w:sz w:val="28"/>
          <w:szCs w:val="28"/>
        </w:rPr>
        <w:t xml:space="preserve"> тыс. рублей.</w:t>
      </w:r>
    </w:p>
    <w:p w:rsidR="00892F64" w:rsidRPr="008563DC" w:rsidRDefault="00892F64" w:rsidP="00892F64">
      <w:pPr>
        <w:ind w:firstLine="709"/>
        <w:jc w:val="both"/>
        <w:rPr>
          <w:sz w:val="28"/>
          <w:szCs w:val="28"/>
        </w:rPr>
      </w:pPr>
      <w:r w:rsidRPr="008563DC">
        <w:rPr>
          <w:sz w:val="28"/>
          <w:szCs w:val="28"/>
        </w:rPr>
        <w:t>Таким образом, бюджет города в 201</w:t>
      </w:r>
      <w:r w:rsidR="008A66DC">
        <w:rPr>
          <w:sz w:val="28"/>
          <w:szCs w:val="28"/>
        </w:rPr>
        <w:t>9</w:t>
      </w:r>
      <w:r w:rsidRPr="008563DC">
        <w:rPr>
          <w:sz w:val="28"/>
          <w:szCs w:val="28"/>
        </w:rPr>
        <w:t xml:space="preserve"> году исполнен по доходам </w:t>
      </w:r>
      <w:r>
        <w:rPr>
          <w:sz w:val="28"/>
          <w:szCs w:val="28"/>
        </w:rPr>
        <w:t xml:space="preserve">                     </w:t>
      </w:r>
      <w:r w:rsidRPr="008563DC">
        <w:rPr>
          <w:sz w:val="28"/>
          <w:szCs w:val="28"/>
        </w:rPr>
        <w:t xml:space="preserve">на </w:t>
      </w:r>
      <w:r w:rsidR="008A66DC">
        <w:rPr>
          <w:sz w:val="28"/>
          <w:szCs w:val="28"/>
        </w:rPr>
        <w:t>100,4</w:t>
      </w:r>
      <w:r w:rsidRPr="008563DC">
        <w:rPr>
          <w:sz w:val="28"/>
          <w:szCs w:val="28"/>
        </w:rPr>
        <w:t xml:space="preserve">% от плана, по расходам на </w:t>
      </w:r>
      <w:r w:rsidR="008A66DC">
        <w:rPr>
          <w:sz w:val="28"/>
          <w:szCs w:val="28"/>
        </w:rPr>
        <w:t xml:space="preserve">94,9 </w:t>
      </w:r>
      <w:r w:rsidRPr="008563DC">
        <w:rPr>
          <w:sz w:val="28"/>
          <w:szCs w:val="28"/>
        </w:rPr>
        <w:t>% от плана.</w:t>
      </w:r>
    </w:p>
    <w:p w:rsidR="007049FD" w:rsidRPr="00A06F81" w:rsidRDefault="007049FD" w:rsidP="00A06F81">
      <w:pPr>
        <w:ind w:firstLine="709"/>
        <w:jc w:val="both"/>
        <w:rPr>
          <w:sz w:val="28"/>
          <w:szCs w:val="28"/>
        </w:rPr>
      </w:pPr>
      <w:r w:rsidRPr="00A06F81">
        <w:rPr>
          <w:sz w:val="28"/>
          <w:szCs w:val="28"/>
        </w:rPr>
        <w:t xml:space="preserve">Показатели кассового плана исполнения бюджета соответствуют показателям сводной бюджетной росписи и сбалансированы помесячно. </w:t>
      </w:r>
    </w:p>
    <w:p w:rsidR="00835F9B" w:rsidRDefault="007049FD" w:rsidP="00A06F81">
      <w:pPr>
        <w:ind w:firstLine="709"/>
        <w:jc w:val="both"/>
        <w:rPr>
          <w:sz w:val="28"/>
          <w:szCs w:val="28"/>
        </w:rPr>
      </w:pPr>
      <w:r w:rsidRPr="00A06F81">
        <w:rPr>
          <w:sz w:val="28"/>
          <w:szCs w:val="28"/>
        </w:rPr>
        <w:t>Остаток лимитов бюджетных обязательств на 1</w:t>
      </w:r>
      <w:r w:rsidR="00BB7C7B">
        <w:rPr>
          <w:sz w:val="28"/>
          <w:szCs w:val="28"/>
        </w:rPr>
        <w:t xml:space="preserve"> января </w:t>
      </w:r>
      <w:r w:rsidR="00835F9B">
        <w:rPr>
          <w:sz w:val="28"/>
          <w:szCs w:val="28"/>
        </w:rPr>
        <w:t>20</w:t>
      </w:r>
      <w:r w:rsidR="008A66DC">
        <w:rPr>
          <w:sz w:val="28"/>
          <w:szCs w:val="28"/>
        </w:rPr>
        <w:t>20</w:t>
      </w:r>
      <w:r w:rsidR="00BB7C7B">
        <w:rPr>
          <w:sz w:val="28"/>
          <w:szCs w:val="28"/>
        </w:rPr>
        <w:t xml:space="preserve"> года</w:t>
      </w:r>
      <w:r w:rsidRPr="00A06F81">
        <w:rPr>
          <w:sz w:val="28"/>
          <w:szCs w:val="28"/>
        </w:rPr>
        <w:t xml:space="preserve"> составил в общей сумме </w:t>
      </w:r>
      <w:r w:rsidR="008A66DC">
        <w:rPr>
          <w:sz w:val="28"/>
          <w:szCs w:val="28"/>
        </w:rPr>
        <w:t>202 612,2</w:t>
      </w:r>
      <w:r w:rsidR="00BB38DA">
        <w:rPr>
          <w:sz w:val="28"/>
          <w:szCs w:val="28"/>
        </w:rPr>
        <w:t xml:space="preserve"> тыс. рублей (в 201</w:t>
      </w:r>
      <w:r w:rsidR="008A66DC">
        <w:rPr>
          <w:sz w:val="28"/>
          <w:szCs w:val="28"/>
        </w:rPr>
        <w:t>8</w:t>
      </w:r>
      <w:r w:rsidR="00BB38DA">
        <w:rPr>
          <w:sz w:val="28"/>
          <w:szCs w:val="28"/>
        </w:rPr>
        <w:t xml:space="preserve"> году - </w:t>
      </w:r>
      <w:r w:rsidR="008A66DC">
        <w:rPr>
          <w:sz w:val="28"/>
          <w:szCs w:val="28"/>
        </w:rPr>
        <w:t xml:space="preserve">205 456,2 </w:t>
      </w:r>
      <w:r w:rsidRPr="00A06F81">
        <w:rPr>
          <w:sz w:val="28"/>
          <w:szCs w:val="28"/>
        </w:rPr>
        <w:t>тыс. рублей</w:t>
      </w:r>
      <w:r w:rsidR="00BB38DA">
        <w:rPr>
          <w:sz w:val="28"/>
          <w:szCs w:val="28"/>
        </w:rPr>
        <w:t>)</w:t>
      </w:r>
      <w:r w:rsidRPr="00A06F81">
        <w:rPr>
          <w:sz w:val="28"/>
          <w:szCs w:val="28"/>
        </w:rPr>
        <w:t xml:space="preserve">, что на </w:t>
      </w:r>
      <w:r w:rsidR="005358EF">
        <w:rPr>
          <w:sz w:val="28"/>
          <w:szCs w:val="28"/>
        </w:rPr>
        <w:t>522 772,4</w:t>
      </w:r>
      <w:r w:rsidRPr="00A06F81">
        <w:rPr>
          <w:sz w:val="28"/>
          <w:szCs w:val="28"/>
        </w:rPr>
        <w:t xml:space="preserve"> тыс. рублей</w:t>
      </w:r>
      <w:r w:rsidR="00BB38DA">
        <w:rPr>
          <w:sz w:val="28"/>
          <w:szCs w:val="28"/>
        </w:rPr>
        <w:t xml:space="preserve"> выше</w:t>
      </w:r>
      <w:r w:rsidRPr="00A06F81">
        <w:rPr>
          <w:sz w:val="28"/>
          <w:szCs w:val="28"/>
        </w:rPr>
        <w:t xml:space="preserve"> остатка неиспользованных бюджетных средств, сложившихся за 201</w:t>
      </w:r>
      <w:r w:rsidR="005358EF">
        <w:rPr>
          <w:sz w:val="28"/>
          <w:szCs w:val="28"/>
        </w:rPr>
        <w:t>9</w:t>
      </w:r>
      <w:r w:rsidRPr="00A06F81">
        <w:rPr>
          <w:sz w:val="28"/>
          <w:szCs w:val="28"/>
        </w:rPr>
        <w:t xml:space="preserve"> год.</w:t>
      </w:r>
    </w:p>
    <w:p w:rsidR="00835F9B" w:rsidRPr="008563DC" w:rsidRDefault="00835F9B" w:rsidP="00835F9B">
      <w:pPr>
        <w:ind w:firstLine="709"/>
        <w:jc w:val="both"/>
        <w:rPr>
          <w:sz w:val="28"/>
          <w:szCs w:val="28"/>
        </w:rPr>
      </w:pPr>
      <w:r w:rsidRPr="008563DC">
        <w:rPr>
          <w:sz w:val="28"/>
          <w:szCs w:val="28"/>
        </w:rPr>
        <w:t xml:space="preserve">Анализ основных характеристик бюджета, утвержденных решением о бюджете (окончательная редакция) и, сложившихся по итогам его исполнения, показал их соответствие требованиям </w:t>
      </w:r>
      <w:r>
        <w:rPr>
          <w:sz w:val="28"/>
          <w:szCs w:val="28"/>
        </w:rPr>
        <w:t>Бюджетного кодекса Российской Федерации</w:t>
      </w:r>
      <w:r w:rsidRPr="008563DC">
        <w:rPr>
          <w:sz w:val="28"/>
          <w:szCs w:val="28"/>
        </w:rPr>
        <w:t>.</w:t>
      </w:r>
    </w:p>
    <w:p w:rsidR="007049FD" w:rsidRPr="00A06F81" w:rsidRDefault="008843E0" w:rsidP="008843E0">
      <w:pPr>
        <w:pStyle w:val="Default"/>
        <w:jc w:val="both"/>
        <w:rPr>
          <w:sz w:val="28"/>
          <w:szCs w:val="28"/>
        </w:rPr>
      </w:pPr>
      <w:r>
        <w:rPr>
          <w:sz w:val="28"/>
          <w:szCs w:val="28"/>
        </w:rPr>
        <w:t xml:space="preserve">          </w:t>
      </w:r>
      <w:r w:rsidR="007049FD" w:rsidRPr="00A06F81">
        <w:rPr>
          <w:sz w:val="28"/>
          <w:szCs w:val="28"/>
        </w:rPr>
        <w:t>5.</w:t>
      </w:r>
      <w:r w:rsidR="0061347E">
        <w:rPr>
          <w:sz w:val="28"/>
          <w:szCs w:val="28"/>
        </w:rPr>
        <w:t xml:space="preserve"> </w:t>
      </w:r>
      <w:proofErr w:type="gramStart"/>
      <w:r w:rsidR="005358EF">
        <w:rPr>
          <w:sz w:val="27"/>
          <w:szCs w:val="27"/>
        </w:rPr>
        <w:t>В результате проведённой в 2019 году работы с помощью вышестоящих</w:t>
      </w:r>
      <w:r>
        <w:rPr>
          <w:sz w:val="27"/>
          <w:szCs w:val="27"/>
        </w:rPr>
        <w:t xml:space="preserve"> </w:t>
      </w:r>
      <w:r w:rsidR="005358EF">
        <w:rPr>
          <w:sz w:val="27"/>
          <w:szCs w:val="27"/>
        </w:rPr>
        <w:t>бюджетов удалось своевременно обеспечить все расходные обязательства в части социальной поддержки населения и выплаты заработной платы в бюджетной сфере с учётом её повышения в соответствии с «майскими» указами Президента Российской Федерации, что позволило по итогам года выполнить целевые значения повышения заработной платы, предусмотренные «дорожными картами»</w:t>
      </w:r>
      <w:r w:rsidR="007049FD" w:rsidRPr="00A06F81">
        <w:rPr>
          <w:sz w:val="28"/>
          <w:szCs w:val="28"/>
        </w:rPr>
        <w:t>.</w:t>
      </w:r>
      <w:proofErr w:type="gramEnd"/>
    </w:p>
    <w:p w:rsidR="008843E0" w:rsidRDefault="008843E0" w:rsidP="008843E0">
      <w:pPr>
        <w:shd w:val="clear" w:color="auto" w:fill="FFFFFF"/>
        <w:tabs>
          <w:tab w:val="left" w:pos="709"/>
        </w:tabs>
        <w:ind w:firstLine="709"/>
        <w:jc w:val="both"/>
        <w:rPr>
          <w:sz w:val="28"/>
          <w:szCs w:val="28"/>
        </w:rPr>
      </w:pPr>
      <w:r>
        <w:rPr>
          <w:sz w:val="28"/>
          <w:szCs w:val="28"/>
        </w:rPr>
        <w:lastRenderedPageBreak/>
        <w:t xml:space="preserve"> </w:t>
      </w:r>
      <w:r w:rsidR="007049FD" w:rsidRPr="00A06F81">
        <w:rPr>
          <w:sz w:val="28"/>
          <w:szCs w:val="28"/>
        </w:rPr>
        <w:t xml:space="preserve">6. </w:t>
      </w:r>
      <w:r w:rsidRPr="008563DC">
        <w:rPr>
          <w:sz w:val="28"/>
          <w:szCs w:val="28"/>
        </w:rPr>
        <w:t>В абсолютном значении поступлени</w:t>
      </w:r>
      <w:r>
        <w:rPr>
          <w:sz w:val="28"/>
          <w:szCs w:val="28"/>
        </w:rPr>
        <w:t>е</w:t>
      </w:r>
      <w:r w:rsidRPr="008563DC">
        <w:rPr>
          <w:sz w:val="28"/>
          <w:szCs w:val="28"/>
        </w:rPr>
        <w:t xml:space="preserve"> </w:t>
      </w:r>
      <w:r>
        <w:rPr>
          <w:sz w:val="28"/>
          <w:szCs w:val="28"/>
        </w:rPr>
        <w:t xml:space="preserve">налоговых и неналоговых доходов </w:t>
      </w:r>
      <w:r w:rsidRPr="008563DC">
        <w:rPr>
          <w:sz w:val="28"/>
          <w:szCs w:val="28"/>
        </w:rPr>
        <w:t>201</w:t>
      </w:r>
      <w:r>
        <w:rPr>
          <w:sz w:val="28"/>
          <w:szCs w:val="28"/>
        </w:rPr>
        <w:t>9</w:t>
      </w:r>
      <w:r w:rsidRPr="008563DC">
        <w:rPr>
          <w:sz w:val="28"/>
          <w:szCs w:val="28"/>
        </w:rPr>
        <w:t xml:space="preserve"> года на </w:t>
      </w:r>
      <w:r>
        <w:rPr>
          <w:sz w:val="28"/>
          <w:szCs w:val="28"/>
        </w:rPr>
        <w:t>702 431,4</w:t>
      </w:r>
      <w:r w:rsidRPr="008563DC">
        <w:rPr>
          <w:sz w:val="28"/>
          <w:szCs w:val="28"/>
        </w:rPr>
        <w:t> тыс. рублей, или на</w:t>
      </w:r>
      <w:r>
        <w:rPr>
          <w:sz w:val="28"/>
          <w:szCs w:val="28"/>
        </w:rPr>
        <w:t xml:space="preserve"> 36,9 </w:t>
      </w:r>
      <w:r w:rsidRPr="008563DC">
        <w:rPr>
          <w:sz w:val="28"/>
          <w:szCs w:val="28"/>
        </w:rPr>
        <w:t xml:space="preserve">%, </w:t>
      </w:r>
      <w:r>
        <w:rPr>
          <w:sz w:val="28"/>
          <w:szCs w:val="28"/>
        </w:rPr>
        <w:t>выше</w:t>
      </w:r>
      <w:r w:rsidRPr="008563DC">
        <w:rPr>
          <w:sz w:val="28"/>
          <w:szCs w:val="28"/>
        </w:rPr>
        <w:t xml:space="preserve"> уровня 201</w:t>
      </w:r>
      <w:r>
        <w:rPr>
          <w:sz w:val="28"/>
          <w:szCs w:val="28"/>
        </w:rPr>
        <w:t>8</w:t>
      </w:r>
      <w:r w:rsidRPr="008563DC">
        <w:rPr>
          <w:sz w:val="28"/>
          <w:szCs w:val="28"/>
        </w:rPr>
        <w:t xml:space="preserve"> года, и на </w:t>
      </w:r>
      <w:r>
        <w:rPr>
          <w:sz w:val="28"/>
          <w:szCs w:val="28"/>
        </w:rPr>
        <w:t>726 296,0</w:t>
      </w:r>
      <w:r w:rsidRPr="008563DC">
        <w:rPr>
          <w:sz w:val="28"/>
          <w:szCs w:val="28"/>
        </w:rPr>
        <w:t xml:space="preserve"> тыс. рублей, или на </w:t>
      </w:r>
      <w:r>
        <w:rPr>
          <w:sz w:val="28"/>
          <w:szCs w:val="28"/>
        </w:rPr>
        <w:t>38,6</w:t>
      </w:r>
      <w:r w:rsidRPr="008563DC">
        <w:rPr>
          <w:sz w:val="28"/>
          <w:szCs w:val="28"/>
        </w:rPr>
        <w:t xml:space="preserve">%, </w:t>
      </w:r>
      <w:r>
        <w:rPr>
          <w:sz w:val="28"/>
          <w:szCs w:val="28"/>
        </w:rPr>
        <w:t>выше</w:t>
      </w:r>
      <w:r w:rsidRPr="008563DC">
        <w:rPr>
          <w:sz w:val="28"/>
          <w:szCs w:val="28"/>
        </w:rPr>
        <w:t xml:space="preserve"> уровня 201</w:t>
      </w:r>
      <w:r>
        <w:rPr>
          <w:sz w:val="28"/>
          <w:szCs w:val="28"/>
        </w:rPr>
        <w:t>7</w:t>
      </w:r>
      <w:r w:rsidRPr="008563DC">
        <w:rPr>
          <w:sz w:val="28"/>
          <w:szCs w:val="28"/>
        </w:rPr>
        <w:t xml:space="preserve"> года.</w:t>
      </w:r>
    </w:p>
    <w:p w:rsidR="008843E0" w:rsidRDefault="007049FD" w:rsidP="008843E0">
      <w:pPr>
        <w:ind w:firstLine="709"/>
        <w:jc w:val="both"/>
        <w:rPr>
          <w:sz w:val="28"/>
          <w:szCs w:val="28"/>
        </w:rPr>
      </w:pPr>
      <w:r w:rsidRPr="00A06F81">
        <w:rPr>
          <w:sz w:val="28"/>
          <w:szCs w:val="28"/>
        </w:rPr>
        <w:t>7.</w:t>
      </w:r>
      <w:r w:rsidR="008843E0" w:rsidRPr="008843E0">
        <w:rPr>
          <w:sz w:val="28"/>
          <w:szCs w:val="28"/>
        </w:rPr>
        <w:t xml:space="preserve"> </w:t>
      </w:r>
      <w:r w:rsidR="008843E0">
        <w:rPr>
          <w:sz w:val="28"/>
          <w:szCs w:val="28"/>
        </w:rPr>
        <w:t xml:space="preserve">Администрацией города проводится определенная работа по вовлечению в бюджет сложившейся задолженности по неналоговым доходам. Однако, </w:t>
      </w:r>
      <w:r w:rsidR="008843E0" w:rsidRPr="0005148E">
        <w:rPr>
          <w:sz w:val="28"/>
          <w:szCs w:val="28"/>
        </w:rPr>
        <w:t>эффективность проводимой работы недостаточна</w:t>
      </w:r>
      <w:r w:rsidR="008843E0">
        <w:rPr>
          <w:b/>
          <w:sz w:val="28"/>
          <w:szCs w:val="28"/>
        </w:rPr>
        <w:t xml:space="preserve">. </w:t>
      </w:r>
      <w:r w:rsidR="008843E0" w:rsidRPr="00222035">
        <w:rPr>
          <w:sz w:val="28"/>
          <w:szCs w:val="28"/>
        </w:rPr>
        <w:t xml:space="preserve">Так, из претензий в сумме </w:t>
      </w:r>
      <w:r w:rsidR="008843E0">
        <w:rPr>
          <w:sz w:val="28"/>
          <w:szCs w:val="28"/>
        </w:rPr>
        <w:t>9 403,6</w:t>
      </w:r>
      <w:r w:rsidR="008843E0" w:rsidRPr="00222035">
        <w:rPr>
          <w:sz w:val="28"/>
          <w:szCs w:val="28"/>
        </w:rPr>
        <w:t xml:space="preserve"> тыс. рублей, </w:t>
      </w:r>
      <w:r w:rsidR="008843E0">
        <w:rPr>
          <w:sz w:val="28"/>
          <w:szCs w:val="28"/>
        </w:rPr>
        <w:t>начисленных</w:t>
      </w:r>
      <w:r w:rsidR="008843E0" w:rsidRPr="00222035">
        <w:rPr>
          <w:sz w:val="28"/>
          <w:szCs w:val="28"/>
        </w:rPr>
        <w:t xml:space="preserve"> в 201</w:t>
      </w:r>
      <w:r w:rsidR="008843E0">
        <w:rPr>
          <w:sz w:val="28"/>
          <w:szCs w:val="28"/>
        </w:rPr>
        <w:t>9</w:t>
      </w:r>
      <w:r w:rsidR="008843E0" w:rsidRPr="00222035">
        <w:rPr>
          <w:sz w:val="28"/>
          <w:szCs w:val="28"/>
        </w:rPr>
        <w:t xml:space="preserve"> году</w:t>
      </w:r>
      <w:r w:rsidR="008843E0">
        <w:rPr>
          <w:sz w:val="28"/>
          <w:szCs w:val="28"/>
        </w:rPr>
        <w:t xml:space="preserve"> должникам, имеющим задолженность по аренде за землю,  в бюджет поступило 2 585,6 тыс. рублей (27,5</w:t>
      </w:r>
      <w:r w:rsidR="008843E0">
        <w:rPr>
          <w:i/>
          <w:sz w:val="24"/>
          <w:szCs w:val="24"/>
        </w:rPr>
        <w:t xml:space="preserve"> процентов</w:t>
      </w:r>
      <w:r w:rsidR="008843E0">
        <w:rPr>
          <w:sz w:val="28"/>
          <w:szCs w:val="28"/>
        </w:rPr>
        <w:t xml:space="preserve">) (в 2018 году - 12,5 </w:t>
      </w:r>
      <w:r w:rsidR="008843E0">
        <w:rPr>
          <w:i/>
          <w:sz w:val="24"/>
          <w:szCs w:val="24"/>
        </w:rPr>
        <w:t>процентов</w:t>
      </w:r>
      <w:r w:rsidR="008843E0">
        <w:rPr>
          <w:sz w:val="28"/>
          <w:szCs w:val="28"/>
        </w:rPr>
        <w:t xml:space="preserve">, в 2017 году - </w:t>
      </w:r>
      <w:r w:rsidR="008843E0" w:rsidRPr="00222035">
        <w:rPr>
          <w:sz w:val="28"/>
          <w:szCs w:val="28"/>
        </w:rPr>
        <w:t>4,6</w:t>
      </w:r>
      <w:r w:rsidR="008843E0">
        <w:rPr>
          <w:i/>
          <w:sz w:val="24"/>
          <w:szCs w:val="24"/>
        </w:rPr>
        <w:t xml:space="preserve"> % от объема претензий)</w:t>
      </w:r>
      <w:r w:rsidR="008843E0">
        <w:rPr>
          <w:sz w:val="28"/>
          <w:szCs w:val="28"/>
        </w:rPr>
        <w:t xml:space="preserve">. </w:t>
      </w:r>
    </w:p>
    <w:p w:rsidR="00E42515" w:rsidRPr="0005148E" w:rsidRDefault="00E42515" w:rsidP="008843E0">
      <w:pPr>
        <w:shd w:val="clear" w:color="auto" w:fill="FFFFFF"/>
        <w:tabs>
          <w:tab w:val="left" w:pos="709"/>
        </w:tabs>
        <w:ind w:firstLine="709"/>
        <w:jc w:val="both"/>
        <w:rPr>
          <w:sz w:val="28"/>
          <w:szCs w:val="28"/>
        </w:rPr>
      </w:pPr>
      <w:r>
        <w:rPr>
          <w:sz w:val="28"/>
          <w:szCs w:val="28"/>
        </w:rPr>
        <w:t xml:space="preserve">Темпы погашения сложившейся задолженности по неналоговым доходам свидетельствует о недостаточно эффективной работе индивидуально с каждым  арендатором. </w:t>
      </w:r>
    </w:p>
    <w:p w:rsidR="003843B1" w:rsidRDefault="00F9014B" w:rsidP="003843B1">
      <w:pPr>
        <w:shd w:val="clear" w:color="auto" w:fill="FFFFFF"/>
        <w:jc w:val="both"/>
        <w:rPr>
          <w:sz w:val="28"/>
          <w:szCs w:val="28"/>
        </w:rPr>
      </w:pPr>
      <w:r>
        <w:rPr>
          <w:sz w:val="28"/>
          <w:szCs w:val="28"/>
        </w:rPr>
        <w:t xml:space="preserve">           </w:t>
      </w:r>
      <w:r w:rsidR="00E42515">
        <w:rPr>
          <w:sz w:val="28"/>
          <w:szCs w:val="28"/>
        </w:rPr>
        <w:t>8</w:t>
      </w:r>
      <w:r w:rsidR="007049FD" w:rsidRPr="00A06F81">
        <w:rPr>
          <w:sz w:val="28"/>
          <w:szCs w:val="28"/>
        </w:rPr>
        <w:t>.</w:t>
      </w:r>
      <w:r w:rsidR="003843B1">
        <w:rPr>
          <w:color w:val="000000"/>
          <w:sz w:val="28"/>
          <w:szCs w:val="28"/>
        </w:rPr>
        <w:t xml:space="preserve"> </w:t>
      </w:r>
      <w:r w:rsidR="003843B1" w:rsidRPr="00BE74FA">
        <w:rPr>
          <w:color w:val="000000"/>
          <w:sz w:val="28"/>
          <w:szCs w:val="28"/>
        </w:rPr>
        <w:t xml:space="preserve">В соответствии с п. 3 ст. 184.1 БК РФ исполнение бюджета </w:t>
      </w:r>
      <w:r w:rsidR="003843B1">
        <w:rPr>
          <w:color w:val="000000"/>
          <w:sz w:val="28"/>
          <w:szCs w:val="28"/>
        </w:rPr>
        <w:t xml:space="preserve">муниципального образования город-курорт Геленджик осуществлялось в разрезе муниципальных </w:t>
      </w:r>
      <w:r w:rsidR="003843B1" w:rsidRPr="00BE74FA">
        <w:rPr>
          <w:color w:val="000000"/>
          <w:sz w:val="28"/>
          <w:szCs w:val="28"/>
        </w:rPr>
        <w:t>программ и непрограммных направлений деятельности по разделам, подразделам,</w:t>
      </w:r>
      <w:r w:rsidR="003843B1">
        <w:rPr>
          <w:color w:val="000000"/>
          <w:sz w:val="28"/>
          <w:szCs w:val="28"/>
        </w:rPr>
        <w:t xml:space="preserve"> </w:t>
      </w:r>
      <w:r w:rsidR="003843B1" w:rsidRPr="00BE74FA">
        <w:rPr>
          <w:color w:val="000000"/>
          <w:sz w:val="28"/>
          <w:szCs w:val="28"/>
        </w:rPr>
        <w:t>целевым статьям, группам видов расходов и по ведомственной структуре</w:t>
      </w:r>
      <w:r w:rsidR="003843B1">
        <w:rPr>
          <w:color w:val="000000"/>
          <w:sz w:val="28"/>
          <w:szCs w:val="28"/>
        </w:rPr>
        <w:t xml:space="preserve"> </w:t>
      </w:r>
      <w:r w:rsidR="003843B1" w:rsidRPr="00BE74FA">
        <w:rPr>
          <w:color w:val="000000"/>
          <w:sz w:val="28"/>
          <w:szCs w:val="28"/>
        </w:rPr>
        <w:t>расходов бюджета.</w:t>
      </w:r>
      <w:r w:rsidR="003843B1">
        <w:rPr>
          <w:color w:val="000000"/>
          <w:sz w:val="28"/>
          <w:szCs w:val="28"/>
        </w:rPr>
        <w:t xml:space="preserve"> </w:t>
      </w:r>
      <w:r w:rsidR="003843B1" w:rsidRPr="00C47CD2">
        <w:rPr>
          <w:sz w:val="28"/>
          <w:szCs w:val="28"/>
        </w:rPr>
        <w:t>Всего на реализацию  мероприятий муниципальных программ муниципального образования город-курорт Геленджик в 201</w:t>
      </w:r>
      <w:r w:rsidR="00E42515">
        <w:rPr>
          <w:sz w:val="28"/>
          <w:szCs w:val="28"/>
        </w:rPr>
        <w:t>8</w:t>
      </w:r>
      <w:r w:rsidR="003843B1" w:rsidRPr="00C47CD2">
        <w:rPr>
          <w:sz w:val="28"/>
          <w:szCs w:val="28"/>
        </w:rPr>
        <w:t xml:space="preserve"> году в бюджете муниципального образования были  предусмотрены бюджетные ассигнования в сумме </w:t>
      </w:r>
      <w:r w:rsidR="00350CCA" w:rsidRPr="00350CCA">
        <w:rPr>
          <w:sz w:val="28"/>
          <w:szCs w:val="28"/>
        </w:rPr>
        <w:t>3 414 114,8</w:t>
      </w:r>
      <w:r w:rsidR="00350CCA">
        <w:rPr>
          <w:sz w:val="28"/>
          <w:szCs w:val="28"/>
        </w:rPr>
        <w:t xml:space="preserve"> </w:t>
      </w:r>
      <w:r w:rsidR="003843B1">
        <w:rPr>
          <w:sz w:val="28"/>
          <w:szCs w:val="28"/>
        </w:rPr>
        <w:t>тыс.</w:t>
      </w:r>
      <w:r w:rsidR="003843B1" w:rsidRPr="00C47CD2">
        <w:rPr>
          <w:sz w:val="28"/>
          <w:szCs w:val="28"/>
        </w:rPr>
        <w:t xml:space="preserve"> рублей</w:t>
      </w:r>
      <w:r w:rsidR="003843B1">
        <w:rPr>
          <w:sz w:val="28"/>
          <w:szCs w:val="28"/>
        </w:rPr>
        <w:t xml:space="preserve">, </w:t>
      </w:r>
      <w:r w:rsidR="003843B1" w:rsidRPr="00C47CD2">
        <w:rPr>
          <w:sz w:val="28"/>
          <w:szCs w:val="28"/>
        </w:rPr>
        <w:t xml:space="preserve">из  которых освоено </w:t>
      </w:r>
      <w:r w:rsidR="00350CCA">
        <w:rPr>
          <w:sz w:val="28"/>
          <w:szCs w:val="28"/>
        </w:rPr>
        <w:t>3 215 689,3</w:t>
      </w:r>
      <w:r w:rsidR="00350CCA" w:rsidRPr="00A06F81">
        <w:rPr>
          <w:sz w:val="28"/>
          <w:szCs w:val="28"/>
        </w:rPr>
        <w:t xml:space="preserve"> </w:t>
      </w:r>
      <w:r w:rsidR="003843B1">
        <w:rPr>
          <w:sz w:val="28"/>
          <w:szCs w:val="28"/>
        </w:rPr>
        <w:t xml:space="preserve">тыс. </w:t>
      </w:r>
      <w:r w:rsidR="003843B1" w:rsidRPr="00C47CD2">
        <w:rPr>
          <w:sz w:val="28"/>
          <w:szCs w:val="28"/>
        </w:rPr>
        <w:t xml:space="preserve">рублей, процент исполнения – </w:t>
      </w:r>
      <w:r w:rsidR="00350CCA">
        <w:rPr>
          <w:sz w:val="28"/>
          <w:szCs w:val="28"/>
        </w:rPr>
        <w:t>94,2</w:t>
      </w:r>
      <w:r w:rsidR="003843B1" w:rsidRPr="00C47CD2">
        <w:rPr>
          <w:sz w:val="28"/>
          <w:szCs w:val="28"/>
        </w:rPr>
        <w:t>%</w:t>
      </w:r>
      <w:r w:rsidR="003843B1">
        <w:rPr>
          <w:sz w:val="28"/>
          <w:szCs w:val="28"/>
        </w:rPr>
        <w:t>.</w:t>
      </w:r>
    </w:p>
    <w:p w:rsidR="005A0AE5" w:rsidRDefault="005A0AE5" w:rsidP="005A0AE5">
      <w:pPr>
        <w:widowControl w:val="0"/>
        <w:autoSpaceDE w:val="0"/>
        <w:autoSpaceDN w:val="0"/>
        <w:adjustRightInd w:val="0"/>
        <w:ind w:firstLine="709"/>
        <w:jc w:val="both"/>
        <w:rPr>
          <w:sz w:val="28"/>
          <w:szCs w:val="28"/>
        </w:rPr>
      </w:pPr>
      <w:r>
        <w:rPr>
          <w:sz w:val="28"/>
          <w:szCs w:val="28"/>
        </w:rPr>
        <w:t>По результатам анализа, Контрольно-счетная палата отмечает, что в</w:t>
      </w:r>
      <w:r w:rsidRPr="00192B15">
        <w:rPr>
          <w:sz w:val="28"/>
          <w:szCs w:val="28"/>
        </w:rPr>
        <w:t xml:space="preserve"> </w:t>
      </w:r>
      <w:r>
        <w:rPr>
          <w:sz w:val="28"/>
          <w:szCs w:val="28"/>
        </w:rPr>
        <w:t>течение 201</w:t>
      </w:r>
      <w:r w:rsidR="00350CCA">
        <w:rPr>
          <w:sz w:val="28"/>
          <w:szCs w:val="28"/>
        </w:rPr>
        <w:t>9</w:t>
      </w:r>
      <w:r>
        <w:rPr>
          <w:sz w:val="28"/>
          <w:szCs w:val="28"/>
        </w:rPr>
        <w:t xml:space="preserve"> года </w:t>
      </w:r>
      <w:r>
        <w:rPr>
          <w:color w:val="000000" w:themeColor="text1"/>
          <w:sz w:val="28"/>
          <w:szCs w:val="28"/>
        </w:rPr>
        <w:t>Управлением Жилищно-коммунального хозяйства систематически нарушались положения БК РФ и пункт 3.6.</w:t>
      </w:r>
      <w:r w:rsidRPr="00F71789">
        <w:rPr>
          <w:i/>
          <w:sz w:val="28"/>
          <w:szCs w:val="28"/>
        </w:rPr>
        <w:t xml:space="preserve"> </w:t>
      </w:r>
      <w:proofErr w:type="gramStart"/>
      <w:r w:rsidRPr="00F71789">
        <w:rPr>
          <w:sz w:val="28"/>
          <w:szCs w:val="28"/>
        </w:rPr>
        <w:t xml:space="preserve">Порядка принятия решения о </w:t>
      </w:r>
      <w:r w:rsidRPr="00F71789">
        <w:rPr>
          <w:color w:val="000000" w:themeColor="text1"/>
          <w:sz w:val="28"/>
          <w:szCs w:val="28"/>
        </w:rPr>
        <w:t>разработке, формирования, реализации и оценки эффективности муниципальных программ муниципального образования город-курорт Геленджик</w:t>
      </w:r>
      <w:r>
        <w:rPr>
          <w:color w:val="000000" w:themeColor="text1"/>
          <w:sz w:val="28"/>
          <w:szCs w:val="28"/>
        </w:rPr>
        <w:t xml:space="preserve"> в части соблюдения сроков </w:t>
      </w:r>
      <w:r w:rsidR="00350CCA">
        <w:rPr>
          <w:color w:val="000000" w:themeColor="text1"/>
          <w:sz w:val="28"/>
          <w:szCs w:val="28"/>
        </w:rPr>
        <w:t>утверждения</w:t>
      </w:r>
      <w:r>
        <w:rPr>
          <w:color w:val="000000" w:themeColor="text1"/>
          <w:sz w:val="28"/>
          <w:szCs w:val="28"/>
        </w:rPr>
        <w:t xml:space="preserve"> </w:t>
      </w:r>
      <w:r w:rsidR="00350CCA">
        <w:rPr>
          <w:color w:val="000000" w:themeColor="text1"/>
          <w:sz w:val="28"/>
          <w:szCs w:val="28"/>
        </w:rPr>
        <w:t xml:space="preserve">новых </w:t>
      </w:r>
      <w:r>
        <w:rPr>
          <w:color w:val="000000" w:themeColor="text1"/>
          <w:sz w:val="28"/>
          <w:szCs w:val="28"/>
        </w:rPr>
        <w:t>муниципальны</w:t>
      </w:r>
      <w:r w:rsidR="00350CCA">
        <w:rPr>
          <w:color w:val="000000" w:themeColor="text1"/>
          <w:sz w:val="28"/>
          <w:szCs w:val="28"/>
        </w:rPr>
        <w:t>х</w:t>
      </w:r>
      <w:r>
        <w:rPr>
          <w:color w:val="000000" w:themeColor="text1"/>
          <w:sz w:val="28"/>
          <w:szCs w:val="28"/>
        </w:rPr>
        <w:t xml:space="preserve"> программ</w:t>
      </w:r>
      <w:r w:rsidR="00350CCA">
        <w:rPr>
          <w:color w:val="000000" w:themeColor="text1"/>
          <w:sz w:val="28"/>
          <w:szCs w:val="28"/>
        </w:rPr>
        <w:t xml:space="preserve"> и внесения изменений в действовавшие в 2019 году муниципальные программы</w:t>
      </w:r>
      <w:r w:rsidRPr="00F71789">
        <w:rPr>
          <w:sz w:val="28"/>
          <w:szCs w:val="28"/>
        </w:rPr>
        <w:t>.</w:t>
      </w:r>
      <w:r w:rsidR="00350CCA">
        <w:rPr>
          <w:sz w:val="28"/>
          <w:szCs w:val="28"/>
        </w:rPr>
        <w:t xml:space="preserve"> </w:t>
      </w:r>
      <w:proofErr w:type="gramEnd"/>
    </w:p>
    <w:p w:rsidR="004E3B2E" w:rsidRPr="00A06F81" w:rsidRDefault="005567EA" w:rsidP="004E3B2E">
      <w:pPr>
        <w:ind w:firstLine="709"/>
        <w:jc w:val="both"/>
        <w:rPr>
          <w:sz w:val="28"/>
          <w:szCs w:val="28"/>
        </w:rPr>
      </w:pPr>
      <w:r>
        <w:rPr>
          <w:sz w:val="28"/>
          <w:szCs w:val="28"/>
        </w:rPr>
        <w:t xml:space="preserve">  </w:t>
      </w:r>
      <w:r w:rsidR="00E42515">
        <w:rPr>
          <w:sz w:val="28"/>
          <w:szCs w:val="28"/>
        </w:rPr>
        <w:t>9</w:t>
      </w:r>
      <w:r>
        <w:rPr>
          <w:sz w:val="28"/>
          <w:szCs w:val="28"/>
        </w:rPr>
        <w:t xml:space="preserve">. </w:t>
      </w:r>
      <w:proofErr w:type="gramStart"/>
      <w:r w:rsidR="004E3B2E" w:rsidRPr="00A06F81">
        <w:rPr>
          <w:sz w:val="28"/>
          <w:szCs w:val="28"/>
        </w:rPr>
        <w:t xml:space="preserve">В соответствии с решением Думы муниципального образования город-курорт Геленджик </w:t>
      </w:r>
      <w:r w:rsidR="00B3391B" w:rsidRPr="00A31750">
        <w:rPr>
          <w:sz w:val="28"/>
          <w:szCs w:val="28"/>
        </w:rPr>
        <w:t xml:space="preserve">от </w:t>
      </w:r>
      <w:r w:rsidR="00B3391B" w:rsidRPr="004706D6">
        <w:rPr>
          <w:sz w:val="28"/>
          <w:szCs w:val="28"/>
        </w:rPr>
        <w:t>14 декабря 2018 года №43</w:t>
      </w:r>
      <w:r w:rsidR="00B3391B" w:rsidRPr="00A31750">
        <w:rPr>
          <w:sz w:val="28"/>
          <w:szCs w:val="28"/>
        </w:rPr>
        <w:t xml:space="preserve"> </w:t>
      </w:r>
      <w:r w:rsidR="004E3B2E" w:rsidRPr="00A31750">
        <w:rPr>
          <w:sz w:val="28"/>
          <w:szCs w:val="28"/>
        </w:rPr>
        <w:t xml:space="preserve">«О бюджете муниципального образования город-курорт Геленджик </w:t>
      </w:r>
      <w:r w:rsidR="004E3B2E">
        <w:rPr>
          <w:sz w:val="28"/>
          <w:szCs w:val="28"/>
        </w:rPr>
        <w:t>на 201</w:t>
      </w:r>
      <w:r w:rsidR="00B3391B">
        <w:rPr>
          <w:sz w:val="28"/>
          <w:szCs w:val="28"/>
        </w:rPr>
        <w:t>9</w:t>
      </w:r>
      <w:r w:rsidR="004E3B2E" w:rsidRPr="00A31750">
        <w:rPr>
          <w:sz w:val="28"/>
          <w:szCs w:val="28"/>
        </w:rPr>
        <w:t xml:space="preserve"> год и плановый период 20</w:t>
      </w:r>
      <w:r w:rsidR="00B3391B">
        <w:rPr>
          <w:sz w:val="28"/>
          <w:szCs w:val="28"/>
        </w:rPr>
        <w:t>20</w:t>
      </w:r>
      <w:r w:rsidR="004E3B2E" w:rsidRPr="00A31750">
        <w:rPr>
          <w:sz w:val="28"/>
          <w:szCs w:val="28"/>
        </w:rPr>
        <w:t>-20</w:t>
      </w:r>
      <w:r w:rsidR="004E3B2E">
        <w:rPr>
          <w:sz w:val="28"/>
          <w:szCs w:val="28"/>
        </w:rPr>
        <w:t>2</w:t>
      </w:r>
      <w:r w:rsidR="00B3391B">
        <w:rPr>
          <w:sz w:val="28"/>
          <w:szCs w:val="28"/>
        </w:rPr>
        <w:t>1</w:t>
      </w:r>
      <w:r w:rsidR="004E3B2E" w:rsidRPr="00A31750">
        <w:rPr>
          <w:sz w:val="28"/>
          <w:szCs w:val="28"/>
        </w:rPr>
        <w:t xml:space="preserve"> годов» </w:t>
      </w:r>
      <w:r w:rsidR="004E3B2E" w:rsidRPr="00A06F81">
        <w:rPr>
          <w:sz w:val="28"/>
          <w:szCs w:val="28"/>
        </w:rPr>
        <w:t xml:space="preserve"> резервный фонд был утвержден в размере 3000,0 тыс. рублей и не превысил предельного значения объема резервного фонда, установленного бюджетным законодательством, ч</w:t>
      </w:r>
      <w:r w:rsidR="004E3B2E">
        <w:rPr>
          <w:sz w:val="28"/>
          <w:szCs w:val="28"/>
        </w:rPr>
        <w:t xml:space="preserve">то соответствует требованиям статьи </w:t>
      </w:r>
      <w:r w:rsidR="004E3B2E" w:rsidRPr="00A06F81">
        <w:rPr>
          <w:sz w:val="28"/>
          <w:szCs w:val="28"/>
        </w:rPr>
        <w:t>81 Б</w:t>
      </w:r>
      <w:r w:rsidR="004E3B2E">
        <w:rPr>
          <w:sz w:val="28"/>
          <w:szCs w:val="28"/>
        </w:rPr>
        <w:t>юджетного кодекса</w:t>
      </w:r>
      <w:r w:rsidR="004E3B2E" w:rsidRPr="00A06F81">
        <w:rPr>
          <w:sz w:val="28"/>
          <w:szCs w:val="28"/>
        </w:rPr>
        <w:t xml:space="preserve"> Р</w:t>
      </w:r>
      <w:r w:rsidR="004E3B2E">
        <w:rPr>
          <w:sz w:val="28"/>
          <w:szCs w:val="28"/>
        </w:rPr>
        <w:t xml:space="preserve">оссийской </w:t>
      </w:r>
      <w:r w:rsidR="004E3B2E" w:rsidRPr="00A06F81">
        <w:rPr>
          <w:sz w:val="28"/>
          <w:szCs w:val="28"/>
        </w:rPr>
        <w:t>Ф</w:t>
      </w:r>
      <w:r w:rsidR="004E3B2E">
        <w:rPr>
          <w:sz w:val="28"/>
          <w:szCs w:val="28"/>
        </w:rPr>
        <w:t>едерации</w:t>
      </w:r>
      <w:r w:rsidR="004E3B2E" w:rsidRPr="00A06F81">
        <w:rPr>
          <w:sz w:val="28"/>
          <w:szCs w:val="28"/>
        </w:rPr>
        <w:t xml:space="preserve">. </w:t>
      </w:r>
      <w:proofErr w:type="gramEnd"/>
    </w:p>
    <w:p w:rsidR="004E3B2E" w:rsidRDefault="004E3B2E" w:rsidP="004E3B2E">
      <w:pPr>
        <w:ind w:firstLine="709"/>
        <w:jc w:val="both"/>
        <w:rPr>
          <w:sz w:val="28"/>
          <w:szCs w:val="28"/>
        </w:rPr>
      </w:pPr>
      <w:r>
        <w:rPr>
          <w:sz w:val="28"/>
          <w:szCs w:val="28"/>
        </w:rPr>
        <w:t>В 2019 году бюджетные ассигнования из средств резервного фонда не выделялись.</w:t>
      </w:r>
    </w:p>
    <w:p w:rsidR="007049FD" w:rsidRPr="00A06F81" w:rsidRDefault="005567EA" w:rsidP="004E3B2E">
      <w:pPr>
        <w:ind w:firstLine="709"/>
        <w:jc w:val="both"/>
        <w:rPr>
          <w:color w:val="000000"/>
          <w:sz w:val="28"/>
          <w:szCs w:val="28"/>
          <w:shd w:val="clear" w:color="auto" w:fill="FFFFFF"/>
        </w:rPr>
      </w:pPr>
      <w:r>
        <w:rPr>
          <w:sz w:val="28"/>
          <w:szCs w:val="28"/>
        </w:rPr>
        <w:t>1</w:t>
      </w:r>
      <w:r w:rsidR="007A63EB">
        <w:rPr>
          <w:sz w:val="28"/>
          <w:szCs w:val="28"/>
        </w:rPr>
        <w:t>0</w:t>
      </w:r>
      <w:r>
        <w:rPr>
          <w:sz w:val="28"/>
          <w:szCs w:val="28"/>
        </w:rPr>
        <w:t>. Исполнение бюджетных ассигнований дорожного фонда в 201</w:t>
      </w:r>
      <w:r w:rsidR="004E3B2E">
        <w:rPr>
          <w:sz w:val="28"/>
          <w:szCs w:val="28"/>
        </w:rPr>
        <w:t>9</w:t>
      </w:r>
      <w:r>
        <w:rPr>
          <w:sz w:val="28"/>
          <w:szCs w:val="28"/>
        </w:rPr>
        <w:t xml:space="preserve"> году составило </w:t>
      </w:r>
      <w:r w:rsidR="004E3B2E">
        <w:rPr>
          <w:sz w:val="28"/>
          <w:szCs w:val="28"/>
        </w:rPr>
        <w:t>247 792,8</w:t>
      </w:r>
      <w:r>
        <w:rPr>
          <w:sz w:val="28"/>
          <w:szCs w:val="28"/>
        </w:rPr>
        <w:t xml:space="preserve"> тыс. рублей или </w:t>
      </w:r>
      <w:r w:rsidR="004E3B2E">
        <w:rPr>
          <w:sz w:val="28"/>
          <w:szCs w:val="28"/>
        </w:rPr>
        <w:t>74,3</w:t>
      </w:r>
      <w:r>
        <w:rPr>
          <w:sz w:val="28"/>
          <w:szCs w:val="28"/>
        </w:rPr>
        <w:t xml:space="preserve"> % к уточненному годовому плану.</w:t>
      </w:r>
    </w:p>
    <w:p w:rsidR="003843B1" w:rsidRPr="007744CD" w:rsidRDefault="003843B1" w:rsidP="004E3B2E">
      <w:pPr>
        <w:shd w:val="clear" w:color="auto" w:fill="FFFFFF"/>
        <w:jc w:val="both"/>
        <w:rPr>
          <w:color w:val="000000"/>
          <w:sz w:val="28"/>
          <w:szCs w:val="28"/>
        </w:rPr>
      </w:pPr>
      <w:r>
        <w:rPr>
          <w:sz w:val="28"/>
          <w:szCs w:val="28"/>
        </w:rPr>
        <w:t xml:space="preserve">          </w:t>
      </w:r>
      <w:r w:rsidR="007049FD" w:rsidRPr="00A06F81">
        <w:rPr>
          <w:sz w:val="28"/>
          <w:szCs w:val="28"/>
        </w:rPr>
        <w:t>1</w:t>
      </w:r>
      <w:r w:rsidR="007A63EB">
        <w:rPr>
          <w:sz w:val="28"/>
          <w:szCs w:val="28"/>
        </w:rPr>
        <w:t>1</w:t>
      </w:r>
      <w:r w:rsidR="007049FD" w:rsidRPr="00A06F81">
        <w:rPr>
          <w:sz w:val="28"/>
          <w:szCs w:val="28"/>
        </w:rPr>
        <w:t xml:space="preserve">. </w:t>
      </w:r>
      <w:r w:rsidRPr="007744CD">
        <w:rPr>
          <w:color w:val="000000"/>
          <w:sz w:val="28"/>
          <w:szCs w:val="28"/>
        </w:rPr>
        <w:t>По данным отчета об исполнении бюджета за 201</w:t>
      </w:r>
      <w:r w:rsidR="004E3B2E">
        <w:rPr>
          <w:color w:val="000000"/>
          <w:sz w:val="28"/>
          <w:szCs w:val="28"/>
        </w:rPr>
        <w:t>9</w:t>
      </w:r>
      <w:r w:rsidRPr="007744CD">
        <w:rPr>
          <w:color w:val="000000"/>
          <w:sz w:val="28"/>
          <w:szCs w:val="28"/>
        </w:rPr>
        <w:t xml:space="preserve"> год расходы </w:t>
      </w:r>
      <w:proofErr w:type="gramStart"/>
      <w:r w:rsidRPr="007744CD">
        <w:rPr>
          <w:color w:val="000000"/>
          <w:sz w:val="28"/>
          <w:szCs w:val="28"/>
        </w:rPr>
        <w:t>на</w:t>
      </w:r>
      <w:proofErr w:type="gramEnd"/>
    </w:p>
    <w:p w:rsidR="003843B1" w:rsidRPr="007744CD" w:rsidRDefault="003843B1" w:rsidP="004E3B2E">
      <w:pPr>
        <w:shd w:val="clear" w:color="auto" w:fill="FFFFFF"/>
        <w:jc w:val="both"/>
        <w:rPr>
          <w:color w:val="000000"/>
          <w:sz w:val="28"/>
          <w:szCs w:val="28"/>
        </w:rPr>
      </w:pPr>
      <w:r w:rsidRPr="007744CD">
        <w:rPr>
          <w:color w:val="000000"/>
          <w:sz w:val="28"/>
          <w:szCs w:val="28"/>
        </w:rPr>
        <w:t xml:space="preserve">обслуживание муниципального долга составили </w:t>
      </w:r>
      <w:r w:rsidR="004E3B2E">
        <w:rPr>
          <w:color w:val="000000"/>
          <w:sz w:val="28"/>
          <w:szCs w:val="28"/>
        </w:rPr>
        <w:t>58,6</w:t>
      </w:r>
      <w:r w:rsidRPr="007744CD">
        <w:rPr>
          <w:color w:val="000000"/>
          <w:sz w:val="28"/>
          <w:szCs w:val="28"/>
        </w:rPr>
        <w:t xml:space="preserve"> тыс.</w:t>
      </w:r>
      <w:r>
        <w:rPr>
          <w:color w:val="000000"/>
          <w:sz w:val="28"/>
          <w:szCs w:val="28"/>
        </w:rPr>
        <w:t xml:space="preserve"> рублей</w:t>
      </w:r>
      <w:r w:rsidRPr="007744CD">
        <w:rPr>
          <w:color w:val="000000"/>
          <w:sz w:val="28"/>
          <w:szCs w:val="28"/>
        </w:rPr>
        <w:t>, что не</w:t>
      </w:r>
    </w:p>
    <w:p w:rsidR="003843B1" w:rsidRPr="007744CD" w:rsidRDefault="003843B1" w:rsidP="004E3B2E">
      <w:pPr>
        <w:shd w:val="clear" w:color="auto" w:fill="FFFFFF"/>
        <w:jc w:val="both"/>
        <w:rPr>
          <w:color w:val="000000"/>
          <w:sz w:val="28"/>
          <w:szCs w:val="28"/>
        </w:rPr>
      </w:pPr>
      <w:r w:rsidRPr="007744CD">
        <w:rPr>
          <w:color w:val="000000"/>
          <w:sz w:val="28"/>
          <w:szCs w:val="28"/>
        </w:rPr>
        <w:t>противоречит требованиям ст. 111 БК РФ.</w:t>
      </w:r>
    </w:p>
    <w:p w:rsidR="007A63EB" w:rsidRPr="00A3097B" w:rsidRDefault="007A63EB" w:rsidP="007A63EB">
      <w:pPr>
        <w:shd w:val="clear" w:color="auto" w:fill="FFFFFF" w:themeFill="background1"/>
        <w:suppressAutoHyphens/>
        <w:spacing w:before="40"/>
        <w:ind w:firstLine="720"/>
        <w:jc w:val="both"/>
        <w:rPr>
          <w:color w:val="000000"/>
          <w:sz w:val="28"/>
          <w:szCs w:val="28"/>
        </w:rPr>
      </w:pPr>
      <w:r>
        <w:rPr>
          <w:sz w:val="28"/>
          <w:szCs w:val="28"/>
        </w:rPr>
        <w:lastRenderedPageBreak/>
        <w:t>1</w:t>
      </w:r>
      <w:r w:rsidR="00E24AB5">
        <w:rPr>
          <w:sz w:val="28"/>
          <w:szCs w:val="28"/>
        </w:rPr>
        <w:t>2</w:t>
      </w:r>
      <w:r>
        <w:rPr>
          <w:sz w:val="28"/>
          <w:szCs w:val="28"/>
        </w:rPr>
        <w:t>.</w:t>
      </w:r>
      <w:r w:rsidRPr="007A63EB">
        <w:rPr>
          <w:b/>
          <w:sz w:val="28"/>
          <w:szCs w:val="28"/>
        </w:rPr>
        <w:t xml:space="preserve"> </w:t>
      </w:r>
      <w:proofErr w:type="gramStart"/>
      <w:r w:rsidRPr="007A63EB">
        <w:rPr>
          <w:sz w:val="28"/>
          <w:szCs w:val="28"/>
        </w:rPr>
        <w:t>Всего в результате проверки бюджетной отчетности администрации муниципального образования город-курорт Геленджик, за 201</w:t>
      </w:r>
      <w:r w:rsidR="004E3B2E">
        <w:rPr>
          <w:sz w:val="28"/>
          <w:szCs w:val="28"/>
        </w:rPr>
        <w:t>9</w:t>
      </w:r>
      <w:r w:rsidRPr="007A63EB">
        <w:rPr>
          <w:sz w:val="28"/>
          <w:szCs w:val="28"/>
        </w:rPr>
        <w:t xml:space="preserve"> год установлено</w:t>
      </w:r>
      <w:r w:rsidRPr="00A3097B">
        <w:rPr>
          <w:b/>
          <w:sz w:val="28"/>
          <w:szCs w:val="28"/>
        </w:rPr>
        <w:t>:</w:t>
      </w:r>
      <w:r w:rsidRPr="00A3097B">
        <w:rPr>
          <w:sz w:val="28"/>
          <w:szCs w:val="28"/>
        </w:rPr>
        <w:t xml:space="preserve"> </w:t>
      </w:r>
      <w:r w:rsidR="004E3B2E">
        <w:rPr>
          <w:sz w:val="28"/>
          <w:szCs w:val="28"/>
        </w:rPr>
        <w:t>21</w:t>
      </w:r>
      <w:r w:rsidRPr="00A3097B">
        <w:rPr>
          <w:sz w:val="28"/>
          <w:szCs w:val="28"/>
        </w:rPr>
        <w:t xml:space="preserve"> факт нарушений внутреннего финансового </w:t>
      </w:r>
      <w:r w:rsidR="004E3B2E">
        <w:rPr>
          <w:sz w:val="28"/>
          <w:szCs w:val="28"/>
        </w:rPr>
        <w:t>аудита</w:t>
      </w:r>
      <w:r w:rsidRPr="00A3097B">
        <w:rPr>
          <w:sz w:val="28"/>
          <w:szCs w:val="28"/>
        </w:rPr>
        <w:t xml:space="preserve">, включая составление Пояснительной записки, являющейся неотъемлемой частью бюджетной отчетности, и </w:t>
      </w:r>
      <w:r w:rsidR="009E292A">
        <w:rPr>
          <w:sz w:val="28"/>
          <w:szCs w:val="28"/>
        </w:rPr>
        <w:t>3</w:t>
      </w:r>
      <w:r w:rsidRPr="00A3097B">
        <w:rPr>
          <w:sz w:val="28"/>
          <w:szCs w:val="28"/>
        </w:rPr>
        <w:t xml:space="preserve"> факт</w:t>
      </w:r>
      <w:r w:rsidR="009E292A">
        <w:rPr>
          <w:sz w:val="28"/>
          <w:szCs w:val="28"/>
        </w:rPr>
        <w:t>а</w:t>
      </w:r>
      <w:r w:rsidRPr="00A3097B">
        <w:rPr>
          <w:sz w:val="28"/>
          <w:szCs w:val="28"/>
        </w:rPr>
        <w:t xml:space="preserve"> </w:t>
      </w:r>
      <w:r w:rsidRPr="00A3097B">
        <w:rPr>
          <w:color w:val="000000"/>
          <w:sz w:val="28"/>
          <w:szCs w:val="28"/>
        </w:rPr>
        <w:t xml:space="preserve">нарушений требований, предъявляемых к применению правил ведения бюджетного учета и составления бюджетной отчетности, приведшим к недостоверности показателей баланса </w:t>
      </w:r>
      <w:r w:rsidRPr="000935D4">
        <w:rPr>
          <w:i/>
          <w:color w:val="000000"/>
          <w:sz w:val="24"/>
          <w:szCs w:val="24"/>
        </w:rPr>
        <w:t>(ф. 0503130</w:t>
      </w:r>
      <w:r w:rsidRPr="00A3097B">
        <w:rPr>
          <w:i/>
          <w:color w:val="000000"/>
          <w:sz w:val="28"/>
          <w:szCs w:val="28"/>
        </w:rPr>
        <w:t>)</w:t>
      </w:r>
      <w:r w:rsidR="009E292A">
        <w:rPr>
          <w:i/>
          <w:color w:val="000000"/>
          <w:sz w:val="28"/>
          <w:szCs w:val="28"/>
        </w:rPr>
        <w:t xml:space="preserve"> </w:t>
      </w:r>
      <w:r w:rsidR="000D2DBC" w:rsidRPr="000D2DBC">
        <w:rPr>
          <w:color w:val="000000"/>
          <w:sz w:val="28"/>
          <w:szCs w:val="28"/>
        </w:rPr>
        <w:t>и справок к нему</w:t>
      </w:r>
      <w:r w:rsidRPr="00A3097B">
        <w:rPr>
          <w:color w:val="000000"/>
          <w:sz w:val="28"/>
          <w:szCs w:val="28"/>
        </w:rPr>
        <w:t xml:space="preserve">, </w:t>
      </w:r>
      <w:r w:rsidR="000D2DBC">
        <w:rPr>
          <w:color w:val="000000"/>
          <w:sz w:val="28"/>
          <w:szCs w:val="28"/>
        </w:rPr>
        <w:t>сведений о дебиторской</w:t>
      </w:r>
      <w:proofErr w:type="gramEnd"/>
      <w:r w:rsidR="000D2DBC">
        <w:rPr>
          <w:color w:val="000000"/>
          <w:sz w:val="28"/>
          <w:szCs w:val="28"/>
        </w:rPr>
        <w:t xml:space="preserve"> и кредиторской задолженности</w:t>
      </w:r>
      <w:r w:rsidRPr="00A3097B">
        <w:rPr>
          <w:color w:val="000000"/>
          <w:sz w:val="28"/>
          <w:szCs w:val="28"/>
        </w:rPr>
        <w:t xml:space="preserve"> </w:t>
      </w:r>
      <w:r w:rsidRPr="000935D4">
        <w:rPr>
          <w:i/>
          <w:color w:val="000000"/>
          <w:sz w:val="24"/>
          <w:szCs w:val="24"/>
        </w:rPr>
        <w:t>(ф. 05031</w:t>
      </w:r>
      <w:r w:rsidR="000D2DBC">
        <w:rPr>
          <w:i/>
          <w:color w:val="000000"/>
          <w:sz w:val="24"/>
          <w:szCs w:val="24"/>
        </w:rPr>
        <w:t>69</w:t>
      </w:r>
      <w:r w:rsidRPr="000935D4">
        <w:rPr>
          <w:i/>
          <w:color w:val="000000"/>
          <w:sz w:val="24"/>
          <w:szCs w:val="24"/>
        </w:rPr>
        <w:t>)</w:t>
      </w:r>
      <w:r w:rsidRPr="00A3097B">
        <w:rPr>
          <w:i/>
          <w:color w:val="000000"/>
          <w:sz w:val="28"/>
          <w:szCs w:val="28"/>
        </w:rPr>
        <w:t xml:space="preserve"> </w:t>
      </w:r>
      <w:r w:rsidRPr="00A3097B">
        <w:rPr>
          <w:color w:val="000000"/>
          <w:sz w:val="28"/>
          <w:szCs w:val="28"/>
        </w:rPr>
        <w:t>за 201</w:t>
      </w:r>
      <w:r w:rsidR="004E3B2E">
        <w:rPr>
          <w:color w:val="000000"/>
          <w:sz w:val="28"/>
          <w:szCs w:val="28"/>
        </w:rPr>
        <w:t>9</w:t>
      </w:r>
      <w:r w:rsidRPr="00A3097B">
        <w:rPr>
          <w:color w:val="000000"/>
          <w:sz w:val="28"/>
          <w:szCs w:val="28"/>
        </w:rPr>
        <w:t xml:space="preserve"> год.</w:t>
      </w:r>
    </w:p>
    <w:p w:rsidR="007A63EB" w:rsidRDefault="007A63EB" w:rsidP="007A63EB">
      <w:pPr>
        <w:shd w:val="clear" w:color="auto" w:fill="FFFFFF" w:themeFill="background1"/>
        <w:suppressAutoHyphens/>
        <w:ind w:firstLine="720"/>
        <w:jc w:val="both"/>
        <w:rPr>
          <w:color w:val="000000"/>
          <w:sz w:val="28"/>
          <w:szCs w:val="28"/>
        </w:rPr>
      </w:pPr>
      <w:r w:rsidRPr="00A3097B">
        <w:rPr>
          <w:b/>
          <w:color w:val="000000"/>
          <w:sz w:val="28"/>
          <w:szCs w:val="28"/>
        </w:rPr>
        <w:t>Таким образом, в действиях отдельных должностных лиц главн</w:t>
      </w:r>
      <w:r w:rsidR="009E292A">
        <w:rPr>
          <w:b/>
          <w:color w:val="000000"/>
          <w:sz w:val="28"/>
          <w:szCs w:val="28"/>
        </w:rPr>
        <w:t>ых</w:t>
      </w:r>
      <w:r w:rsidRPr="00A3097B">
        <w:rPr>
          <w:b/>
          <w:color w:val="000000"/>
          <w:sz w:val="28"/>
          <w:szCs w:val="28"/>
        </w:rPr>
        <w:t xml:space="preserve"> администратор</w:t>
      </w:r>
      <w:r w:rsidR="009E292A">
        <w:rPr>
          <w:b/>
          <w:color w:val="000000"/>
          <w:sz w:val="28"/>
          <w:szCs w:val="28"/>
        </w:rPr>
        <w:t>ов</w:t>
      </w:r>
      <w:r w:rsidR="004E3B2E" w:rsidRPr="004E3B2E">
        <w:rPr>
          <w:b/>
          <w:color w:val="000000"/>
          <w:sz w:val="28"/>
          <w:szCs w:val="28"/>
        </w:rPr>
        <w:t xml:space="preserve"> </w:t>
      </w:r>
      <w:r w:rsidR="004E3B2E" w:rsidRPr="00A3097B">
        <w:rPr>
          <w:b/>
          <w:color w:val="000000"/>
          <w:sz w:val="28"/>
          <w:szCs w:val="28"/>
        </w:rPr>
        <w:t>усматриваются составы административных правонарушений</w:t>
      </w:r>
      <w:r w:rsidRPr="00A3097B">
        <w:rPr>
          <w:b/>
          <w:color w:val="000000"/>
          <w:sz w:val="28"/>
          <w:szCs w:val="28"/>
        </w:rPr>
        <w:t>, выразившихся в нарушении требований бухгалтерского (бюджетного) учета,</w:t>
      </w:r>
      <w:r w:rsidRPr="00A3097B">
        <w:rPr>
          <w:color w:val="000000"/>
          <w:sz w:val="28"/>
          <w:szCs w:val="28"/>
        </w:rPr>
        <w:t xml:space="preserve"> предусмотренных</w:t>
      </w:r>
      <w:r w:rsidR="004E3B2E">
        <w:rPr>
          <w:color w:val="000000"/>
          <w:sz w:val="28"/>
          <w:szCs w:val="28"/>
        </w:rPr>
        <w:t xml:space="preserve"> </w:t>
      </w:r>
      <w:r w:rsidRPr="00A3097B">
        <w:rPr>
          <w:bCs/>
          <w:color w:val="000000"/>
          <w:sz w:val="28"/>
          <w:szCs w:val="28"/>
          <w:u w:val="single"/>
        </w:rPr>
        <w:t>статьей</w:t>
      </w:r>
      <w:r w:rsidRPr="00A3097B">
        <w:rPr>
          <w:color w:val="000000"/>
          <w:sz w:val="28"/>
          <w:szCs w:val="28"/>
          <w:u w:val="single"/>
        </w:rPr>
        <w:t xml:space="preserve"> </w:t>
      </w:r>
      <w:r w:rsidRPr="00A3097B">
        <w:rPr>
          <w:bCs/>
          <w:color w:val="000000"/>
          <w:sz w:val="28"/>
          <w:szCs w:val="28"/>
          <w:u w:val="single"/>
        </w:rPr>
        <w:t>15.15.6</w:t>
      </w:r>
      <w:r w:rsidRPr="00A3097B">
        <w:rPr>
          <w:color w:val="000000"/>
          <w:sz w:val="28"/>
          <w:szCs w:val="28"/>
          <w:u w:val="single"/>
        </w:rPr>
        <w:t xml:space="preserve"> КоАП РФ</w:t>
      </w:r>
      <w:r w:rsidRPr="00A3097B">
        <w:rPr>
          <w:color w:val="000000"/>
          <w:sz w:val="28"/>
          <w:szCs w:val="28"/>
        </w:rPr>
        <w:t xml:space="preserve"> – предоставление недостоверной бюджетной отчетности;</w:t>
      </w:r>
    </w:p>
    <w:p w:rsidR="009E292A" w:rsidRPr="009E292A" w:rsidRDefault="004E3B2E" w:rsidP="007A63EB">
      <w:pPr>
        <w:shd w:val="clear" w:color="auto" w:fill="FFFFFF" w:themeFill="background1"/>
        <w:suppressAutoHyphens/>
        <w:ind w:firstLine="720"/>
        <w:jc w:val="both"/>
        <w:rPr>
          <w:color w:val="000000"/>
          <w:sz w:val="28"/>
          <w:szCs w:val="28"/>
        </w:rPr>
      </w:pPr>
      <w:r>
        <w:rPr>
          <w:color w:val="000000"/>
          <w:sz w:val="28"/>
          <w:szCs w:val="28"/>
        </w:rPr>
        <w:t xml:space="preserve"> </w:t>
      </w:r>
    </w:p>
    <w:p w:rsidR="00CE778A" w:rsidRPr="004E3B2E" w:rsidRDefault="004E3B2E" w:rsidP="00A06F81">
      <w:pPr>
        <w:ind w:firstLine="709"/>
        <w:jc w:val="both"/>
        <w:rPr>
          <w:b/>
          <w:sz w:val="28"/>
          <w:szCs w:val="28"/>
        </w:rPr>
      </w:pPr>
      <w:bookmarkStart w:id="27" w:name="_Toc259751456"/>
      <w:r w:rsidRPr="004E3B2E">
        <w:rPr>
          <w:b/>
          <w:sz w:val="28"/>
          <w:szCs w:val="28"/>
        </w:rPr>
        <w:t>Предложения:</w:t>
      </w:r>
    </w:p>
    <w:p w:rsidR="007049FD" w:rsidRPr="00A06F81" w:rsidRDefault="007049FD" w:rsidP="00A06F81">
      <w:pPr>
        <w:ind w:firstLine="709"/>
        <w:jc w:val="both"/>
        <w:rPr>
          <w:sz w:val="28"/>
          <w:szCs w:val="28"/>
        </w:rPr>
      </w:pPr>
      <w:r w:rsidRPr="00A06F81">
        <w:rPr>
          <w:sz w:val="28"/>
          <w:szCs w:val="28"/>
        </w:rPr>
        <w:t>Контрольно-счетная палата муниципального образования город-курорт Геленджик предлагает:</w:t>
      </w:r>
      <w:bookmarkEnd w:id="27"/>
    </w:p>
    <w:p w:rsidR="007049FD" w:rsidRPr="00A06F81" w:rsidRDefault="000B7ACC" w:rsidP="000B7ACC">
      <w:pPr>
        <w:ind w:firstLine="709"/>
        <w:jc w:val="both"/>
        <w:rPr>
          <w:sz w:val="28"/>
          <w:szCs w:val="28"/>
        </w:rPr>
      </w:pPr>
      <w:r>
        <w:rPr>
          <w:sz w:val="28"/>
          <w:szCs w:val="28"/>
        </w:rPr>
        <w:t xml:space="preserve"> </w:t>
      </w:r>
      <w:r w:rsidR="00CE778A">
        <w:rPr>
          <w:sz w:val="28"/>
          <w:szCs w:val="28"/>
        </w:rPr>
        <w:t>1.</w:t>
      </w:r>
      <w:r w:rsidR="008C407E">
        <w:rPr>
          <w:sz w:val="28"/>
          <w:szCs w:val="28"/>
        </w:rPr>
        <w:t>Утвердить О</w:t>
      </w:r>
      <w:r w:rsidR="007049FD" w:rsidRPr="00A06F81">
        <w:rPr>
          <w:sz w:val="28"/>
          <w:szCs w:val="28"/>
        </w:rPr>
        <w:t>тчет об исполнении бюджета муниципального образования город-курорт Геленджик за 201</w:t>
      </w:r>
      <w:r w:rsidR="003D3677">
        <w:rPr>
          <w:sz w:val="28"/>
          <w:szCs w:val="28"/>
        </w:rPr>
        <w:t>9</w:t>
      </w:r>
      <w:r w:rsidR="007049FD" w:rsidRPr="00A06F81">
        <w:rPr>
          <w:sz w:val="28"/>
          <w:szCs w:val="28"/>
        </w:rPr>
        <w:t xml:space="preserve"> год.</w:t>
      </w:r>
    </w:p>
    <w:p w:rsidR="00CE778A" w:rsidRPr="00CE778A" w:rsidRDefault="00CE778A" w:rsidP="00E24AB5">
      <w:pPr>
        <w:shd w:val="clear" w:color="auto" w:fill="FFFFFF"/>
        <w:jc w:val="both"/>
        <w:rPr>
          <w:color w:val="000000"/>
          <w:sz w:val="28"/>
          <w:szCs w:val="28"/>
        </w:rPr>
      </w:pPr>
      <w:r>
        <w:rPr>
          <w:color w:val="000000"/>
          <w:sz w:val="28"/>
          <w:szCs w:val="28"/>
        </w:rPr>
        <w:t xml:space="preserve">          </w:t>
      </w:r>
      <w:r w:rsidRPr="00CE778A">
        <w:rPr>
          <w:color w:val="000000"/>
          <w:sz w:val="28"/>
          <w:szCs w:val="28"/>
        </w:rPr>
        <w:t>2</w:t>
      </w:r>
      <w:r>
        <w:rPr>
          <w:color w:val="000000"/>
          <w:sz w:val="28"/>
          <w:szCs w:val="28"/>
        </w:rPr>
        <w:t>.</w:t>
      </w:r>
      <w:r w:rsidRPr="00CE778A">
        <w:rPr>
          <w:color w:val="000000"/>
          <w:sz w:val="28"/>
          <w:szCs w:val="28"/>
        </w:rPr>
        <w:t xml:space="preserve"> В целях повышения качества бюджетного планирования</w:t>
      </w:r>
      <w:r w:rsidR="002F7B6F">
        <w:rPr>
          <w:color w:val="000000"/>
          <w:sz w:val="28"/>
          <w:szCs w:val="28"/>
        </w:rPr>
        <w:t>,</w:t>
      </w:r>
      <w:r w:rsidRPr="00CE778A">
        <w:rPr>
          <w:color w:val="000000"/>
          <w:sz w:val="28"/>
          <w:szCs w:val="28"/>
        </w:rPr>
        <w:t xml:space="preserve"> главным</w:t>
      </w:r>
    </w:p>
    <w:p w:rsidR="00CE778A" w:rsidRPr="00CE778A" w:rsidRDefault="00CE778A" w:rsidP="00E24AB5">
      <w:pPr>
        <w:shd w:val="clear" w:color="auto" w:fill="FFFFFF"/>
        <w:jc w:val="both"/>
        <w:rPr>
          <w:color w:val="000000"/>
          <w:sz w:val="28"/>
          <w:szCs w:val="28"/>
        </w:rPr>
      </w:pPr>
      <w:r w:rsidRPr="00CE778A">
        <w:rPr>
          <w:color w:val="000000"/>
          <w:sz w:val="28"/>
          <w:szCs w:val="28"/>
        </w:rPr>
        <w:t>администраторам доходов бюджета обеспечить обоснованность прогнозных</w:t>
      </w:r>
    </w:p>
    <w:p w:rsidR="00CE778A" w:rsidRPr="00CE778A" w:rsidRDefault="00CE778A" w:rsidP="00E24AB5">
      <w:pPr>
        <w:shd w:val="clear" w:color="auto" w:fill="FFFFFF"/>
        <w:jc w:val="both"/>
        <w:rPr>
          <w:color w:val="000000"/>
          <w:sz w:val="28"/>
          <w:szCs w:val="28"/>
        </w:rPr>
      </w:pPr>
      <w:r w:rsidRPr="00CE778A">
        <w:rPr>
          <w:color w:val="000000"/>
          <w:sz w:val="28"/>
          <w:szCs w:val="28"/>
        </w:rPr>
        <w:t xml:space="preserve">показателей, формировать план поступления администрируемых доходов </w:t>
      </w:r>
      <w:proofErr w:type="gramStart"/>
      <w:r w:rsidRPr="00CE778A">
        <w:rPr>
          <w:color w:val="000000"/>
          <w:sz w:val="28"/>
          <w:szCs w:val="28"/>
        </w:rPr>
        <w:t>с</w:t>
      </w:r>
      <w:proofErr w:type="gramEnd"/>
    </w:p>
    <w:p w:rsidR="00CE778A" w:rsidRPr="00CE778A" w:rsidRDefault="00CE778A" w:rsidP="00E24AB5">
      <w:pPr>
        <w:shd w:val="clear" w:color="auto" w:fill="FFFFFF"/>
        <w:jc w:val="both"/>
        <w:rPr>
          <w:color w:val="000000"/>
          <w:sz w:val="28"/>
          <w:szCs w:val="28"/>
        </w:rPr>
      </w:pPr>
      <w:r w:rsidRPr="00CE778A">
        <w:rPr>
          <w:color w:val="000000"/>
          <w:sz w:val="28"/>
          <w:szCs w:val="28"/>
        </w:rPr>
        <w:t>учетом</w:t>
      </w:r>
      <w:r>
        <w:rPr>
          <w:color w:val="000000"/>
          <w:sz w:val="28"/>
          <w:szCs w:val="28"/>
        </w:rPr>
        <w:t xml:space="preserve"> </w:t>
      </w:r>
      <w:r w:rsidRPr="00CE778A">
        <w:rPr>
          <w:color w:val="000000"/>
          <w:sz w:val="28"/>
          <w:szCs w:val="28"/>
        </w:rPr>
        <w:t>разработанных</w:t>
      </w:r>
      <w:r>
        <w:rPr>
          <w:color w:val="000000"/>
          <w:sz w:val="28"/>
          <w:szCs w:val="28"/>
        </w:rPr>
        <w:t xml:space="preserve"> </w:t>
      </w:r>
      <w:r w:rsidRPr="00CE778A">
        <w:rPr>
          <w:color w:val="000000"/>
          <w:sz w:val="28"/>
          <w:szCs w:val="28"/>
        </w:rPr>
        <w:t>методик</w:t>
      </w:r>
      <w:r>
        <w:rPr>
          <w:color w:val="000000"/>
          <w:sz w:val="28"/>
          <w:szCs w:val="28"/>
        </w:rPr>
        <w:t xml:space="preserve"> </w:t>
      </w:r>
      <w:r w:rsidRPr="00CE778A">
        <w:rPr>
          <w:color w:val="000000"/>
          <w:sz w:val="28"/>
          <w:szCs w:val="28"/>
        </w:rPr>
        <w:t>прогнозирования</w:t>
      </w:r>
      <w:r>
        <w:rPr>
          <w:color w:val="000000"/>
          <w:sz w:val="28"/>
          <w:szCs w:val="28"/>
        </w:rPr>
        <w:t xml:space="preserve"> </w:t>
      </w:r>
      <w:r w:rsidRPr="00CE778A">
        <w:rPr>
          <w:color w:val="000000"/>
          <w:sz w:val="28"/>
          <w:szCs w:val="28"/>
        </w:rPr>
        <w:t>поступлений</w:t>
      </w:r>
      <w:r>
        <w:rPr>
          <w:color w:val="000000"/>
          <w:sz w:val="28"/>
          <w:szCs w:val="28"/>
        </w:rPr>
        <w:t xml:space="preserve"> </w:t>
      </w:r>
      <w:r w:rsidRPr="00CE778A">
        <w:rPr>
          <w:color w:val="000000"/>
          <w:sz w:val="28"/>
          <w:szCs w:val="28"/>
        </w:rPr>
        <w:t>в</w:t>
      </w:r>
      <w:r>
        <w:rPr>
          <w:color w:val="000000"/>
          <w:sz w:val="28"/>
          <w:szCs w:val="28"/>
        </w:rPr>
        <w:t xml:space="preserve">  местный </w:t>
      </w:r>
      <w:r w:rsidRPr="00CE778A">
        <w:rPr>
          <w:color w:val="000000"/>
          <w:sz w:val="28"/>
          <w:szCs w:val="28"/>
        </w:rPr>
        <w:t>бюджет</w:t>
      </w:r>
      <w:r>
        <w:rPr>
          <w:color w:val="000000"/>
          <w:sz w:val="28"/>
          <w:szCs w:val="28"/>
        </w:rPr>
        <w:t xml:space="preserve"> </w:t>
      </w:r>
      <w:r w:rsidRPr="00CE778A">
        <w:rPr>
          <w:color w:val="000000"/>
          <w:sz w:val="28"/>
          <w:szCs w:val="28"/>
        </w:rPr>
        <w:t>в соответствии с требованиями абзаца</w:t>
      </w:r>
      <w:r>
        <w:rPr>
          <w:color w:val="000000"/>
          <w:sz w:val="28"/>
          <w:szCs w:val="28"/>
        </w:rPr>
        <w:t xml:space="preserve"> </w:t>
      </w:r>
      <w:r w:rsidRPr="00CE778A">
        <w:rPr>
          <w:color w:val="000000"/>
          <w:sz w:val="28"/>
          <w:szCs w:val="28"/>
        </w:rPr>
        <w:t>седьмого пункта 1 статьи 160.1 БК РФ, введенного Федеральным законом от</w:t>
      </w:r>
      <w:r w:rsidR="009E292A">
        <w:rPr>
          <w:color w:val="000000"/>
          <w:sz w:val="28"/>
          <w:szCs w:val="28"/>
        </w:rPr>
        <w:t xml:space="preserve"> </w:t>
      </w:r>
      <w:r w:rsidRPr="00CE778A">
        <w:rPr>
          <w:color w:val="000000"/>
          <w:sz w:val="28"/>
          <w:szCs w:val="28"/>
        </w:rPr>
        <w:t>29.12.2015 № 406-ФЗ. Повысить эффективность администрирования доходов</w:t>
      </w:r>
      <w:r>
        <w:rPr>
          <w:color w:val="000000"/>
          <w:sz w:val="28"/>
          <w:szCs w:val="28"/>
        </w:rPr>
        <w:t xml:space="preserve"> </w:t>
      </w:r>
      <w:r w:rsidRPr="00CE778A">
        <w:rPr>
          <w:color w:val="000000"/>
          <w:sz w:val="28"/>
          <w:szCs w:val="28"/>
        </w:rPr>
        <w:t xml:space="preserve">бюджета </w:t>
      </w:r>
      <w:r>
        <w:rPr>
          <w:color w:val="000000"/>
          <w:sz w:val="28"/>
          <w:szCs w:val="28"/>
        </w:rPr>
        <w:t>муниципального образования</w:t>
      </w:r>
      <w:r w:rsidRPr="00CE778A">
        <w:rPr>
          <w:color w:val="000000"/>
          <w:sz w:val="28"/>
          <w:szCs w:val="28"/>
        </w:rPr>
        <w:t>, продолжить работу по разработке и реализации</w:t>
      </w:r>
      <w:r>
        <w:rPr>
          <w:color w:val="000000"/>
          <w:sz w:val="28"/>
          <w:szCs w:val="28"/>
        </w:rPr>
        <w:t xml:space="preserve"> </w:t>
      </w:r>
      <w:r w:rsidRPr="00CE778A">
        <w:rPr>
          <w:color w:val="000000"/>
          <w:sz w:val="28"/>
          <w:szCs w:val="28"/>
        </w:rPr>
        <w:t>комплекса дополнительных мер, направленных на развитие доходного потенциала</w:t>
      </w:r>
    </w:p>
    <w:p w:rsidR="00CE778A" w:rsidRPr="00CE778A" w:rsidRDefault="00CE778A" w:rsidP="00E24AB5">
      <w:pPr>
        <w:shd w:val="clear" w:color="auto" w:fill="FFFFFF"/>
        <w:jc w:val="both"/>
        <w:rPr>
          <w:color w:val="000000"/>
          <w:sz w:val="28"/>
          <w:szCs w:val="28"/>
        </w:rPr>
      </w:pPr>
      <w:r>
        <w:rPr>
          <w:color w:val="000000"/>
          <w:sz w:val="28"/>
          <w:szCs w:val="28"/>
        </w:rPr>
        <w:t>местного</w:t>
      </w:r>
      <w:r w:rsidRPr="00CE778A">
        <w:rPr>
          <w:color w:val="000000"/>
          <w:sz w:val="28"/>
          <w:szCs w:val="28"/>
        </w:rPr>
        <w:t xml:space="preserve"> бюджета, поиску дополнительных резервов источников доходов.</w:t>
      </w:r>
    </w:p>
    <w:p w:rsidR="00CE778A" w:rsidRDefault="00610F5D" w:rsidP="00E24AB5">
      <w:pPr>
        <w:pStyle w:val="Default"/>
        <w:jc w:val="both"/>
        <w:rPr>
          <w:sz w:val="27"/>
          <w:szCs w:val="27"/>
        </w:rPr>
      </w:pPr>
      <w:r>
        <w:rPr>
          <w:sz w:val="28"/>
          <w:szCs w:val="28"/>
        </w:rPr>
        <w:t xml:space="preserve">        3.</w:t>
      </w:r>
      <w:r w:rsidRPr="00610F5D">
        <w:t xml:space="preserve"> </w:t>
      </w:r>
      <w:r>
        <w:t>Э</w:t>
      </w:r>
      <w:r>
        <w:rPr>
          <w:sz w:val="27"/>
          <w:szCs w:val="27"/>
        </w:rPr>
        <w:t>кономию бюджетных средств, полученную в процессе осуществления закупок товаров, работ, услуг для обеспечения нужд муниципального образования город-курорт Геленджик, направлять на первоочередные расходы, определенные учредителем.</w:t>
      </w:r>
    </w:p>
    <w:p w:rsidR="00610F5D" w:rsidRDefault="00610F5D" w:rsidP="00E24AB5">
      <w:pPr>
        <w:pStyle w:val="Default"/>
        <w:jc w:val="both"/>
        <w:rPr>
          <w:sz w:val="27"/>
          <w:szCs w:val="27"/>
        </w:rPr>
      </w:pPr>
      <w:r>
        <w:rPr>
          <w:sz w:val="27"/>
          <w:szCs w:val="27"/>
        </w:rPr>
        <w:t xml:space="preserve">        4.</w:t>
      </w:r>
      <w:r w:rsidRPr="00610F5D">
        <w:t xml:space="preserve"> </w:t>
      </w:r>
      <w:r>
        <w:t>О</w:t>
      </w:r>
      <w:r>
        <w:rPr>
          <w:sz w:val="27"/>
          <w:szCs w:val="27"/>
        </w:rPr>
        <w:t xml:space="preserve">птимизировать инвестиционные расходы путем осуществления </w:t>
      </w:r>
      <w:proofErr w:type="gramStart"/>
      <w:r>
        <w:rPr>
          <w:sz w:val="27"/>
          <w:szCs w:val="27"/>
        </w:rPr>
        <w:t>контроля за</w:t>
      </w:r>
      <w:proofErr w:type="gramEnd"/>
      <w:r>
        <w:rPr>
          <w:sz w:val="27"/>
          <w:szCs w:val="27"/>
        </w:rPr>
        <w:t xml:space="preserve"> первоочередным направлением бюджетных инвестиций в объекты муниципальной собственности на завершение строительства (реконструкции) социально-значимых объектов капитального строительства высокой степени готовности.</w:t>
      </w:r>
    </w:p>
    <w:p w:rsidR="00610F5D" w:rsidRDefault="00610F5D" w:rsidP="00E24AB5">
      <w:pPr>
        <w:pStyle w:val="Default"/>
        <w:jc w:val="both"/>
        <w:rPr>
          <w:sz w:val="27"/>
          <w:szCs w:val="27"/>
        </w:rPr>
      </w:pPr>
      <w:r>
        <w:rPr>
          <w:sz w:val="27"/>
          <w:szCs w:val="27"/>
        </w:rPr>
        <w:t xml:space="preserve">        5. Провести анализ сложившихся остатков субсидии на финансовое обеспечение выполнения муниципального задания, причины образования и направления расходования в 2020 году с учетом приоритетных направлений.</w:t>
      </w:r>
    </w:p>
    <w:p w:rsidR="00E24AB5" w:rsidRPr="00CE778A" w:rsidRDefault="002F7B6F" w:rsidP="00E24AB5">
      <w:pPr>
        <w:pStyle w:val="Default"/>
        <w:jc w:val="both"/>
        <w:rPr>
          <w:sz w:val="28"/>
          <w:szCs w:val="28"/>
        </w:rPr>
      </w:pPr>
      <w:r>
        <w:rPr>
          <w:sz w:val="28"/>
          <w:szCs w:val="28"/>
        </w:rPr>
        <w:t xml:space="preserve">         6.</w:t>
      </w:r>
      <w:r w:rsidR="00E24AB5">
        <w:rPr>
          <w:sz w:val="28"/>
          <w:szCs w:val="28"/>
          <w:shd w:val="clear" w:color="auto" w:fill="FFFFFF"/>
        </w:rPr>
        <w:t xml:space="preserve"> Управлению имущественных отношений и управлению жилищно-коммунального хозяйства устранить нарушения, установленные в ходе</w:t>
      </w:r>
      <w:r w:rsidR="00E24AB5" w:rsidRPr="00CE778A">
        <w:rPr>
          <w:sz w:val="28"/>
          <w:szCs w:val="28"/>
        </w:rPr>
        <w:t xml:space="preserve"> </w:t>
      </w:r>
      <w:r w:rsidR="00E24AB5">
        <w:rPr>
          <w:sz w:val="28"/>
          <w:szCs w:val="28"/>
        </w:rPr>
        <w:lastRenderedPageBreak/>
        <w:t>проверки бюджетной отчетности в части учета земельных участков по кадастровой стоимости.</w:t>
      </w:r>
    </w:p>
    <w:p w:rsidR="007049FD" w:rsidRPr="00CE778A" w:rsidRDefault="007049FD" w:rsidP="00CE778A">
      <w:pPr>
        <w:ind w:right="-5" w:firstLine="709"/>
        <w:jc w:val="both"/>
        <w:rPr>
          <w:sz w:val="28"/>
          <w:szCs w:val="28"/>
        </w:rPr>
      </w:pPr>
    </w:p>
    <w:p w:rsidR="00F7703D" w:rsidRPr="00CE778A" w:rsidRDefault="00F7703D" w:rsidP="00CE778A">
      <w:pPr>
        <w:ind w:right="-5" w:firstLine="709"/>
        <w:jc w:val="both"/>
        <w:rPr>
          <w:sz w:val="28"/>
          <w:szCs w:val="28"/>
        </w:rPr>
      </w:pPr>
    </w:p>
    <w:p w:rsidR="00A06F81" w:rsidRDefault="007049FD" w:rsidP="007049FD">
      <w:pPr>
        <w:rPr>
          <w:sz w:val="28"/>
          <w:szCs w:val="28"/>
        </w:rPr>
      </w:pPr>
      <w:r w:rsidRPr="000F3144">
        <w:rPr>
          <w:sz w:val="28"/>
          <w:szCs w:val="28"/>
        </w:rPr>
        <w:t>Председатель</w:t>
      </w:r>
      <w:r w:rsidR="00A06F81">
        <w:rPr>
          <w:sz w:val="28"/>
          <w:szCs w:val="28"/>
        </w:rPr>
        <w:t xml:space="preserve"> </w:t>
      </w:r>
      <w:proofErr w:type="gramStart"/>
      <w:r w:rsidR="00A06F81">
        <w:rPr>
          <w:sz w:val="28"/>
          <w:szCs w:val="28"/>
        </w:rPr>
        <w:t>Контрольно-счетной</w:t>
      </w:r>
      <w:proofErr w:type="gramEnd"/>
    </w:p>
    <w:p w:rsidR="00A06F81" w:rsidRDefault="007049FD" w:rsidP="007049FD">
      <w:pPr>
        <w:rPr>
          <w:sz w:val="28"/>
          <w:szCs w:val="28"/>
        </w:rPr>
      </w:pPr>
      <w:r w:rsidRPr="00CC0D2B">
        <w:rPr>
          <w:sz w:val="28"/>
          <w:szCs w:val="28"/>
        </w:rPr>
        <w:t xml:space="preserve">палаты </w:t>
      </w:r>
      <w:r w:rsidR="00A06F81">
        <w:rPr>
          <w:sz w:val="28"/>
          <w:szCs w:val="28"/>
        </w:rPr>
        <w:t>муниципального образования</w:t>
      </w:r>
    </w:p>
    <w:p w:rsidR="00E76D1A" w:rsidRPr="001E5769" w:rsidRDefault="00A06F81" w:rsidP="0061347E">
      <w:pPr>
        <w:rPr>
          <w:sz w:val="28"/>
          <w:szCs w:val="28"/>
        </w:rPr>
      </w:pPr>
      <w:r>
        <w:rPr>
          <w:sz w:val="28"/>
          <w:szCs w:val="28"/>
        </w:rPr>
        <w:t xml:space="preserve">город-курорт Геленджик  </w:t>
      </w:r>
      <w:r w:rsidR="007049FD">
        <w:rPr>
          <w:sz w:val="28"/>
          <w:szCs w:val="28"/>
        </w:rPr>
        <w:t xml:space="preserve">                                  </w:t>
      </w:r>
      <w:r>
        <w:rPr>
          <w:sz w:val="28"/>
          <w:szCs w:val="28"/>
        </w:rPr>
        <w:t xml:space="preserve">                         </w:t>
      </w:r>
      <w:r w:rsidR="007049FD">
        <w:rPr>
          <w:sz w:val="28"/>
          <w:szCs w:val="28"/>
        </w:rPr>
        <w:t xml:space="preserve">         С.В.</w:t>
      </w:r>
      <w:r>
        <w:rPr>
          <w:sz w:val="28"/>
          <w:szCs w:val="28"/>
        </w:rPr>
        <w:t xml:space="preserve"> </w:t>
      </w:r>
      <w:proofErr w:type="spellStart"/>
      <w:r w:rsidR="007049FD">
        <w:rPr>
          <w:sz w:val="28"/>
          <w:szCs w:val="28"/>
        </w:rPr>
        <w:t>Иванская</w:t>
      </w:r>
      <w:proofErr w:type="spellEnd"/>
    </w:p>
    <w:sectPr w:rsidR="00E76D1A" w:rsidRPr="001E5769" w:rsidSect="00937870">
      <w:headerReference w:type="even" r:id="rId11"/>
      <w:headerReference w:type="default" r:id="rId12"/>
      <w:footerReference w:type="even" r:id="rId13"/>
      <w:pgSz w:w="11906" w:h="16838" w:code="9"/>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E5" w:rsidRDefault="009B40E5">
      <w:r>
        <w:separator/>
      </w:r>
    </w:p>
  </w:endnote>
  <w:endnote w:type="continuationSeparator" w:id="0">
    <w:p w:rsidR="009B40E5" w:rsidRDefault="009B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5AB" w:rsidRDefault="008715AB" w:rsidP="0025726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8715AB" w:rsidRDefault="008715AB" w:rsidP="00F1028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E5" w:rsidRDefault="009B40E5">
      <w:r>
        <w:separator/>
      </w:r>
    </w:p>
  </w:footnote>
  <w:footnote w:type="continuationSeparator" w:id="0">
    <w:p w:rsidR="009B40E5" w:rsidRDefault="009B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5AB" w:rsidRDefault="008715AB" w:rsidP="00DB6987">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715AB" w:rsidRDefault="008715A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5AB" w:rsidRDefault="008715AB">
    <w:pPr>
      <w:pStyle w:val="a8"/>
      <w:jc w:val="center"/>
    </w:pPr>
    <w:r>
      <w:fldChar w:fldCharType="begin"/>
    </w:r>
    <w:r>
      <w:instrText xml:space="preserve"> PAGE   \* MERGEFORMAT </w:instrText>
    </w:r>
    <w:r>
      <w:fldChar w:fldCharType="separate"/>
    </w:r>
    <w:r w:rsidR="00D5720C">
      <w:rPr>
        <w:noProof/>
      </w:rPr>
      <w:t>2</w:t>
    </w:r>
    <w:r>
      <w:rPr>
        <w:noProof/>
      </w:rPr>
      <w:fldChar w:fldCharType="end"/>
    </w:r>
  </w:p>
  <w:p w:rsidR="008715AB" w:rsidRDefault="008715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830"/>
        </w:tabs>
        <w:ind w:left="1830" w:hanging="1110"/>
      </w:pPr>
    </w:lvl>
  </w:abstractNum>
  <w:abstractNum w:abstractNumId="1">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5"/>
    <w:multiLevelType w:val="singleLevel"/>
    <w:tmpl w:val="00000005"/>
    <w:name w:val="WW8Num5"/>
    <w:lvl w:ilvl="0">
      <w:start w:val="1"/>
      <w:numFmt w:val="bullet"/>
      <w:lvlText w:val=""/>
      <w:lvlJc w:val="left"/>
      <w:pPr>
        <w:tabs>
          <w:tab w:val="num" w:pos="928"/>
        </w:tabs>
        <w:ind w:left="928" w:hanging="360"/>
      </w:pPr>
      <w:rPr>
        <w:rFonts w:ascii="Symbol" w:hAnsi="Symbol"/>
      </w:rPr>
    </w:lvl>
  </w:abstractNum>
  <w:abstractNum w:abstractNumId="4">
    <w:nsid w:val="01BD541D"/>
    <w:multiLevelType w:val="hybridMultilevel"/>
    <w:tmpl w:val="532E8644"/>
    <w:name w:val="WW8Num55"/>
    <w:lvl w:ilvl="0" w:tplc="A44A353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088C0999"/>
    <w:multiLevelType w:val="hybridMultilevel"/>
    <w:tmpl w:val="D42C2AAA"/>
    <w:name w:val="WW8Num53"/>
    <w:lvl w:ilvl="0" w:tplc="5CA248E2">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99F455F"/>
    <w:multiLevelType w:val="multilevel"/>
    <w:tmpl w:val="0C02ED58"/>
    <w:lvl w:ilvl="0">
      <w:start w:val="3"/>
      <w:numFmt w:val="decimal"/>
      <w:lvlText w:val="%1."/>
      <w:lvlJc w:val="left"/>
      <w:pPr>
        <w:ind w:left="450" w:hanging="45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7">
    <w:nsid w:val="0B741726"/>
    <w:multiLevelType w:val="hybridMultilevel"/>
    <w:tmpl w:val="6040D566"/>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8">
    <w:nsid w:val="0ECC5031"/>
    <w:multiLevelType w:val="hybridMultilevel"/>
    <w:tmpl w:val="7F2AE46C"/>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E0E04"/>
    <w:multiLevelType w:val="hybridMultilevel"/>
    <w:tmpl w:val="B4966F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1AB7A67"/>
    <w:multiLevelType w:val="hybridMultilevel"/>
    <w:tmpl w:val="3B50E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047DC4"/>
    <w:multiLevelType w:val="hybridMultilevel"/>
    <w:tmpl w:val="0E52B4FA"/>
    <w:lvl w:ilvl="0" w:tplc="5CA248E2">
      <w:start w:val="1"/>
      <w:numFmt w:val="decimal"/>
      <w:lvlText w:val="%1)"/>
      <w:lvlJc w:val="left"/>
      <w:pPr>
        <w:tabs>
          <w:tab w:val="num" w:pos="2539"/>
        </w:tabs>
        <w:ind w:left="2539" w:hanging="111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1E2A74E8"/>
    <w:multiLevelType w:val="hybridMultilevel"/>
    <w:tmpl w:val="937EB2B2"/>
    <w:name w:val="WW8Num542"/>
    <w:lvl w:ilvl="0" w:tplc="5CA248E2">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BE5F71"/>
    <w:multiLevelType w:val="hybridMultilevel"/>
    <w:tmpl w:val="5E8C96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13E3E"/>
    <w:multiLevelType w:val="hybridMultilevel"/>
    <w:tmpl w:val="1FA0A610"/>
    <w:name w:val="WW8Num54"/>
    <w:lvl w:ilvl="0" w:tplc="5CA248E2">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4D10F4B"/>
    <w:multiLevelType w:val="hybridMultilevel"/>
    <w:tmpl w:val="DA46550E"/>
    <w:lvl w:ilvl="0" w:tplc="C6FC5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A320EF"/>
    <w:multiLevelType w:val="hybridMultilevel"/>
    <w:tmpl w:val="F970CEC2"/>
    <w:lvl w:ilvl="0" w:tplc="04E07D5A">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7E831D4"/>
    <w:multiLevelType w:val="hybridMultilevel"/>
    <w:tmpl w:val="7CBE14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F21375C"/>
    <w:multiLevelType w:val="multilevel"/>
    <w:tmpl w:val="0C80DD8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3200F20"/>
    <w:multiLevelType w:val="multilevel"/>
    <w:tmpl w:val="5DA4BEFC"/>
    <w:lvl w:ilvl="0">
      <w:start w:val="1"/>
      <w:numFmt w:val="decimal"/>
      <w:lvlText w:val="%1."/>
      <w:lvlJc w:val="left"/>
      <w:pPr>
        <w:tabs>
          <w:tab w:val="num" w:pos="1495"/>
        </w:tabs>
        <w:ind w:left="1495" w:hanging="360"/>
      </w:pPr>
      <w:rPr>
        <w:rFonts w:hint="default"/>
      </w:rPr>
    </w:lvl>
    <w:lvl w:ilvl="1">
      <w:start w:val="1"/>
      <w:numFmt w:val="decimal"/>
      <w:lvlText w:val="%1.%2."/>
      <w:lvlJc w:val="left"/>
      <w:pPr>
        <w:tabs>
          <w:tab w:val="num" w:pos="3479"/>
        </w:tabs>
        <w:ind w:left="3479" w:hanging="360"/>
      </w:pPr>
      <w:rPr>
        <w:rFonts w:hint="default"/>
      </w:rPr>
    </w:lvl>
    <w:lvl w:ilvl="2">
      <w:start w:val="1"/>
      <w:numFmt w:val="decimal"/>
      <w:lvlText w:val="%1.%2.%3"/>
      <w:lvlJc w:val="right"/>
      <w:pPr>
        <w:tabs>
          <w:tab w:val="num" w:pos="2935"/>
        </w:tabs>
        <w:ind w:left="2935" w:hanging="180"/>
      </w:pPr>
      <w:rPr>
        <w:rFonts w:hint="default"/>
      </w:rPr>
    </w:lvl>
    <w:lvl w:ilvl="3">
      <w:start w:val="1"/>
      <w:numFmt w:val="decimal"/>
      <w:lvlText w:val="%1.%2.%3.%4."/>
      <w:lvlJc w:val="left"/>
      <w:pPr>
        <w:tabs>
          <w:tab w:val="num" w:pos="3655"/>
        </w:tabs>
        <w:ind w:left="3655" w:hanging="360"/>
      </w:pPr>
      <w:rPr>
        <w:rFonts w:hint="default"/>
      </w:rPr>
    </w:lvl>
    <w:lvl w:ilvl="4">
      <w:start w:val="1"/>
      <w:numFmt w:val="lowerLetter"/>
      <w:lvlText w:val="%5."/>
      <w:lvlJc w:val="left"/>
      <w:pPr>
        <w:tabs>
          <w:tab w:val="num" w:pos="4375"/>
        </w:tabs>
        <w:ind w:left="4375" w:hanging="360"/>
      </w:pPr>
      <w:rPr>
        <w:rFonts w:hint="default"/>
      </w:rPr>
    </w:lvl>
    <w:lvl w:ilvl="5">
      <w:start w:val="1"/>
      <w:numFmt w:val="lowerRoman"/>
      <w:lvlText w:val="%6."/>
      <w:lvlJc w:val="right"/>
      <w:pPr>
        <w:tabs>
          <w:tab w:val="num" w:pos="5095"/>
        </w:tabs>
        <w:ind w:left="5095" w:hanging="180"/>
      </w:pPr>
      <w:rPr>
        <w:rFonts w:hint="default"/>
      </w:rPr>
    </w:lvl>
    <w:lvl w:ilvl="6">
      <w:start w:val="1"/>
      <w:numFmt w:val="decimal"/>
      <w:lvlText w:val="%7."/>
      <w:lvlJc w:val="left"/>
      <w:pPr>
        <w:tabs>
          <w:tab w:val="num" w:pos="5815"/>
        </w:tabs>
        <w:ind w:left="5815" w:hanging="360"/>
      </w:pPr>
      <w:rPr>
        <w:rFonts w:hint="default"/>
      </w:rPr>
    </w:lvl>
    <w:lvl w:ilvl="7">
      <w:start w:val="1"/>
      <w:numFmt w:val="lowerLetter"/>
      <w:lvlText w:val="%8."/>
      <w:lvlJc w:val="left"/>
      <w:pPr>
        <w:tabs>
          <w:tab w:val="num" w:pos="6535"/>
        </w:tabs>
        <w:ind w:left="6535" w:hanging="360"/>
      </w:pPr>
      <w:rPr>
        <w:rFonts w:hint="default"/>
      </w:rPr>
    </w:lvl>
    <w:lvl w:ilvl="8">
      <w:start w:val="1"/>
      <w:numFmt w:val="lowerRoman"/>
      <w:lvlText w:val="%9."/>
      <w:lvlJc w:val="right"/>
      <w:pPr>
        <w:tabs>
          <w:tab w:val="num" w:pos="7255"/>
        </w:tabs>
        <w:ind w:left="7255" w:hanging="180"/>
      </w:pPr>
      <w:rPr>
        <w:rFonts w:hint="default"/>
      </w:rPr>
    </w:lvl>
  </w:abstractNum>
  <w:abstractNum w:abstractNumId="20">
    <w:nsid w:val="342958FF"/>
    <w:multiLevelType w:val="hybridMultilevel"/>
    <w:tmpl w:val="12C6B91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375741AA"/>
    <w:multiLevelType w:val="hybridMultilevel"/>
    <w:tmpl w:val="52E6DB7A"/>
    <w:lvl w:ilvl="0" w:tplc="5CA248E2">
      <w:start w:val="1"/>
      <w:numFmt w:val="decimal"/>
      <w:lvlText w:val="%1)"/>
      <w:lvlJc w:val="left"/>
      <w:pPr>
        <w:tabs>
          <w:tab w:val="num" w:pos="2539"/>
        </w:tabs>
        <w:ind w:left="2539" w:hanging="1110"/>
      </w:pPr>
      <w:rPr>
        <w:rFonts w:hint="default"/>
        <w:color w:val="auto"/>
      </w:rPr>
    </w:lvl>
    <w:lvl w:ilvl="1" w:tplc="EA961460">
      <w:start w:val="1"/>
      <w:numFmt w:val="bullet"/>
      <w:lvlText w:val=""/>
      <w:lvlJc w:val="left"/>
      <w:pPr>
        <w:tabs>
          <w:tab w:val="num" w:pos="2149"/>
        </w:tabs>
        <w:ind w:left="2149" w:hanging="360"/>
      </w:pPr>
      <w:rPr>
        <w:rFonts w:ascii="Symbol" w:hAnsi="Symbol" w:hint="default"/>
        <w:color w:val="auto"/>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39AD5AB7"/>
    <w:multiLevelType w:val="hybridMultilevel"/>
    <w:tmpl w:val="EFB6E1DA"/>
    <w:name w:val="WW8Num58"/>
    <w:lvl w:ilvl="0" w:tplc="D6CE4CEA">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AB7332C"/>
    <w:multiLevelType w:val="multilevel"/>
    <w:tmpl w:val="967488E8"/>
    <w:lvl w:ilvl="0">
      <w:start w:val="3"/>
      <w:numFmt w:val="decimal"/>
      <w:lvlText w:val="%1."/>
      <w:lvlJc w:val="left"/>
      <w:pPr>
        <w:ind w:left="450" w:hanging="45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7D12E3"/>
    <w:multiLevelType w:val="hybridMultilevel"/>
    <w:tmpl w:val="5FDA837E"/>
    <w:lvl w:ilvl="0" w:tplc="00000005">
      <w:start w:val="1"/>
      <w:numFmt w:val="bullet"/>
      <w:lvlText w:val=""/>
      <w:lvlJc w:val="left"/>
      <w:pPr>
        <w:ind w:left="1515" w:hanging="360"/>
      </w:pPr>
      <w:rPr>
        <w:rFonts w:ascii="Symbol" w:hAnsi="Symbol"/>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5">
    <w:nsid w:val="429D4099"/>
    <w:multiLevelType w:val="hybridMultilevel"/>
    <w:tmpl w:val="FAE001B8"/>
    <w:lvl w:ilvl="0" w:tplc="00000005">
      <w:start w:val="1"/>
      <w:numFmt w:val="bullet"/>
      <w:lvlText w:val=""/>
      <w:lvlJc w:val="left"/>
      <w:pPr>
        <w:tabs>
          <w:tab w:val="num" w:pos="1260"/>
        </w:tabs>
        <w:ind w:left="1260" w:hanging="360"/>
      </w:pPr>
      <w:rPr>
        <w:rFonts w:ascii="Symbol" w:hAnsi="Symbol" w:cs="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5051E03"/>
    <w:multiLevelType w:val="hybridMultilevel"/>
    <w:tmpl w:val="0E52B4FA"/>
    <w:lvl w:ilvl="0" w:tplc="5CA248E2">
      <w:start w:val="1"/>
      <w:numFmt w:val="decimal"/>
      <w:lvlText w:val="%1)"/>
      <w:lvlJc w:val="left"/>
      <w:pPr>
        <w:tabs>
          <w:tab w:val="num" w:pos="2539"/>
        </w:tabs>
        <w:ind w:left="2539" w:hanging="111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5A6466C"/>
    <w:multiLevelType w:val="multilevel"/>
    <w:tmpl w:val="9DB6DF82"/>
    <w:lvl w:ilvl="0">
      <w:start w:val="1"/>
      <w:numFmt w:val="decimal"/>
      <w:lvlText w:val="%1."/>
      <w:lvlJc w:val="left"/>
      <w:pPr>
        <w:tabs>
          <w:tab w:val="num" w:pos="720"/>
        </w:tabs>
        <w:ind w:left="720" w:hanging="360"/>
      </w:pPr>
      <w:rPr>
        <w:rFonts w:hint="default"/>
      </w:rPr>
    </w:lvl>
    <w:lvl w:ilvl="1">
      <w:start w:val="1"/>
      <w:numFmt w:val="decimal"/>
      <w:lvlText w:val="2.%2"/>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47DD2E99"/>
    <w:multiLevelType w:val="hybridMultilevel"/>
    <w:tmpl w:val="A560ED1A"/>
    <w:name w:val="WW8Num522"/>
    <w:lvl w:ilvl="0" w:tplc="5CA248E2">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98532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EE86BAD"/>
    <w:multiLevelType w:val="hybridMultilevel"/>
    <w:tmpl w:val="37205884"/>
    <w:lvl w:ilvl="0" w:tplc="274CE7BC">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6D85A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8A85B15"/>
    <w:multiLevelType w:val="hybridMultilevel"/>
    <w:tmpl w:val="5532CA4C"/>
    <w:lvl w:ilvl="0" w:tplc="371230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D53706E"/>
    <w:multiLevelType w:val="hybridMultilevel"/>
    <w:tmpl w:val="D8A60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D769FF"/>
    <w:multiLevelType w:val="hybridMultilevel"/>
    <w:tmpl w:val="75720094"/>
    <w:name w:val="WW8Num56"/>
    <w:lvl w:ilvl="0" w:tplc="D6CE4CEA">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29D6BA7"/>
    <w:multiLevelType w:val="hybridMultilevel"/>
    <w:tmpl w:val="23DC1962"/>
    <w:lvl w:ilvl="0" w:tplc="C0B0C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E4ACA"/>
    <w:multiLevelType w:val="hybridMultilevel"/>
    <w:tmpl w:val="C0D094F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47C229D"/>
    <w:multiLevelType w:val="hybridMultilevel"/>
    <w:tmpl w:val="18247CD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nsid w:val="65054CB2"/>
    <w:multiLevelType w:val="hybridMultilevel"/>
    <w:tmpl w:val="579080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8B0402"/>
    <w:multiLevelType w:val="hybridMultilevel"/>
    <w:tmpl w:val="0F5CA756"/>
    <w:name w:val="WW8Num57"/>
    <w:lvl w:ilvl="0" w:tplc="D6CE4CEA">
      <w:start w:val="1"/>
      <w:numFmt w:val="bullet"/>
      <w:lvlText w:val="o"/>
      <w:lvlJc w:val="left"/>
      <w:pPr>
        <w:tabs>
          <w:tab w:val="num" w:pos="1260"/>
        </w:tabs>
        <w:ind w:left="1260" w:hanging="360"/>
      </w:pPr>
      <w:rPr>
        <w:rFonts w:ascii="Courier New" w:hAnsi="Courier New" w:hint="default"/>
      </w:rPr>
    </w:lvl>
    <w:lvl w:ilvl="1" w:tplc="EA96146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0D79D7"/>
    <w:multiLevelType w:val="hybridMultilevel"/>
    <w:tmpl w:val="F9E8F572"/>
    <w:name w:val="WW8Num52"/>
    <w:lvl w:ilvl="0" w:tplc="5CA248E2">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A866973"/>
    <w:multiLevelType w:val="hybridMultilevel"/>
    <w:tmpl w:val="4992C4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BE1133"/>
    <w:multiLevelType w:val="hybridMultilevel"/>
    <w:tmpl w:val="E7EA8088"/>
    <w:lvl w:ilvl="0" w:tplc="00000005">
      <w:start w:val="1"/>
      <w:numFmt w:val="bullet"/>
      <w:lvlText w:val=""/>
      <w:lvlJc w:val="left"/>
      <w:pPr>
        <w:tabs>
          <w:tab w:val="num" w:pos="1260"/>
        </w:tabs>
        <w:ind w:left="1260" w:hanging="360"/>
      </w:pPr>
      <w:rPr>
        <w:rFonts w:ascii="Symbol" w:hAnsi="Symbol" w:hint="default"/>
      </w:rPr>
    </w:lvl>
    <w:lvl w:ilvl="1" w:tplc="EA96146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08737C5"/>
    <w:multiLevelType w:val="hybridMultilevel"/>
    <w:tmpl w:val="6D142814"/>
    <w:lvl w:ilvl="0" w:tplc="2B10511A">
      <w:start w:val="1"/>
      <w:numFmt w:val="decimal"/>
      <w:lvlText w:val="%1)"/>
      <w:lvlJc w:val="left"/>
      <w:pPr>
        <w:tabs>
          <w:tab w:val="num" w:pos="1961"/>
        </w:tabs>
        <w:ind w:left="1961" w:hanging="1110"/>
      </w:pPr>
      <w:rPr>
        <w:rFonts w:hint="default"/>
        <w:color w:val="auto"/>
      </w:rPr>
    </w:lvl>
    <w:lvl w:ilvl="1" w:tplc="04190019" w:tentative="1">
      <w:start w:val="1"/>
      <w:numFmt w:val="lowerLetter"/>
      <w:lvlText w:val="%2."/>
      <w:lvlJc w:val="left"/>
      <w:pPr>
        <w:tabs>
          <w:tab w:val="num" w:pos="1571"/>
        </w:tabs>
        <w:ind w:left="1571" w:hanging="360"/>
      </w:pPr>
    </w:lvl>
    <w:lvl w:ilvl="2" w:tplc="0419001B" w:tentative="1">
      <w:start w:val="1"/>
      <w:numFmt w:val="lowerRoman"/>
      <w:lvlText w:val="%3."/>
      <w:lvlJc w:val="right"/>
      <w:pPr>
        <w:tabs>
          <w:tab w:val="num" w:pos="2291"/>
        </w:tabs>
        <w:ind w:left="2291" w:hanging="180"/>
      </w:pPr>
    </w:lvl>
    <w:lvl w:ilvl="3" w:tplc="0419000F" w:tentative="1">
      <w:start w:val="1"/>
      <w:numFmt w:val="decimal"/>
      <w:lvlText w:val="%4."/>
      <w:lvlJc w:val="left"/>
      <w:pPr>
        <w:tabs>
          <w:tab w:val="num" w:pos="3011"/>
        </w:tabs>
        <w:ind w:left="3011" w:hanging="360"/>
      </w:pPr>
    </w:lvl>
    <w:lvl w:ilvl="4" w:tplc="04190019" w:tentative="1">
      <w:start w:val="1"/>
      <w:numFmt w:val="lowerLetter"/>
      <w:lvlText w:val="%5."/>
      <w:lvlJc w:val="left"/>
      <w:pPr>
        <w:tabs>
          <w:tab w:val="num" w:pos="3731"/>
        </w:tabs>
        <w:ind w:left="3731" w:hanging="360"/>
      </w:pPr>
    </w:lvl>
    <w:lvl w:ilvl="5" w:tplc="0419001B" w:tentative="1">
      <w:start w:val="1"/>
      <w:numFmt w:val="lowerRoman"/>
      <w:lvlText w:val="%6."/>
      <w:lvlJc w:val="right"/>
      <w:pPr>
        <w:tabs>
          <w:tab w:val="num" w:pos="4451"/>
        </w:tabs>
        <w:ind w:left="4451" w:hanging="180"/>
      </w:pPr>
    </w:lvl>
    <w:lvl w:ilvl="6" w:tplc="0419000F" w:tentative="1">
      <w:start w:val="1"/>
      <w:numFmt w:val="decimal"/>
      <w:lvlText w:val="%7."/>
      <w:lvlJc w:val="left"/>
      <w:pPr>
        <w:tabs>
          <w:tab w:val="num" w:pos="5171"/>
        </w:tabs>
        <w:ind w:left="5171" w:hanging="360"/>
      </w:pPr>
    </w:lvl>
    <w:lvl w:ilvl="7" w:tplc="04190019" w:tentative="1">
      <w:start w:val="1"/>
      <w:numFmt w:val="lowerLetter"/>
      <w:lvlText w:val="%8."/>
      <w:lvlJc w:val="left"/>
      <w:pPr>
        <w:tabs>
          <w:tab w:val="num" w:pos="5891"/>
        </w:tabs>
        <w:ind w:left="5891" w:hanging="360"/>
      </w:pPr>
    </w:lvl>
    <w:lvl w:ilvl="8" w:tplc="0419001B" w:tentative="1">
      <w:start w:val="1"/>
      <w:numFmt w:val="lowerRoman"/>
      <w:lvlText w:val="%9."/>
      <w:lvlJc w:val="right"/>
      <w:pPr>
        <w:tabs>
          <w:tab w:val="num" w:pos="6611"/>
        </w:tabs>
        <w:ind w:left="6611" w:hanging="180"/>
      </w:pPr>
    </w:lvl>
  </w:abstractNum>
  <w:abstractNum w:abstractNumId="44">
    <w:nsid w:val="730715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3F41F2B"/>
    <w:multiLevelType w:val="hybridMultilevel"/>
    <w:tmpl w:val="5CCEDF8E"/>
    <w:lvl w:ilvl="0" w:tplc="8572E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5550117"/>
    <w:multiLevelType w:val="hybridMultilevel"/>
    <w:tmpl w:val="15DE2EA8"/>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62E194B"/>
    <w:multiLevelType w:val="hybridMultilevel"/>
    <w:tmpl w:val="18443FF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31"/>
  </w:num>
  <w:num w:numId="4">
    <w:abstractNumId w:val="19"/>
  </w:num>
  <w:num w:numId="5">
    <w:abstractNumId w:val="28"/>
  </w:num>
  <w:num w:numId="6">
    <w:abstractNumId w:val="5"/>
  </w:num>
  <w:num w:numId="7">
    <w:abstractNumId w:val="14"/>
  </w:num>
  <w:num w:numId="8">
    <w:abstractNumId w:val="12"/>
  </w:num>
  <w:num w:numId="9">
    <w:abstractNumId w:val="26"/>
  </w:num>
  <w:num w:numId="10">
    <w:abstractNumId w:val="39"/>
  </w:num>
  <w:num w:numId="11">
    <w:abstractNumId w:val="22"/>
  </w:num>
  <w:num w:numId="12">
    <w:abstractNumId w:val="21"/>
  </w:num>
  <w:num w:numId="13">
    <w:abstractNumId w:val="43"/>
  </w:num>
  <w:num w:numId="14">
    <w:abstractNumId w:val="35"/>
  </w:num>
  <w:num w:numId="15">
    <w:abstractNumId w:val="11"/>
  </w:num>
  <w:num w:numId="16">
    <w:abstractNumId w:val="6"/>
  </w:num>
  <w:num w:numId="17">
    <w:abstractNumId w:val="13"/>
  </w:num>
  <w:num w:numId="18">
    <w:abstractNumId w:val="42"/>
  </w:num>
  <w:num w:numId="19">
    <w:abstractNumId w:val="30"/>
  </w:num>
  <w:num w:numId="20">
    <w:abstractNumId w:val="44"/>
  </w:num>
  <w:num w:numId="21">
    <w:abstractNumId w:val="36"/>
  </w:num>
  <w:num w:numId="22">
    <w:abstractNumId w:val="9"/>
  </w:num>
  <w:num w:numId="23">
    <w:abstractNumId w:val="4"/>
  </w:num>
  <w:num w:numId="24">
    <w:abstractNumId w:val="41"/>
  </w:num>
  <w:num w:numId="25">
    <w:abstractNumId w:val="24"/>
  </w:num>
  <w:num w:numId="26">
    <w:abstractNumId w:val="45"/>
  </w:num>
  <w:num w:numId="27">
    <w:abstractNumId w:val="15"/>
  </w:num>
  <w:num w:numId="28">
    <w:abstractNumId w:val="27"/>
  </w:num>
  <w:num w:numId="29">
    <w:abstractNumId w:val="18"/>
  </w:num>
  <w:num w:numId="30">
    <w:abstractNumId w:val="25"/>
  </w:num>
  <w:num w:numId="31">
    <w:abstractNumId w:val="23"/>
  </w:num>
  <w:num w:numId="32">
    <w:abstractNumId w:val="29"/>
  </w:num>
  <w:num w:numId="33">
    <w:abstractNumId w:val="37"/>
  </w:num>
  <w:num w:numId="34">
    <w:abstractNumId w:val="7"/>
  </w:num>
  <w:num w:numId="35">
    <w:abstractNumId w:val="17"/>
  </w:num>
  <w:num w:numId="36">
    <w:abstractNumId w:val="47"/>
  </w:num>
  <w:num w:numId="37">
    <w:abstractNumId w:val="20"/>
  </w:num>
  <w:num w:numId="38">
    <w:abstractNumId w:val="38"/>
  </w:num>
  <w:num w:numId="39">
    <w:abstractNumId w:val="8"/>
  </w:num>
  <w:num w:numId="40">
    <w:abstractNumId w:val="46"/>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2"/>
  </w:num>
  <w:num w:numId="44">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960"/>
    <w:rsid w:val="0000014B"/>
    <w:rsid w:val="00000797"/>
    <w:rsid w:val="00000A8D"/>
    <w:rsid w:val="00000BD6"/>
    <w:rsid w:val="00002298"/>
    <w:rsid w:val="000027DE"/>
    <w:rsid w:val="00002F51"/>
    <w:rsid w:val="00003607"/>
    <w:rsid w:val="00003FB3"/>
    <w:rsid w:val="000048A7"/>
    <w:rsid w:val="00005316"/>
    <w:rsid w:val="0000572B"/>
    <w:rsid w:val="00005DB0"/>
    <w:rsid w:val="0000666B"/>
    <w:rsid w:val="0000693C"/>
    <w:rsid w:val="00006AE0"/>
    <w:rsid w:val="000074B6"/>
    <w:rsid w:val="000075AD"/>
    <w:rsid w:val="00007829"/>
    <w:rsid w:val="00007847"/>
    <w:rsid w:val="00007C21"/>
    <w:rsid w:val="00010013"/>
    <w:rsid w:val="0001099D"/>
    <w:rsid w:val="000118E5"/>
    <w:rsid w:val="00012C77"/>
    <w:rsid w:val="00012DC9"/>
    <w:rsid w:val="00013583"/>
    <w:rsid w:val="0001369B"/>
    <w:rsid w:val="00013C19"/>
    <w:rsid w:val="00013E3D"/>
    <w:rsid w:val="00014EAD"/>
    <w:rsid w:val="00014F67"/>
    <w:rsid w:val="000163F1"/>
    <w:rsid w:val="00016D93"/>
    <w:rsid w:val="00016DC1"/>
    <w:rsid w:val="00017430"/>
    <w:rsid w:val="00017F8E"/>
    <w:rsid w:val="00017FD6"/>
    <w:rsid w:val="00020422"/>
    <w:rsid w:val="000204FF"/>
    <w:rsid w:val="000209F9"/>
    <w:rsid w:val="00020C0C"/>
    <w:rsid w:val="00021145"/>
    <w:rsid w:val="000215D0"/>
    <w:rsid w:val="00021FD9"/>
    <w:rsid w:val="000220A4"/>
    <w:rsid w:val="00023988"/>
    <w:rsid w:val="00023ED5"/>
    <w:rsid w:val="0002400B"/>
    <w:rsid w:val="00024606"/>
    <w:rsid w:val="00024C81"/>
    <w:rsid w:val="00024CF3"/>
    <w:rsid w:val="00024D5A"/>
    <w:rsid w:val="00025C7C"/>
    <w:rsid w:val="00025EB8"/>
    <w:rsid w:val="00025F2E"/>
    <w:rsid w:val="0002608A"/>
    <w:rsid w:val="00026AB5"/>
    <w:rsid w:val="00026D91"/>
    <w:rsid w:val="00027E58"/>
    <w:rsid w:val="0003036D"/>
    <w:rsid w:val="00030681"/>
    <w:rsid w:val="00030799"/>
    <w:rsid w:val="000307F3"/>
    <w:rsid w:val="00030893"/>
    <w:rsid w:val="000308CA"/>
    <w:rsid w:val="00030C31"/>
    <w:rsid w:val="00031439"/>
    <w:rsid w:val="00031916"/>
    <w:rsid w:val="00031B0E"/>
    <w:rsid w:val="00031C77"/>
    <w:rsid w:val="00031E74"/>
    <w:rsid w:val="000324E3"/>
    <w:rsid w:val="000332D1"/>
    <w:rsid w:val="00033B66"/>
    <w:rsid w:val="0003417A"/>
    <w:rsid w:val="000345AF"/>
    <w:rsid w:val="000346A3"/>
    <w:rsid w:val="000348ED"/>
    <w:rsid w:val="00034991"/>
    <w:rsid w:val="00034A76"/>
    <w:rsid w:val="00035085"/>
    <w:rsid w:val="000351A4"/>
    <w:rsid w:val="000354B9"/>
    <w:rsid w:val="00035576"/>
    <w:rsid w:val="00036802"/>
    <w:rsid w:val="0003680B"/>
    <w:rsid w:val="00036CBD"/>
    <w:rsid w:val="0003776F"/>
    <w:rsid w:val="000378FF"/>
    <w:rsid w:val="000410C8"/>
    <w:rsid w:val="0004167C"/>
    <w:rsid w:val="0004191B"/>
    <w:rsid w:val="000419A5"/>
    <w:rsid w:val="00041B3F"/>
    <w:rsid w:val="00041CBC"/>
    <w:rsid w:val="00041E7E"/>
    <w:rsid w:val="000421D5"/>
    <w:rsid w:val="000427CC"/>
    <w:rsid w:val="00042B46"/>
    <w:rsid w:val="00042DE3"/>
    <w:rsid w:val="00043247"/>
    <w:rsid w:val="00043F08"/>
    <w:rsid w:val="00044422"/>
    <w:rsid w:val="00044726"/>
    <w:rsid w:val="000448A0"/>
    <w:rsid w:val="00045119"/>
    <w:rsid w:val="00045237"/>
    <w:rsid w:val="000455AE"/>
    <w:rsid w:val="00045DD1"/>
    <w:rsid w:val="00047477"/>
    <w:rsid w:val="00047857"/>
    <w:rsid w:val="00047C74"/>
    <w:rsid w:val="00047D89"/>
    <w:rsid w:val="00050982"/>
    <w:rsid w:val="00050C79"/>
    <w:rsid w:val="00050F43"/>
    <w:rsid w:val="00051081"/>
    <w:rsid w:val="00051094"/>
    <w:rsid w:val="0005148E"/>
    <w:rsid w:val="00051C99"/>
    <w:rsid w:val="000523D1"/>
    <w:rsid w:val="000524C7"/>
    <w:rsid w:val="00052DBC"/>
    <w:rsid w:val="0005316C"/>
    <w:rsid w:val="0005341C"/>
    <w:rsid w:val="00053B66"/>
    <w:rsid w:val="00053BE8"/>
    <w:rsid w:val="00054EB6"/>
    <w:rsid w:val="00056B9B"/>
    <w:rsid w:val="00056CA5"/>
    <w:rsid w:val="00056E0C"/>
    <w:rsid w:val="00057325"/>
    <w:rsid w:val="000574D5"/>
    <w:rsid w:val="00057E2E"/>
    <w:rsid w:val="00057F74"/>
    <w:rsid w:val="00060372"/>
    <w:rsid w:val="00060BFB"/>
    <w:rsid w:val="00061322"/>
    <w:rsid w:val="00061DB1"/>
    <w:rsid w:val="0006229C"/>
    <w:rsid w:val="0006265D"/>
    <w:rsid w:val="000628F2"/>
    <w:rsid w:val="00062B80"/>
    <w:rsid w:val="00062DED"/>
    <w:rsid w:val="000632DD"/>
    <w:rsid w:val="00063A81"/>
    <w:rsid w:val="0006476D"/>
    <w:rsid w:val="00064ADE"/>
    <w:rsid w:val="0006531E"/>
    <w:rsid w:val="000655A9"/>
    <w:rsid w:val="00065D9E"/>
    <w:rsid w:val="00066311"/>
    <w:rsid w:val="00066927"/>
    <w:rsid w:val="00066AD6"/>
    <w:rsid w:val="00066FC1"/>
    <w:rsid w:val="00067014"/>
    <w:rsid w:val="0006723B"/>
    <w:rsid w:val="00067B45"/>
    <w:rsid w:val="00067C3B"/>
    <w:rsid w:val="00070250"/>
    <w:rsid w:val="000704A9"/>
    <w:rsid w:val="0007062B"/>
    <w:rsid w:val="000706AA"/>
    <w:rsid w:val="00071030"/>
    <w:rsid w:val="00072215"/>
    <w:rsid w:val="00072686"/>
    <w:rsid w:val="00072E5F"/>
    <w:rsid w:val="000732D3"/>
    <w:rsid w:val="00073776"/>
    <w:rsid w:val="00073A98"/>
    <w:rsid w:val="00074543"/>
    <w:rsid w:val="00074E4A"/>
    <w:rsid w:val="00074EC0"/>
    <w:rsid w:val="00075175"/>
    <w:rsid w:val="000754C0"/>
    <w:rsid w:val="00075643"/>
    <w:rsid w:val="0007570B"/>
    <w:rsid w:val="00075E4A"/>
    <w:rsid w:val="0007621F"/>
    <w:rsid w:val="00076E4F"/>
    <w:rsid w:val="00076F9E"/>
    <w:rsid w:val="00077553"/>
    <w:rsid w:val="000775A9"/>
    <w:rsid w:val="000777A0"/>
    <w:rsid w:val="00077961"/>
    <w:rsid w:val="000802CF"/>
    <w:rsid w:val="00080A44"/>
    <w:rsid w:val="0008137F"/>
    <w:rsid w:val="00081403"/>
    <w:rsid w:val="00082957"/>
    <w:rsid w:val="00082CCA"/>
    <w:rsid w:val="00083664"/>
    <w:rsid w:val="0008485F"/>
    <w:rsid w:val="000854D4"/>
    <w:rsid w:val="00085A4E"/>
    <w:rsid w:val="00085EB6"/>
    <w:rsid w:val="000867C7"/>
    <w:rsid w:val="00086FAF"/>
    <w:rsid w:val="000877B7"/>
    <w:rsid w:val="00087FDC"/>
    <w:rsid w:val="00090A02"/>
    <w:rsid w:val="00090B95"/>
    <w:rsid w:val="00091034"/>
    <w:rsid w:val="000911ED"/>
    <w:rsid w:val="000928A8"/>
    <w:rsid w:val="00093028"/>
    <w:rsid w:val="00093744"/>
    <w:rsid w:val="00093AFC"/>
    <w:rsid w:val="00093B79"/>
    <w:rsid w:val="00094234"/>
    <w:rsid w:val="0009492B"/>
    <w:rsid w:val="00094AD5"/>
    <w:rsid w:val="000952C5"/>
    <w:rsid w:val="00095E6C"/>
    <w:rsid w:val="0009626F"/>
    <w:rsid w:val="000966A8"/>
    <w:rsid w:val="0009744D"/>
    <w:rsid w:val="00097D69"/>
    <w:rsid w:val="000A09CF"/>
    <w:rsid w:val="000A09F6"/>
    <w:rsid w:val="000A1D71"/>
    <w:rsid w:val="000A24A2"/>
    <w:rsid w:val="000A2A7F"/>
    <w:rsid w:val="000A2D15"/>
    <w:rsid w:val="000A4CCE"/>
    <w:rsid w:val="000A5FB1"/>
    <w:rsid w:val="000A6DAC"/>
    <w:rsid w:val="000A76DC"/>
    <w:rsid w:val="000A7C6D"/>
    <w:rsid w:val="000B057A"/>
    <w:rsid w:val="000B05AE"/>
    <w:rsid w:val="000B07BE"/>
    <w:rsid w:val="000B1307"/>
    <w:rsid w:val="000B13C7"/>
    <w:rsid w:val="000B2C8B"/>
    <w:rsid w:val="000B3144"/>
    <w:rsid w:val="000B3268"/>
    <w:rsid w:val="000B3B12"/>
    <w:rsid w:val="000B4B32"/>
    <w:rsid w:val="000B5447"/>
    <w:rsid w:val="000B607A"/>
    <w:rsid w:val="000B681C"/>
    <w:rsid w:val="000B6D52"/>
    <w:rsid w:val="000B70BF"/>
    <w:rsid w:val="000B725D"/>
    <w:rsid w:val="000B76C2"/>
    <w:rsid w:val="000B7ACC"/>
    <w:rsid w:val="000B7B16"/>
    <w:rsid w:val="000B7DC2"/>
    <w:rsid w:val="000C100A"/>
    <w:rsid w:val="000C33A1"/>
    <w:rsid w:val="000C3D3A"/>
    <w:rsid w:val="000C3F02"/>
    <w:rsid w:val="000C4C0F"/>
    <w:rsid w:val="000C5FC7"/>
    <w:rsid w:val="000C61E9"/>
    <w:rsid w:val="000C7049"/>
    <w:rsid w:val="000C74F4"/>
    <w:rsid w:val="000C7A0E"/>
    <w:rsid w:val="000D085C"/>
    <w:rsid w:val="000D13CC"/>
    <w:rsid w:val="000D148D"/>
    <w:rsid w:val="000D1F94"/>
    <w:rsid w:val="000D2DBC"/>
    <w:rsid w:val="000D2E6E"/>
    <w:rsid w:val="000D4302"/>
    <w:rsid w:val="000D4F14"/>
    <w:rsid w:val="000D619A"/>
    <w:rsid w:val="000D64C0"/>
    <w:rsid w:val="000D6DFC"/>
    <w:rsid w:val="000D75F9"/>
    <w:rsid w:val="000D7F6B"/>
    <w:rsid w:val="000E085F"/>
    <w:rsid w:val="000E0C5C"/>
    <w:rsid w:val="000E0FAF"/>
    <w:rsid w:val="000E221D"/>
    <w:rsid w:val="000E2679"/>
    <w:rsid w:val="000E3101"/>
    <w:rsid w:val="000E3D64"/>
    <w:rsid w:val="000E42E4"/>
    <w:rsid w:val="000E4322"/>
    <w:rsid w:val="000E4A09"/>
    <w:rsid w:val="000E4FB5"/>
    <w:rsid w:val="000E5BC7"/>
    <w:rsid w:val="000E5F64"/>
    <w:rsid w:val="000E6965"/>
    <w:rsid w:val="000E6A75"/>
    <w:rsid w:val="000E6FBF"/>
    <w:rsid w:val="000E7B2C"/>
    <w:rsid w:val="000F00F5"/>
    <w:rsid w:val="000F0177"/>
    <w:rsid w:val="000F0993"/>
    <w:rsid w:val="000F10AC"/>
    <w:rsid w:val="000F1650"/>
    <w:rsid w:val="000F1B04"/>
    <w:rsid w:val="000F20F4"/>
    <w:rsid w:val="000F281D"/>
    <w:rsid w:val="000F2DAC"/>
    <w:rsid w:val="000F3144"/>
    <w:rsid w:val="000F35E3"/>
    <w:rsid w:val="000F3724"/>
    <w:rsid w:val="000F4015"/>
    <w:rsid w:val="000F4B5D"/>
    <w:rsid w:val="000F5987"/>
    <w:rsid w:val="000F5D50"/>
    <w:rsid w:val="000F5DCF"/>
    <w:rsid w:val="000F65E6"/>
    <w:rsid w:val="000F6A50"/>
    <w:rsid w:val="000F6A77"/>
    <w:rsid w:val="000F73E0"/>
    <w:rsid w:val="000F7557"/>
    <w:rsid w:val="0010149D"/>
    <w:rsid w:val="00101678"/>
    <w:rsid w:val="00101757"/>
    <w:rsid w:val="00101EDF"/>
    <w:rsid w:val="001030E5"/>
    <w:rsid w:val="001034C7"/>
    <w:rsid w:val="00104632"/>
    <w:rsid w:val="0010481C"/>
    <w:rsid w:val="00105852"/>
    <w:rsid w:val="00105A46"/>
    <w:rsid w:val="00105DB2"/>
    <w:rsid w:val="001067FC"/>
    <w:rsid w:val="001075CC"/>
    <w:rsid w:val="001078CA"/>
    <w:rsid w:val="0010796E"/>
    <w:rsid w:val="00107A9B"/>
    <w:rsid w:val="00107BF4"/>
    <w:rsid w:val="00107D44"/>
    <w:rsid w:val="00107E56"/>
    <w:rsid w:val="00110614"/>
    <w:rsid w:val="001113C0"/>
    <w:rsid w:val="00112431"/>
    <w:rsid w:val="00112D83"/>
    <w:rsid w:val="00112EBC"/>
    <w:rsid w:val="001132D7"/>
    <w:rsid w:val="0011356F"/>
    <w:rsid w:val="00113C68"/>
    <w:rsid w:val="001140BB"/>
    <w:rsid w:val="00115801"/>
    <w:rsid w:val="001158AF"/>
    <w:rsid w:val="00115CBF"/>
    <w:rsid w:val="00116225"/>
    <w:rsid w:val="001162DB"/>
    <w:rsid w:val="00116615"/>
    <w:rsid w:val="00116877"/>
    <w:rsid w:val="00117750"/>
    <w:rsid w:val="00117D51"/>
    <w:rsid w:val="00117E30"/>
    <w:rsid w:val="001202DA"/>
    <w:rsid w:val="00121201"/>
    <w:rsid w:val="00123A9C"/>
    <w:rsid w:val="00124125"/>
    <w:rsid w:val="0012413A"/>
    <w:rsid w:val="001246C3"/>
    <w:rsid w:val="00125268"/>
    <w:rsid w:val="00126549"/>
    <w:rsid w:val="0012666E"/>
    <w:rsid w:val="00126B14"/>
    <w:rsid w:val="00126ECE"/>
    <w:rsid w:val="00127101"/>
    <w:rsid w:val="00127153"/>
    <w:rsid w:val="00127AE8"/>
    <w:rsid w:val="001301F9"/>
    <w:rsid w:val="00131FBB"/>
    <w:rsid w:val="00132489"/>
    <w:rsid w:val="001326DD"/>
    <w:rsid w:val="001331E5"/>
    <w:rsid w:val="001336B9"/>
    <w:rsid w:val="00133D4D"/>
    <w:rsid w:val="001354EA"/>
    <w:rsid w:val="00135C17"/>
    <w:rsid w:val="00135E87"/>
    <w:rsid w:val="0013640B"/>
    <w:rsid w:val="00136765"/>
    <w:rsid w:val="00136A6B"/>
    <w:rsid w:val="00136F37"/>
    <w:rsid w:val="00137258"/>
    <w:rsid w:val="00140319"/>
    <w:rsid w:val="001406C1"/>
    <w:rsid w:val="00141197"/>
    <w:rsid w:val="001418AE"/>
    <w:rsid w:val="00141B5A"/>
    <w:rsid w:val="0014232F"/>
    <w:rsid w:val="0014269B"/>
    <w:rsid w:val="00142C95"/>
    <w:rsid w:val="001431B7"/>
    <w:rsid w:val="001431BB"/>
    <w:rsid w:val="00143AFB"/>
    <w:rsid w:val="00144A9F"/>
    <w:rsid w:val="00144B28"/>
    <w:rsid w:val="00144D68"/>
    <w:rsid w:val="001450BD"/>
    <w:rsid w:val="00145336"/>
    <w:rsid w:val="0014567A"/>
    <w:rsid w:val="0014584C"/>
    <w:rsid w:val="00145AB4"/>
    <w:rsid w:val="0014722B"/>
    <w:rsid w:val="00147D06"/>
    <w:rsid w:val="0015057B"/>
    <w:rsid w:val="00150D86"/>
    <w:rsid w:val="0015156A"/>
    <w:rsid w:val="001526B6"/>
    <w:rsid w:val="001537ED"/>
    <w:rsid w:val="00153A20"/>
    <w:rsid w:val="00153DE2"/>
    <w:rsid w:val="00154225"/>
    <w:rsid w:val="0015448A"/>
    <w:rsid w:val="00154651"/>
    <w:rsid w:val="0015485B"/>
    <w:rsid w:val="00154B7B"/>
    <w:rsid w:val="00155BA6"/>
    <w:rsid w:val="00155FAA"/>
    <w:rsid w:val="001562B4"/>
    <w:rsid w:val="001564D3"/>
    <w:rsid w:val="001567F3"/>
    <w:rsid w:val="00156BE7"/>
    <w:rsid w:val="00157478"/>
    <w:rsid w:val="00160FF3"/>
    <w:rsid w:val="00161048"/>
    <w:rsid w:val="00161335"/>
    <w:rsid w:val="001617D6"/>
    <w:rsid w:val="00161973"/>
    <w:rsid w:val="00162DF9"/>
    <w:rsid w:val="00162F9F"/>
    <w:rsid w:val="001630A6"/>
    <w:rsid w:val="00163811"/>
    <w:rsid w:val="0016428C"/>
    <w:rsid w:val="00164359"/>
    <w:rsid w:val="0016486E"/>
    <w:rsid w:val="00164E2A"/>
    <w:rsid w:val="001664B8"/>
    <w:rsid w:val="00166589"/>
    <w:rsid w:val="00166765"/>
    <w:rsid w:val="001667E5"/>
    <w:rsid w:val="001668B5"/>
    <w:rsid w:val="00167589"/>
    <w:rsid w:val="0016771C"/>
    <w:rsid w:val="00170073"/>
    <w:rsid w:val="00170859"/>
    <w:rsid w:val="00171A28"/>
    <w:rsid w:val="00171D17"/>
    <w:rsid w:val="00171F58"/>
    <w:rsid w:val="0017260B"/>
    <w:rsid w:val="0017296E"/>
    <w:rsid w:val="00172D82"/>
    <w:rsid w:val="00172EE1"/>
    <w:rsid w:val="001753E6"/>
    <w:rsid w:val="00175405"/>
    <w:rsid w:val="0017566C"/>
    <w:rsid w:val="00175714"/>
    <w:rsid w:val="00175A3A"/>
    <w:rsid w:val="001763D5"/>
    <w:rsid w:val="001764E0"/>
    <w:rsid w:val="001769B6"/>
    <w:rsid w:val="00176ADA"/>
    <w:rsid w:val="001774F6"/>
    <w:rsid w:val="00177DF9"/>
    <w:rsid w:val="00180E66"/>
    <w:rsid w:val="00181E25"/>
    <w:rsid w:val="001820FB"/>
    <w:rsid w:val="0018261C"/>
    <w:rsid w:val="00182C15"/>
    <w:rsid w:val="00182D4B"/>
    <w:rsid w:val="0018305E"/>
    <w:rsid w:val="00183668"/>
    <w:rsid w:val="00183E35"/>
    <w:rsid w:val="0018449E"/>
    <w:rsid w:val="0018460F"/>
    <w:rsid w:val="00184C80"/>
    <w:rsid w:val="00186711"/>
    <w:rsid w:val="00186F3C"/>
    <w:rsid w:val="00187D78"/>
    <w:rsid w:val="001900F9"/>
    <w:rsid w:val="001903DD"/>
    <w:rsid w:val="00190F82"/>
    <w:rsid w:val="001910BF"/>
    <w:rsid w:val="00191403"/>
    <w:rsid w:val="001916D1"/>
    <w:rsid w:val="001919B9"/>
    <w:rsid w:val="00192929"/>
    <w:rsid w:val="001930F4"/>
    <w:rsid w:val="00193294"/>
    <w:rsid w:val="00193FA6"/>
    <w:rsid w:val="0019491B"/>
    <w:rsid w:val="00194BBC"/>
    <w:rsid w:val="00194F20"/>
    <w:rsid w:val="0019500D"/>
    <w:rsid w:val="0019547C"/>
    <w:rsid w:val="001954AF"/>
    <w:rsid w:val="00195849"/>
    <w:rsid w:val="00196B5F"/>
    <w:rsid w:val="00196F81"/>
    <w:rsid w:val="001A0902"/>
    <w:rsid w:val="001A0CBC"/>
    <w:rsid w:val="001A0D80"/>
    <w:rsid w:val="001A0EC8"/>
    <w:rsid w:val="001A1A49"/>
    <w:rsid w:val="001A1F27"/>
    <w:rsid w:val="001A32DB"/>
    <w:rsid w:val="001A398B"/>
    <w:rsid w:val="001A3B6F"/>
    <w:rsid w:val="001A4218"/>
    <w:rsid w:val="001A523C"/>
    <w:rsid w:val="001A52E9"/>
    <w:rsid w:val="001A54E8"/>
    <w:rsid w:val="001A5861"/>
    <w:rsid w:val="001A6183"/>
    <w:rsid w:val="001A6224"/>
    <w:rsid w:val="001A63B5"/>
    <w:rsid w:val="001A63F3"/>
    <w:rsid w:val="001A6537"/>
    <w:rsid w:val="001A6AA3"/>
    <w:rsid w:val="001A6E3C"/>
    <w:rsid w:val="001A71E4"/>
    <w:rsid w:val="001A725E"/>
    <w:rsid w:val="001B043C"/>
    <w:rsid w:val="001B0567"/>
    <w:rsid w:val="001B0677"/>
    <w:rsid w:val="001B14D2"/>
    <w:rsid w:val="001B27BE"/>
    <w:rsid w:val="001B2C98"/>
    <w:rsid w:val="001B3E76"/>
    <w:rsid w:val="001B522C"/>
    <w:rsid w:val="001B629E"/>
    <w:rsid w:val="001B66B6"/>
    <w:rsid w:val="001B6C76"/>
    <w:rsid w:val="001B6E5B"/>
    <w:rsid w:val="001B7BC4"/>
    <w:rsid w:val="001B7DF0"/>
    <w:rsid w:val="001B7F0D"/>
    <w:rsid w:val="001C0B9D"/>
    <w:rsid w:val="001C1DDD"/>
    <w:rsid w:val="001C1FC0"/>
    <w:rsid w:val="001C27CB"/>
    <w:rsid w:val="001C28AD"/>
    <w:rsid w:val="001C41EC"/>
    <w:rsid w:val="001C4562"/>
    <w:rsid w:val="001C5144"/>
    <w:rsid w:val="001C53B8"/>
    <w:rsid w:val="001C5BDD"/>
    <w:rsid w:val="001C6396"/>
    <w:rsid w:val="001C7474"/>
    <w:rsid w:val="001C79B8"/>
    <w:rsid w:val="001D091F"/>
    <w:rsid w:val="001D0978"/>
    <w:rsid w:val="001D140C"/>
    <w:rsid w:val="001D1906"/>
    <w:rsid w:val="001D1BE8"/>
    <w:rsid w:val="001D28E8"/>
    <w:rsid w:val="001D2A31"/>
    <w:rsid w:val="001D2CE3"/>
    <w:rsid w:val="001D317E"/>
    <w:rsid w:val="001D32B5"/>
    <w:rsid w:val="001D3B0E"/>
    <w:rsid w:val="001D3ECE"/>
    <w:rsid w:val="001D42DC"/>
    <w:rsid w:val="001D57D9"/>
    <w:rsid w:val="001D625A"/>
    <w:rsid w:val="001D6445"/>
    <w:rsid w:val="001D7AE9"/>
    <w:rsid w:val="001E1671"/>
    <w:rsid w:val="001E2140"/>
    <w:rsid w:val="001E2364"/>
    <w:rsid w:val="001E2C02"/>
    <w:rsid w:val="001E316D"/>
    <w:rsid w:val="001E31F5"/>
    <w:rsid w:val="001E32A0"/>
    <w:rsid w:val="001E417C"/>
    <w:rsid w:val="001E4191"/>
    <w:rsid w:val="001E4789"/>
    <w:rsid w:val="001E487D"/>
    <w:rsid w:val="001E4C59"/>
    <w:rsid w:val="001E4CF5"/>
    <w:rsid w:val="001E5769"/>
    <w:rsid w:val="001E58FB"/>
    <w:rsid w:val="001E5AD4"/>
    <w:rsid w:val="001E730C"/>
    <w:rsid w:val="001E760B"/>
    <w:rsid w:val="001F0605"/>
    <w:rsid w:val="001F088F"/>
    <w:rsid w:val="001F0BA7"/>
    <w:rsid w:val="001F0D2D"/>
    <w:rsid w:val="001F0E1D"/>
    <w:rsid w:val="001F0FB8"/>
    <w:rsid w:val="001F10BE"/>
    <w:rsid w:val="001F174A"/>
    <w:rsid w:val="001F177D"/>
    <w:rsid w:val="001F308B"/>
    <w:rsid w:val="001F3158"/>
    <w:rsid w:val="001F3AAD"/>
    <w:rsid w:val="001F3B70"/>
    <w:rsid w:val="001F3E91"/>
    <w:rsid w:val="001F46CB"/>
    <w:rsid w:val="001F4B16"/>
    <w:rsid w:val="001F4B86"/>
    <w:rsid w:val="001F4B8F"/>
    <w:rsid w:val="001F4E38"/>
    <w:rsid w:val="001F5056"/>
    <w:rsid w:val="001F53FD"/>
    <w:rsid w:val="001F5E63"/>
    <w:rsid w:val="001F5F9D"/>
    <w:rsid w:val="001F676E"/>
    <w:rsid w:val="002005AD"/>
    <w:rsid w:val="00200ACA"/>
    <w:rsid w:val="0020121E"/>
    <w:rsid w:val="00201468"/>
    <w:rsid w:val="00201A9E"/>
    <w:rsid w:val="00202615"/>
    <w:rsid w:val="00202922"/>
    <w:rsid w:val="002029F6"/>
    <w:rsid w:val="00202BE8"/>
    <w:rsid w:val="00203B03"/>
    <w:rsid w:val="00203FE8"/>
    <w:rsid w:val="002040EC"/>
    <w:rsid w:val="0020445E"/>
    <w:rsid w:val="0020448C"/>
    <w:rsid w:val="002051A7"/>
    <w:rsid w:val="002059D7"/>
    <w:rsid w:val="00205C43"/>
    <w:rsid w:val="00205D45"/>
    <w:rsid w:val="00205DD4"/>
    <w:rsid w:val="00206260"/>
    <w:rsid w:val="0020642E"/>
    <w:rsid w:val="00206924"/>
    <w:rsid w:val="002100E6"/>
    <w:rsid w:val="002103D7"/>
    <w:rsid w:val="00211712"/>
    <w:rsid w:val="00212D3F"/>
    <w:rsid w:val="00212ECE"/>
    <w:rsid w:val="002130EC"/>
    <w:rsid w:val="0021394D"/>
    <w:rsid w:val="00213E44"/>
    <w:rsid w:val="00214953"/>
    <w:rsid w:val="00214C26"/>
    <w:rsid w:val="00214D3E"/>
    <w:rsid w:val="00214DE8"/>
    <w:rsid w:val="00214EA4"/>
    <w:rsid w:val="00214F77"/>
    <w:rsid w:val="0021615F"/>
    <w:rsid w:val="002165B9"/>
    <w:rsid w:val="0021669B"/>
    <w:rsid w:val="00216BC6"/>
    <w:rsid w:val="00220A3C"/>
    <w:rsid w:val="0022148B"/>
    <w:rsid w:val="0022186C"/>
    <w:rsid w:val="002218C4"/>
    <w:rsid w:val="00221A99"/>
    <w:rsid w:val="00221DB5"/>
    <w:rsid w:val="00222035"/>
    <w:rsid w:val="002220E6"/>
    <w:rsid w:val="00222262"/>
    <w:rsid w:val="002223F5"/>
    <w:rsid w:val="002224FA"/>
    <w:rsid w:val="002227FA"/>
    <w:rsid w:val="00223464"/>
    <w:rsid w:val="00223A41"/>
    <w:rsid w:val="00224308"/>
    <w:rsid w:val="00224C17"/>
    <w:rsid w:val="0022523C"/>
    <w:rsid w:val="00226B0C"/>
    <w:rsid w:val="00226B47"/>
    <w:rsid w:val="0022709C"/>
    <w:rsid w:val="002273FF"/>
    <w:rsid w:val="00227496"/>
    <w:rsid w:val="00227BB0"/>
    <w:rsid w:val="00230186"/>
    <w:rsid w:val="002303FB"/>
    <w:rsid w:val="00230694"/>
    <w:rsid w:val="00230AE4"/>
    <w:rsid w:val="002310AB"/>
    <w:rsid w:val="002317E7"/>
    <w:rsid w:val="00231F58"/>
    <w:rsid w:val="00232EDD"/>
    <w:rsid w:val="0023387C"/>
    <w:rsid w:val="00234423"/>
    <w:rsid w:val="00234E99"/>
    <w:rsid w:val="002350CC"/>
    <w:rsid w:val="00235CCE"/>
    <w:rsid w:val="00235E38"/>
    <w:rsid w:val="00236247"/>
    <w:rsid w:val="0023707D"/>
    <w:rsid w:val="00237DFD"/>
    <w:rsid w:val="002400C8"/>
    <w:rsid w:val="0024019C"/>
    <w:rsid w:val="00240616"/>
    <w:rsid w:val="00240F07"/>
    <w:rsid w:val="00241097"/>
    <w:rsid w:val="0024258A"/>
    <w:rsid w:val="00242DA3"/>
    <w:rsid w:val="00242EDF"/>
    <w:rsid w:val="002430FA"/>
    <w:rsid w:val="002434BC"/>
    <w:rsid w:val="0024413A"/>
    <w:rsid w:val="0024432C"/>
    <w:rsid w:val="002444B8"/>
    <w:rsid w:val="00244B20"/>
    <w:rsid w:val="00244C89"/>
    <w:rsid w:val="002456C5"/>
    <w:rsid w:val="0024678F"/>
    <w:rsid w:val="0024697D"/>
    <w:rsid w:val="00246C5D"/>
    <w:rsid w:val="00246DD8"/>
    <w:rsid w:val="00247528"/>
    <w:rsid w:val="00247ACA"/>
    <w:rsid w:val="00247F19"/>
    <w:rsid w:val="00250567"/>
    <w:rsid w:val="0025082F"/>
    <w:rsid w:val="0025093E"/>
    <w:rsid w:val="00250C9C"/>
    <w:rsid w:val="00250DE7"/>
    <w:rsid w:val="00251761"/>
    <w:rsid w:val="002526BA"/>
    <w:rsid w:val="00252BAE"/>
    <w:rsid w:val="00252BD3"/>
    <w:rsid w:val="00252F1C"/>
    <w:rsid w:val="0025325B"/>
    <w:rsid w:val="00253E64"/>
    <w:rsid w:val="00254C83"/>
    <w:rsid w:val="00255890"/>
    <w:rsid w:val="0025606F"/>
    <w:rsid w:val="00256353"/>
    <w:rsid w:val="00256366"/>
    <w:rsid w:val="00256A4A"/>
    <w:rsid w:val="00256AB0"/>
    <w:rsid w:val="00257261"/>
    <w:rsid w:val="0025732F"/>
    <w:rsid w:val="002575B6"/>
    <w:rsid w:val="00257897"/>
    <w:rsid w:val="002579F1"/>
    <w:rsid w:val="00257B77"/>
    <w:rsid w:val="00260BFD"/>
    <w:rsid w:val="0026114B"/>
    <w:rsid w:val="00261179"/>
    <w:rsid w:val="002612E0"/>
    <w:rsid w:val="0026196D"/>
    <w:rsid w:val="002626EE"/>
    <w:rsid w:val="00262785"/>
    <w:rsid w:val="00262854"/>
    <w:rsid w:val="00262A25"/>
    <w:rsid w:val="00262A80"/>
    <w:rsid w:val="00262CB6"/>
    <w:rsid w:val="00262EB4"/>
    <w:rsid w:val="00263289"/>
    <w:rsid w:val="00263A32"/>
    <w:rsid w:val="00263B49"/>
    <w:rsid w:val="00263CA0"/>
    <w:rsid w:val="00263E00"/>
    <w:rsid w:val="002645E8"/>
    <w:rsid w:val="002649FD"/>
    <w:rsid w:val="00264AA3"/>
    <w:rsid w:val="00265DF5"/>
    <w:rsid w:val="00265EBD"/>
    <w:rsid w:val="002662CA"/>
    <w:rsid w:val="00266AD1"/>
    <w:rsid w:val="00267041"/>
    <w:rsid w:val="00267062"/>
    <w:rsid w:val="00267700"/>
    <w:rsid w:val="00267BEC"/>
    <w:rsid w:val="002711A2"/>
    <w:rsid w:val="002711B0"/>
    <w:rsid w:val="00271458"/>
    <w:rsid w:val="002717DC"/>
    <w:rsid w:val="00273C8E"/>
    <w:rsid w:val="00273D74"/>
    <w:rsid w:val="00274742"/>
    <w:rsid w:val="00274F4C"/>
    <w:rsid w:val="002753C4"/>
    <w:rsid w:val="00275B88"/>
    <w:rsid w:val="00275C38"/>
    <w:rsid w:val="00275E15"/>
    <w:rsid w:val="002765CD"/>
    <w:rsid w:val="002767A2"/>
    <w:rsid w:val="0027782F"/>
    <w:rsid w:val="002779D8"/>
    <w:rsid w:val="0028011E"/>
    <w:rsid w:val="002809DB"/>
    <w:rsid w:val="002811D4"/>
    <w:rsid w:val="0028169E"/>
    <w:rsid w:val="002818A1"/>
    <w:rsid w:val="002818B5"/>
    <w:rsid w:val="00281B43"/>
    <w:rsid w:val="00281C15"/>
    <w:rsid w:val="00281F50"/>
    <w:rsid w:val="002821AD"/>
    <w:rsid w:val="00282810"/>
    <w:rsid w:val="0028311D"/>
    <w:rsid w:val="002838AC"/>
    <w:rsid w:val="00284151"/>
    <w:rsid w:val="0028438D"/>
    <w:rsid w:val="00284C39"/>
    <w:rsid w:val="002856D5"/>
    <w:rsid w:val="002861B7"/>
    <w:rsid w:val="00286420"/>
    <w:rsid w:val="002864F8"/>
    <w:rsid w:val="002866D0"/>
    <w:rsid w:val="002867EF"/>
    <w:rsid w:val="00286873"/>
    <w:rsid w:val="002871EE"/>
    <w:rsid w:val="00290E7D"/>
    <w:rsid w:val="002922D9"/>
    <w:rsid w:val="00292837"/>
    <w:rsid w:val="00293D94"/>
    <w:rsid w:val="00294451"/>
    <w:rsid w:val="00294593"/>
    <w:rsid w:val="0029477D"/>
    <w:rsid w:val="00294CC2"/>
    <w:rsid w:val="00295217"/>
    <w:rsid w:val="002956AA"/>
    <w:rsid w:val="00295BB1"/>
    <w:rsid w:val="00296667"/>
    <w:rsid w:val="002A0C0B"/>
    <w:rsid w:val="002A0E31"/>
    <w:rsid w:val="002A11D8"/>
    <w:rsid w:val="002A18EF"/>
    <w:rsid w:val="002A1A00"/>
    <w:rsid w:val="002A2018"/>
    <w:rsid w:val="002A206D"/>
    <w:rsid w:val="002A2508"/>
    <w:rsid w:val="002A33BD"/>
    <w:rsid w:val="002A403A"/>
    <w:rsid w:val="002A5366"/>
    <w:rsid w:val="002A5C55"/>
    <w:rsid w:val="002A5E21"/>
    <w:rsid w:val="002A6180"/>
    <w:rsid w:val="002A6583"/>
    <w:rsid w:val="002A7236"/>
    <w:rsid w:val="002A7BDA"/>
    <w:rsid w:val="002A7EF8"/>
    <w:rsid w:val="002B0AEF"/>
    <w:rsid w:val="002B0F38"/>
    <w:rsid w:val="002B1D17"/>
    <w:rsid w:val="002B2312"/>
    <w:rsid w:val="002B271E"/>
    <w:rsid w:val="002B3017"/>
    <w:rsid w:val="002B3997"/>
    <w:rsid w:val="002B423B"/>
    <w:rsid w:val="002B4284"/>
    <w:rsid w:val="002B4797"/>
    <w:rsid w:val="002B4847"/>
    <w:rsid w:val="002B4934"/>
    <w:rsid w:val="002B4966"/>
    <w:rsid w:val="002B5061"/>
    <w:rsid w:val="002B54BE"/>
    <w:rsid w:val="002B594B"/>
    <w:rsid w:val="002B5B51"/>
    <w:rsid w:val="002B5CF1"/>
    <w:rsid w:val="002B60FB"/>
    <w:rsid w:val="002B624C"/>
    <w:rsid w:val="002B6F5C"/>
    <w:rsid w:val="002B72D1"/>
    <w:rsid w:val="002B7322"/>
    <w:rsid w:val="002B7807"/>
    <w:rsid w:val="002C0BD3"/>
    <w:rsid w:val="002C0F8D"/>
    <w:rsid w:val="002C104C"/>
    <w:rsid w:val="002C1BDF"/>
    <w:rsid w:val="002C1C3A"/>
    <w:rsid w:val="002C1EC4"/>
    <w:rsid w:val="002C2272"/>
    <w:rsid w:val="002C25AD"/>
    <w:rsid w:val="002C26E7"/>
    <w:rsid w:val="002C2EF9"/>
    <w:rsid w:val="002C3A97"/>
    <w:rsid w:val="002C400D"/>
    <w:rsid w:val="002C4251"/>
    <w:rsid w:val="002C4343"/>
    <w:rsid w:val="002C4472"/>
    <w:rsid w:val="002C44B3"/>
    <w:rsid w:val="002C4EC1"/>
    <w:rsid w:val="002C5018"/>
    <w:rsid w:val="002C5129"/>
    <w:rsid w:val="002C527A"/>
    <w:rsid w:val="002C5CF7"/>
    <w:rsid w:val="002C64ED"/>
    <w:rsid w:val="002C6AF1"/>
    <w:rsid w:val="002C6E51"/>
    <w:rsid w:val="002C7EF7"/>
    <w:rsid w:val="002D0402"/>
    <w:rsid w:val="002D07BF"/>
    <w:rsid w:val="002D1845"/>
    <w:rsid w:val="002D1A87"/>
    <w:rsid w:val="002D1F03"/>
    <w:rsid w:val="002D2A6E"/>
    <w:rsid w:val="002D2F04"/>
    <w:rsid w:val="002D30C1"/>
    <w:rsid w:val="002D3548"/>
    <w:rsid w:val="002D3607"/>
    <w:rsid w:val="002D3DA5"/>
    <w:rsid w:val="002D3EF8"/>
    <w:rsid w:val="002D49B9"/>
    <w:rsid w:val="002D5673"/>
    <w:rsid w:val="002D5EB1"/>
    <w:rsid w:val="002D6884"/>
    <w:rsid w:val="002D6AC4"/>
    <w:rsid w:val="002D6B83"/>
    <w:rsid w:val="002D70B7"/>
    <w:rsid w:val="002D7253"/>
    <w:rsid w:val="002D730F"/>
    <w:rsid w:val="002E0048"/>
    <w:rsid w:val="002E029E"/>
    <w:rsid w:val="002E1192"/>
    <w:rsid w:val="002E1656"/>
    <w:rsid w:val="002E1DE8"/>
    <w:rsid w:val="002E2049"/>
    <w:rsid w:val="002E20A5"/>
    <w:rsid w:val="002E2C9E"/>
    <w:rsid w:val="002E463F"/>
    <w:rsid w:val="002E4BF9"/>
    <w:rsid w:val="002E5085"/>
    <w:rsid w:val="002E5844"/>
    <w:rsid w:val="002E599A"/>
    <w:rsid w:val="002E6144"/>
    <w:rsid w:val="002E6DE7"/>
    <w:rsid w:val="002E6E1A"/>
    <w:rsid w:val="002E71C6"/>
    <w:rsid w:val="002E739D"/>
    <w:rsid w:val="002E7574"/>
    <w:rsid w:val="002E7F38"/>
    <w:rsid w:val="002F0298"/>
    <w:rsid w:val="002F1106"/>
    <w:rsid w:val="002F25F7"/>
    <w:rsid w:val="002F2959"/>
    <w:rsid w:val="002F329D"/>
    <w:rsid w:val="002F3718"/>
    <w:rsid w:val="002F3862"/>
    <w:rsid w:val="002F3F92"/>
    <w:rsid w:val="002F4CF6"/>
    <w:rsid w:val="002F4F6D"/>
    <w:rsid w:val="002F5484"/>
    <w:rsid w:val="002F5A9D"/>
    <w:rsid w:val="002F6B65"/>
    <w:rsid w:val="002F6C51"/>
    <w:rsid w:val="002F6CB8"/>
    <w:rsid w:val="002F7B6F"/>
    <w:rsid w:val="003006EA"/>
    <w:rsid w:val="003014D8"/>
    <w:rsid w:val="0030169B"/>
    <w:rsid w:val="003019B3"/>
    <w:rsid w:val="003029A8"/>
    <w:rsid w:val="00302C85"/>
    <w:rsid w:val="00302D39"/>
    <w:rsid w:val="00302E4A"/>
    <w:rsid w:val="00303835"/>
    <w:rsid w:val="00303C57"/>
    <w:rsid w:val="00304E86"/>
    <w:rsid w:val="00305C7A"/>
    <w:rsid w:val="00306012"/>
    <w:rsid w:val="003066CC"/>
    <w:rsid w:val="00306A3E"/>
    <w:rsid w:val="00306CC9"/>
    <w:rsid w:val="00306ECE"/>
    <w:rsid w:val="00306FB7"/>
    <w:rsid w:val="00307AA5"/>
    <w:rsid w:val="003100EB"/>
    <w:rsid w:val="00310276"/>
    <w:rsid w:val="0031130C"/>
    <w:rsid w:val="00312165"/>
    <w:rsid w:val="0031294A"/>
    <w:rsid w:val="0031355E"/>
    <w:rsid w:val="00313923"/>
    <w:rsid w:val="003139B5"/>
    <w:rsid w:val="00313A2B"/>
    <w:rsid w:val="00313D1C"/>
    <w:rsid w:val="00314956"/>
    <w:rsid w:val="00314EAC"/>
    <w:rsid w:val="00315756"/>
    <w:rsid w:val="003157CA"/>
    <w:rsid w:val="00315D1D"/>
    <w:rsid w:val="0031606C"/>
    <w:rsid w:val="00317405"/>
    <w:rsid w:val="00317D9E"/>
    <w:rsid w:val="003202E6"/>
    <w:rsid w:val="003204DC"/>
    <w:rsid w:val="003206B5"/>
    <w:rsid w:val="00320A20"/>
    <w:rsid w:val="00320E32"/>
    <w:rsid w:val="003215A4"/>
    <w:rsid w:val="003224D6"/>
    <w:rsid w:val="00322786"/>
    <w:rsid w:val="003227F7"/>
    <w:rsid w:val="003232A0"/>
    <w:rsid w:val="00323606"/>
    <w:rsid w:val="00323880"/>
    <w:rsid w:val="00323EFA"/>
    <w:rsid w:val="00324436"/>
    <w:rsid w:val="00324732"/>
    <w:rsid w:val="003248D3"/>
    <w:rsid w:val="00324B96"/>
    <w:rsid w:val="00325D53"/>
    <w:rsid w:val="00325D70"/>
    <w:rsid w:val="003263D6"/>
    <w:rsid w:val="00326B03"/>
    <w:rsid w:val="00327481"/>
    <w:rsid w:val="00327904"/>
    <w:rsid w:val="003313E4"/>
    <w:rsid w:val="00331569"/>
    <w:rsid w:val="00331AB9"/>
    <w:rsid w:val="00331B98"/>
    <w:rsid w:val="00331C1E"/>
    <w:rsid w:val="0033280C"/>
    <w:rsid w:val="00332D57"/>
    <w:rsid w:val="0033352E"/>
    <w:rsid w:val="00333D38"/>
    <w:rsid w:val="00334049"/>
    <w:rsid w:val="00334C7A"/>
    <w:rsid w:val="00334DDB"/>
    <w:rsid w:val="00335296"/>
    <w:rsid w:val="00336386"/>
    <w:rsid w:val="003363F1"/>
    <w:rsid w:val="0034000E"/>
    <w:rsid w:val="00341098"/>
    <w:rsid w:val="00341466"/>
    <w:rsid w:val="00341EBD"/>
    <w:rsid w:val="00342361"/>
    <w:rsid w:val="0034238D"/>
    <w:rsid w:val="003424DE"/>
    <w:rsid w:val="00342724"/>
    <w:rsid w:val="00342800"/>
    <w:rsid w:val="00342CE0"/>
    <w:rsid w:val="0034320E"/>
    <w:rsid w:val="00343736"/>
    <w:rsid w:val="00343B81"/>
    <w:rsid w:val="003444A9"/>
    <w:rsid w:val="0034498C"/>
    <w:rsid w:val="00344C1C"/>
    <w:rsid w:val="00344F88"/>
    <w:rsid w:val="00344FEC"/>
    <w:rsid w:val="00346239"/>
    <w:rsid w:val="00346967"/>
    <w:rsid w:val="003469C5"/>
    <w:rsid w:val="00346A92"/>
    <w:rsid w:val="00347ADB"/>
    <w:rsid w:val="00347CA2"/>
    <w:rsid w:val="00347F8E"/>
    <w:rsid w:val="00350CCA"/>
    <w:rsid w:val="003512ED"/>
    <w:rsid w:val="00351CF4"/>
    <w:rsid w:val="00353D41"/>
    <w:rsid w:val="00353EDD"/>
    <w:rsid w:val="00354506"/>
    <w:rsid w:val="00354C9B"/>
    <w:rsid w:val="0035534D"/>
    <w:rsid w:val="00355FB1"/>
    <w:rsid w:val="0035604B"/>
    <w:rsid w:val="00356162"/>
    <w:rsid w:val="003565E4"/>
    <w:rsid w:val="00356AE0"/>
    <w:rsid w:val="00356C3E"/>
    <w:rsid w:val="00361220"/>
    <w:rsid w:val="00361642"/>
    <w:rsid w:val="00361EF6"/>
    <w:rsid w:val="0036224F"/>
    <w:rsid w:val="00362BDA"/>
    <w:rsid w:val="0036332E"/>
    <w:rsid w:val="00363802"/>
    <w:rsid w:val="00364308"/>
    <w:rsid w:val="003646A0"/>
    <w:rsid w:val="00364DC7"/>
    <w:rsid w:val="0036573D"/>
    <w:rsid w:val="003657F5"/>
    <w:rsid w:val="00365EA1"/>
    <w:rsid w:val="0036618E"/>
    <w:rsid w:val="00366CD9"/>
    <w:rsid w:val="003670EB"/>
    <w:rsid w:val="003672B6"/>
    <w:rsid w:val="003674E0"/>
    <w:rsid w:val="003675F9"/>
    <w:rsid w:val="00367B59"/>
    <w:rsid w:val="003707DA"/>
    <w:rsid w:val="00370E4B"/>
    <w:rsid w:val="00370FE5"/>
    <w:rsid w:val="00371FEE"/>
    <w:rsid w:val="003729EE"/>
    <w:rsid w:val="00373420"/>
    <w:rsid w:val="00373590"/>
    <w:rsid w:val="00373773"/>
    <w:rsid w:val="00373F6A"/>
    <w:rsid w:val="00374B74"/>
    <w:rsid w:val="0037502C"/>
    <w:rsid w:val="003759CD"/>
    <w:rsid w:val="0037600D"/>
    <w:rsid w:val="00376434"/>
    <w:rsid w:val="00376459"/>
    <w:rsid w:val="00376B83"/>
    <w:rsid w:val="00377215"/>
    <w:rsid w:val="003778F6"/>
    <w:rsid w:val="00377A44"/>
    <w:rsid w:val="00377D1E"/>
    <w:rsid w:val="0038003B"/>
    <w:rsid w:val="00380188"/>
    <w:rsid w:val="003801B6"/>
    <w:rsid w:val="00380318"/>
    <w:rsid w:val="00380A17"/>
    <w:rsid w:val="0038174B"/>
    <w:rsid w:val="00381F2E"/>
    <w:rsid w:val="0038298A"/>
    <w:rsid w:val="00382F77"/>
    <w:rsid w:val="00383C49"/>
    <w:rsid w:val="00383CD3"/>
    <w:rsid w:val="003842E5"/>
    <w:rsid w:val="003843B1"/>
    <w:rsid w:val="003843FA"/>
    <w:rsid w:val="00384B1D"/>
    <w:rsid w:val="0038511D"/>
    <w:rsid w:val="00385485"/>
    <w:rsid w:val="00385EA4"/>
    <w:rsid w:val="00386DAC"/>
    <w:rsid w:val="0038707C"/>
    <w:rsid w:val="00387A7F"/>
    <w:rsid w:val="00387A9B"/>
    <w:rsid w:val="003902F6"/>
    <w:rsid w:val="00391235"/>
    <w:rsid w:val="00391C98"/>
    <w:rsid w:val="003924E1"/>
    <w:rsid w:val="00392668"/>
    <w:rsid w:val="00392997"/>
    <w:rsid w:val="00392DA0"/>
    <w:rsid w:val="00393936"/>
    <w:rsid w:val="003949EF"/>
    <w:rsid w:val="00394DCA"/>
    <w:rsid w:val="003951E3"/>
    <w:rsid w:val="00395880"/>
    <w:rsid w:val="00395928"/>
    <w:rsid w:val="003963E5"/>
    <w:rsid w:val="003964DA"/>
    <w:rsid w:val="003968F1"/>
    <w:rsid w:val="00396D77"/>
    <w:rsid w:val="00397D69"/>
    <w:rsid w:val="003A0B17"/>
    <w:rsid w:val="003A21D1"/>
    <w:rsid w:val="003A2761"/>
    <w:rsid w:val="003A28D1"/>
    <w:rsid w:val="003A2DE1"/>
    <w:rsid w:val="003A3341"/>
    <w:rsid w:val="003A35B5"/>
    <w:rsid w:val="003A3FBA"/>
    <w:rsid w:val="003A44F0"/>
    <w:rsid w:val="003A452C"/>
    <w:rsid w:val="003A4F85"/>
    <w:rsid w:val="003A5544"/>
    <w:rsid w:val="003A5645"/>
    <w:rsid w:val="003A5B7F"/>
    <w:rsid w:val="003A6B14"/>
    <w:rsid w:val="003A6D00"/>
    <w:rsid w:val="003A720E"/>
    <w:rsid w:val="003B0037"/>
    <w:rsid w:val="003B0498"/>
    <w:rsid w:val="003B07A4"/>
    <w:rsid w:val="003B1FAE"/>
    <w:rsid w:val="003B2246"/>
    <w:rsid w:val="003B2A83"/>
    <w:rsid w:val="003B2BEE"/>
    <w:rsid w:val="003B4030"/>
    <w:rsid w:val="003B4604"/>
    <w:rsid w:val="003B4AB7"/>
    <w:rsid w:val="003B4B8A"/>
    <w:rsid w:val="003B5B5E"/>
    <w:rsid w:val="003B6EE9"/>
    <w:rsid w:val="003B7592"/>
    <w:rsid w:val="003B7874"/>
    <w:rsid w:val="003C06E8"/>
    <w:rsid w:val="003C0E70"/>
    <w:rsid w:val="003C1959"/>
    <w:rsid w:val="003C1A42"/>
    <w:rsid w:val="003C253F"/>
    <w:rsid w:val="003C3024"/>
    <w:rsid w:val="003C308B"/>
    <w:rsid w:val="003C38F5"/>
    <w:rsid w:val="003C40D0"/>
    <w:rsid w:val="003C4404"/>
    <w:rsid w:val="003C5303"/>
    <w:rsid w:val="003C5D1D"/>
    <w:rsid w:val="003C61A5"/>
    <w:rsid w:val="003C623E"/>
    <w:rsid w:val="003C7211"/>
    <w:rsid w:val="003C7E50"/>
    <w:rsid w:val="003D0012"/>
    <w:rsid w:val="003D1A6F"/>
    <w:rsid w:val="003D1F86"/>
    <w:rsid w:val="003D2019"/>
    <w:rsid w:val="003D3019"/>
    <w:rsid w:val="003D3600"/>
    <w:rsid w:val="003D3677"/>
    <w:rsid w:val="003D3D1F"/>
    <w:rsid w:val="003D3D4B"/>
    <w:rsid w:val="003D4509"/>
    <w:rsid w:val="003D45CF"/>
    <w:rsid w:val="003D4781"/>
    <w:rsid w:val="003D4B12"/>
    <w:rsid w:val="003D534F"/>
    <w:rsid w:val="003D68BC"/>
    <w:rsid w:val="003D6A17"/>
    <w:rsid w:val="003D7332"/>
    <w:rsid w:val="003D7A78"/>
    <w:rsid w:val="003D7BAD"/>
    <w:rsid w:val="003D7DDD"/>
    <w:rsid w:val="003D7E95"/>
    <w:rsid w:val="003E0108"/>
    <w:rsid w:val="003E042E"/>
    <w:rsid w:val="003E0984"/>
    <w:rsid w:val="003E10F4"/>
    <w:rsid w:val="003E1975"/>
    <w:rsid w:val="003E2197"/>
    <w:rsid w:val="003E2DE2"/>
    <w:rsid w:val="003E2F82"/>
    <w:rsid w:val="003E341B"/>
    <w:rsid w:val="003E494D"/>
    <w:rsid w:val="003E5128"/>
    <w:rsid w:val="003E51A5"/>
    <w:rsid w:val="003E5567"/>
    <w:rsid w:val="003E6171"/>
    <w:rsid w:val="003E6A40"/>
    <w:rsid w:val="003E6A9F"/>
    <w:rsid w:val="003E6D6E"/>
    <w:rsid w:val="003E71CD"/>
    <w:rsid w:val="003E777C"/>
    <w:rsid w:val="003E796E"/>
    <w:rsid w:val="003E79D7"/>
    <w:rsid w:val="003E7F5F"/>
    <w:rsid w:val="003F0E01"/>
    <w:rsid w:val="003F13C9"/>
    <w:rsid w:val="003F1EAF"/>
    <w:rsid w:val="003F2155"/>
    <w:rsid w:val="003F239A"/>
    <w:rsid w:val="003F2BCB"/>
    <w:rsid w:val="003F2D24"/>
    <w:rsid w:val="003F2DD4"/>
    <w:rsid w:val="003F33D8"/>
    <w:rsid w:val="003F3BA2"/>
    <w:rsid w:val="003F431F"/>
    <w:rsid w:val="003F48EB"/>
    <w:rsid w:val="003F506A"/>
    <w:rsid w:val="003F5B66"/>
    <w:rsid w:val="003F6A25"/>
    <w:rsid w:val="0040045B"/>
    <w:rsid w:val="00400931"/>
    <w:rsid w:val="00402807"/>
    <w:rsid w:val="00402979"/>
    <w:rsid w:val="004034B8"/>
    <w:rsid w:val="00403A2C"/>
    <w:rsid w:val="00403FA4"/>
    <w:rsid w:val="004050B4"/>
    <w:rsid w:val="00405437"/>
    <w:rsid w:val="0040568D"/>
    <w:rsid w:val="00405C75"/>
    <w:rsid w:val="0040631E"/>
    <w:rsid w:val="0040686B"/>
    <w:rsid w:val="004077D5"/>
    <w:rsid w:val="00407C95"/>
    <w:rsid w:val="00407CF8"/>
    <w:rsid w:val="00410578"/>
    <w:rsid w:val="00410780"/>
    <w:rsid w:val="00410A86"/>
    <w:rsid w:val="00411312"/>
    <w:rsid w:val="00411622"/>
    <w:rsid w:val="00411A55"/>
    <w:rsid w:val="004122CB"/>
    <w:rsid w:val="00412917"/>
    <w:rsid w:val="00412EE7"/>
    <w:rsid w:val="00412F8D"/>
    <w:rsid w:val="00413677"/>
    <w:rsid w:val="004142CF"/>
    <w:rsid w:val="004150A9"/>
    <w:rsid w:val="00415D34"/>
    <w:rsid w:val="00415DE3"/>
    <w:rsid w:val="004161E4"/>
    <w:rsid w:val="00416572"/>
    <w:rsid w:val="0041670D"/>
    <w:rsid w:val="00416D01"/>
    <w:rsid w:val="004175CF"/>
    <w:rsid w:val="00417E69"/>
    <w:rsid w:val="00420206"/>
    <w:rsid w:val="004202CE"/>
    <w:rsid w:val="004205D2"/>
    <w:rsid w:val="00420BA3"/>
    <w:rsid w:val="00421F3F"/>
    <w:rsid w:val="0042206E"/>
    <w:rsid w:val="00422228"/>
    <w:rsid w:val="004231C8"/>
    <w:rsid w:val="0042326D"/>
    <w:rsid w:val="00424513"/>
    <w:rsid w:val="00424647"/>
    <w:rsid w:val="004246BD"/>
    <w:rsid w:val="00424E54"/>
    <w:rsid w:val="004253F9"/>
    <w:rsid w:val="00425555"/>
    <w:rsid w:val="004259E6"/>
    <w:rsid w:val="00425FCA"/>
    <w:rsid w:val="004260E2"/>
    <w:rsid w:val="00426300"/>
    <w:rsid w:val="00426550"/>
    <w:rsid w:val="00426D2D"/>
    <w:rsid w:val="00426D35"/>
    <w:rsid w:val="00426E85"/>
    <w:rsid w:val="00427D74"/>
    <w:rsid w:val="0043051F"/>
    <w:rsid w:val="004308CA"/>
    <w:rsid w:val="00430939"/>
    <w:rsid w:val="0043099E"/>
    <w:rsid w:val="00430D4D"/>
    <w:rsid w:val="0043155F"/>
    <w:rsid w:val="004319EC"/>
    <w:rsid w:val="004320EA"/>
    <w:rsid w:val="00432103"/>
    <w:rsid w:val="0043235B"/>
    <w:rsid w:val="004323D5"/>
    <w:rsid w:val="004324EB"/>
    <w:rsid w:val="00432B9D"/>
    <w:rsid w:val="00432F03"/>
    <w:rsid w:val="004332A9"/>
    <w:rsid w:val="00433CAC"/>
    <w:rsid w:val="0043409F"/>
    <w:rsid w:val="004340B6"/>
    <w:rsid w:val="004353E4"/>
    <w:rsid w:val="00435DCF"/>
    <w:rsid w:val="00435F07"/>
    <w:rsid w:val="00436828"/>
    <w:rsid w:val="00436F4E"/>
    <w:rsid w:val="00440EBB"/>
    <w:rsid w:val="00441A6D"/>
    <w:rsid w:val="0044210B"/>
    <w:rsid w:val="004429E3"/>
    <w:rsid w:val="00442F0E"/>
    <w:rsid w:val="004434C8"/>
    <w:rsid w:val="004435B1"/>
    <w:rsid w:val="0044375D"/>
    <w:rsid w:val="004445D7"/>
    <w:rsid w:val="00444BD9"/>
    <w:rsid w:val="00445023"/>
    <w:rsid w:val="00445185"/>
    <w:rsid w:val="0044519C"/>
    <w:rsid w:val="00445F24"/>
    <w:rsid w:val="00445F30"/>
    <w:rsid w:val="00445FF8"/>
    <w:rsid w:val="00446CDA"/>
    <w:rsid w:val="00446DD6"/>
    <w:rsid w:val="00447104"/>
    <w:rsid w:val="00447714"/>
    <w:rsid w:val="00447CF7"/>
    <w:rsid w:val="00447EB4"/>
    <w:rsid w:val="00450052"/>
    <w:rsid w:val="00450263"/>
    <w:rsid w:val="00450DAB"/>
    <w:rsid w:val="0045282B"/>
    <w:rsid w:val="00452D79"/>
    <w:rsid w:val="00455A56"/>
    <w:rsid w:val="00455AC2"/>
    <w:rsid w:val="00455AE3"/>
    <w:rsid w:val="00455E61"/>
    <w:rsid w:val="00456444"/>
    <w:rsid w:val="00457321"/>
    <w:rsid w:val="004576FA"/>
    <w:rsid w:val="0045772B"/>
    <w:rsid w:val="00457B04"/>
    <w:rsid w:val="00460896"/>
    <w:rsid w:val="004612F8"/>
    <w:rsid w:val="00461709"/>
    <w:rsid w:val="00461E9F"/>
    <w:rsid w:val="00462114"/>
    <w:rsid w:val="00462758"/>
    <w:rsid w:val="00462BDC"/>
    <w:rsid w:val="00462C4C"/>
    <w:rsid w:val="00462DAD"/>
    <w:rsid w:val="00462ECC"/>
    <w:rsid w:val="004639E2"/>
    <w:rsid w:val="0046469B"/>
    <w:rsid w:val="00464D77"/>
    <w:rsid w:val="00464F79"/>
    <w:rsid w:val="0046550E"/>
    <w:rsid w:val="00465DE7"/>
    <w:rsid w:val="004664BD"/>
    <w:rsid w:val="00466C2B"/>
    <w:rsid w:val="00467078"/>
    <w:rsid w:val="00470098"/>
    <w:rsid w:val="0047021D"/>
    <w:rsid w:val="00470313"/>
    <w:rsid w:val="00470568"/>
    <w:rsid w:val="00470EC8"/>
    <w:rsid w:val="00471BC0"/>
    <w:rsid w:val="00472798"/>
    <w:rsid w:val="00474D85"/>
    <w:rsid w:val="00475023"/>
    <w:rsid w:val="0047682A"/>
    <w:rsid w:val="00476C6C"/>
    <w:rsid w:val="00476E13"/>
    <w:rsid w:val="0047703D"/>
    <w:rsid w:val="004800C8"/>
    <w:rsid w:val="004808B5"/>
    <w:rsid w:val="004808D0"/>
    <w:rsid w:val="00480D12"/>
    <w:rsid w:val="004811A5"/>
    <w:rsid w:val="00481CFC"/>
    <w:rsid w:val="00482034"/>
    <w:rsid w:val="004820CE"/>
    <w:rsid w:val="00482207"/>
    <w:rsid w:val="00482405"/>
    <w:rsid w:val="004828D0"/>
    <w:rsid w:val="00482C3F"/>
    <w:rsid w:val="00482CB2"/>
    <w:rsid w:val="0048303F"/>
    <w:rsid w:val="004830FE"/>
    <w:rsid w:val="004837E7"/>
    <w:rsid w:val="00483AF3"/>
    <w:rsid w:val="004843F2"/>
    <w:rsid w:val="00484504"/>
    <w:rsid w:val="00484B45"/>
    <w:rsid w:val="00484B61"/>
    <w:rsid w:val="00485194"/>
    <w:rsid w:val="00485E9C"/>
    <w:rsid w:val="004863D7"/>
    <w:rsid w:val="004863F3"/>
    <w:rsid w:val="0048683F"/>
    <w:rsid w:val="0048699B"/>
    <w:rsid w:val="00490700"/>
    <w:rsid w:val="00490887"/>
    <w:rsid w:val="00490F57"/>
    <w:rsid w:val="00491202"/>
    <w:rsid w:val="004913AE"/>
    <w:rsid w:val="00491705"/>
    <w:rsid w:val="0049181C"/>
    <w:rsid w:val="00491C07"/>
    <w:rsid w:val="00492648"/>
    <w:rsid w:val="00492BF9"/>
    <w:rsid w:val="004933F1"/>
    <w:rsid w:val="004938D7"/>
    <w:rsid w:val="00493996"/>
    <w:rsid w:val="00493A0F"/>
    <w:rsid w:val="00493CDD"/>
    <w:rsid w:val="00494ACE"/>
    <w:rsid w:val="00494BD0"/>
    <w:rsid w:val="004952C2"/>
    <w:rsid w:val="004957A0"/>
    <w:rsid w:val="00495C6C"/>
    <w:rsid w:val="00495EEB"/>
    <w:rsid w:val="00496605"/>
    <w:rsid w:val="004967DC"/>
    <w:rsid w:val="00496CC4"/>
    <w:rsid w:val="00496D78"/>
    <w:rsid w:val="00497A19"/>
    <w:rsid w:val="00497B43"/>
    <w:rsid w:val="00497D2C"/>
    <w:rsid w:val="00497E60"/>
    <w:rsid w:val="00497E82"/>
    <w:rsid w:val="004A01E2"/>
    <w:rsid w:val="004A1162"/>
    <w:rsid w:val="004A1432"/>
    <w:rsid w:val="004A1627"/>
    <w:rsid w:val="004A1ADF"/>
    <w:rsid w:val="004A1DEB"/>
    <w:rsid w:val="004A213E"/>
    <w:rsid w:val="004A2152"/>
    <w:rsid w:val="004A28F9"/>
    <w:rsid w:val="004A2911"/>
    <w:rsid w:val="004A2CBB"/>
    <w:rsid w:val="004A3100"/>
    <w:rsid w:val="004A34CF"/>
    <w:rsid w:val="004A3573"/>
    <w:rsid w:val="004A45BC"/>
    <w:rsid w:val="004A4902"/>
    <w:rsid w:val="004A54DD"/>
    <w:rsid w:val="004A6221"/>
    <w:rsid w:val="004A6B5C"/>
    <w:rsid w:val="004A73BF"/>
    <w:rsid w:val="004A794E"/>
    <w:rsid w:val="004B06CC"/>
    <w:rsid w:val="004B0B60"/>
    <w:rsid w:val="004B0FE7"/>
    <w:rsid w:val="004B1C13"/>
    <w:rsid w:val="004B39E5"/>
    <w:rsid w:val="004B3F31"/>
    <w:rsid w:val="004B4214"/>
    <w:rsid w:val="004B47D6"/>
    <w:rsid w:val="004B4BAD"/>
    <w:rsid w:val="004B5112"/>
    <w:rsid w:val="004B582C"/>
    <w:rsid w:val="004B6702"/>
    <w:rsid w:val="004C0DBE"/>
    <w:rsid w:val="004C1B65"/>
    <w:rsid w:val="004C325D"/>
    <w:rsid w:val="004C33D6"/>
    <w:rsid w:val="004C373B"/>
    <w:rsid w:val="004C3E02"/>
    <w:rsid w:val="004C44E3"/>
    <w:rsid w:val="004C4B74"/>
    <w:rsid w:val="004C5761"/>
    <w:rsid w:val="004C6BA4"/>
    <w:rsid w:val="004C76BF"/>
    <w:rsid w:val="004C7A00"/>
    <w:rsid w:val="004D07A5"/>
    <w:rsid w:val="004D07FE"/>
    <w:rsid w:val="004D138E"/>
    <w:rsid w:val="004D188B"/>
    <w:rsid w:val="004D1B3E"/>
    <w:rsid w:val="004D2077"/>
    <w:rsid w:val="004D241D"/>
    <w:rsid w:val="004D2457"/>
    <w:rsid w:val="004D2F74"/>
    <w:rsid w:val="004D335C"/>
    <w:rsid w:val="004D3405"/>
    <w:rsid w:val="004D3F06"/>
    <w:rsid w:val="004D3F97"/>
    <w:rsid w:val="004D42A9"/>
    <w:rsid w:val="004D4F9C"/>
    <w:rsid w:val="004D52CA"/>
    <w:rsid w:val="004D6450"/>
    <w:rsid w:val="004D672A"/>
    <w:rsid w:val="004D67D0"/>
    <w:rsid w:val="004D6879"/>
    <w:rsid w:val="004D6E72"/>
    <w:rsid w:val="004D7012"/>
    <w:rsid w:val="004D7B0F"/>
    <w:rsid w:val="004E00B0"/>
    <w:rsid w:val="004E13F1"/>
    <w:rsid w:val="004E1B2B"/>
    <w:rsid w:val="004E1B5D"/>
    <w:rsid w:val="004E2722"/>
    <w:rsid w:val="004E2B6B"/>
    <w:rsid w:val="004E2CD3"/>
    <w:rsid w:val="004E2CDD"/>
    <w:rsid w:val="004E2F49"/>
    <w:rsid w:val="004E3361"/>
    <w:rsid w:val="004E37A2"/>
    <w:rsid w:val="004E37D1"/>
    <w:rsid w:val="004E3978"/>
    <w:rsid w:val="004E39FB"/>
    <w:rsid w:val="004E3B2E"/>
    <w:rsid w:val="004E4149"/>
    <w:rsid w:val="004E4410"/>
    <w:rsid w:val="004E4423"/>
    <w:rsid w:val="004E4466"/>
    <w:rsid w:val="004E4E7F"/>
    <w:rsid w:val="004E57E2"/>
    <w:rsid w:val="004E5979"/>
    <w:rsid w:val="004E5D53"/>
    <w:rsid w:val="004E621E"/>
    <w:rsid w:val="004E688C"/>
    <w:rsid w:val="004E6C05"/>
    <w:rsid w:val="004E7F17"/>
    <w:rsid w:val="004F052B"/>
    <w:rsid w:val="004F191B"/>
    <w:rsid w:val="004F22B1"/>
    <w:rsid w:val="004F275C"/>
    <w:rsid w:val="004F275E"/>
    <w:rsid w:val="004F2F64"/>
    <w:rsid w:val="004F375E"/>
    <w:rsid w:val="004F3777"/>
    <w:rsid w:val="004F3C12"/>
    <w:rsid w:val="004F4009"/>
    <w:rsid w:val="004F4538"/>
    <w:rsid w:val="004F4A44"/>
    <w:rsid w:val="004F5438"/>
    <w:rsid w:val="004F64F0"/>
    <w:rsid w:val="004F6F2E"/>
    <w:rsid w:val="004F783D"/>
    <w:rsid w:val="004F794D"/>
    <w:rsid w:val="00502A87"/>
    <w:rsid w:val="00502F0E"/>
    <w:rsid w:val="005033D9"/>
    <w:rsid w:val="00504AA4"/>
    <w:rsid w:val="00504D83"/>
    <w:rsid w:val="0050620D"/>
    <w:rsid w:val="005065E3"/>
    <w:rsid w:val="00506C17"/>
    <w:rsid w:val="00506CF5"/>
    <w:rsid w:val="005075FF"/>
    <w:rsid w:val="00507A63"/>
    <w:rsid w:val="00507AF7"/>
    <w:rsid w:val="005106BE"/>
    <w:rsid w:val="00511800"/>
    <w:rsid w:val="00511EE6"/>
    <w:rsid w:val="0051284F"/>
    <w:rsid w:val="005128C0"/>
    <w:rsid w:val="00512C7A"/>
    <w:rsid w:val="00513FCC"/>
    <w:rsid w:val="0051456F"/>
    <w:rsid w:val="0051460F"/>
    <w:rsid w:val="005147D5"/>
    <w:rsid w:val="00514A57"/>
    <w:rsid w:val="005152BB"/>
    <w:rsid w:val="005160A2"/>
    <w:rsid w:val="00516873"/>
    <w:rsid w:val="00517206"/>
    <w:rsid w:val="005179FE"/>
    <w:rsid w:val="00517EA6"/>
    <w:rsid w:val="00520132"/>
    <w:rsid w:val="005205C9"/>
    <w:rsid w:val="00520709"/>
    <w:rsid w:val="00521609"/>
    <w:rsid w:val="00521E74"/>
    <w:rsid w:val="005221E1"/>
    <w:rsid w:val="00522E9B"/>
    <w:rsid w:val="0052421D"/>
    <w:rsid w:val="005255A0"/>
    <w:rsid w:val="005255C4"/>
    <w:rsid w:val="00525C25"/>
    <w:rsid w:val="00526011"/>
    <w:rsid w:val="00526526"/>
    <w:rsid w:val="00526612"/>
    <w:rsid w:val="005271A3"/>
    <w:rsid w:val="00527324"/>
    <w:rsid w:val="00527F9B"/>
    <w:rsid w:val="005300AD"/>
    <w:rsid w:val="0053034B"/>
    <w:rsid w:val="005303CF"/>
    <w:rsid w:val="005307D5"/>
    <w:rsid w:val="00530D88"/>
    <w:rsid w:val="0053165F"/>
    <w:rsid w:val="00531908"/>
    <w:rsid w:val="00531AEB"/>
    <w:rsid w:val="00532A8B"/>
    <w:rsid w:val="0053378C"/>
    <w:rsid w:val="00533C06"/>
    <w:rsid w:val="00533E7F"/>
    <w:rsid w:val="00534868"/>
    <w:rsid w:val="005348E6"/>
    <w:rsid w:val="00534D4B"/>
    <w:rsid w:val="00534E1A"/>
    <w:rsid w:val="005358EF"/>
    <w:rsid w:val="00536648"/>
    <w:rsid w:val="00536C09"/>
    <w:rsid w:val="005378AA"/>
    <w:rsid w:val="00540185"/>
    <w:rsid w:val="00540A85"/>
    <w:rsid w:val="00540C03"/>
    <w:rsid w:val="00540FF2"/>
    <w:rsid w:val="00541497"/>
    <w:rsid w:val="00542171"/>
    <w:rsid w:val="005423C1"/>
    <w:rsid w:val="00543028"/>
    <w:rsid w:val="0054358A"/>
    <w:rsid w:val="005441B2"/>
    <w:rsid w:val="00545F84"/>
    <w:rsid w:val="00546099"/>
    <w:rsid w:val="005469C2"/>
    <w:rsid w:val="0054738B"/>
    <w:rsid w:val="00547A34"/>
    <w:rsid w:val="0055086C"/>
    <w:rsid w:val="0055092E"/>
    <w:rsid w:val="0055131B"/>
    <w:rsid w:val="00551ABB"/>
    <w:rsid w:val="00551D9D"/>
    <w:rsid w:val="005521E2"/>
    <w:rsid w:val="00552B9B"/>
    <w:rsid w:val="00552C33"/>
    <w:rsid w:val="0055410A"/>
    <w:rsid w:val="00555458"/>
    <w:rsid w:val="00555B0E"/>
    <w:rsid w:val="00555ED5"/>
    <w:rsid w:val="00556190"/>
    <w:rsid w:val="005567EA"/>
    <w:rsid w:val="00556F33"/>
    <w:rsid w:val="00557338"/>
    <w:rsid w:val="005577F1"/>
    <w:rsid w:val="00557C62"/>
    <w:rsid w:val="00557EC8"/>
    <w:rsid w:val="005600FB"/>
    <w:rsid w:val="005604CD"/>
    <w:rsid w:val="0056086A"/>
    <w:rsid w:val="00560B9B"/>
    <w:rsid w:val="00561274"/>
    <w:rsid w:val="00561528"/>
    <w:rsid w:val="005615A6"/>
    <w:rsid w:val="00561CBE"/>
    <w:rsid w:val="00561F8F"/>
    <w:rsid w:val="00562A5A"/>
    <w:rsid w:val="00562C08"/>
    <w:rsid w:val="00562CA5"/>
    <w:rsid w:val="00564836"/>
    <w:rsid w:val="005649E8"/>
    <w:rsid w:val="005657E7"/>
    <w:rsid w:val="00565A35"/>
    <w:rsid w:val="00565C1B"/>
    <w:rsid w:val="00565DC0"/>
    <w:rsid w:val="00565EB5"/>
    <w:rsid w:val="00566516"/>
    <w:rsid w:val="0056679C"/>
    <w:rsid w:val="00566DB3"/>
    <w:rsid w:val="00567070"/>
    <w:rsid w:val="00567227"/>
    <w:rsid w:val="00567B11"/>
    <w:rsid w:val="00567CA0"/>
    <w:rsid w:val="00567DD1"/>
    <w:rsid w:val="005700C1"/>
    <w:rsid w:val="005709CC"/>
    <w:rsid w:val="00570E6E"/>
    <w:rsid w:val="0057113E"/>
    <w:rsid w:val="005711E1"/>
    <w:rsid w:val="0057124C"/>
    <w:rsid w:val="0057134C"/>
    <w:rsid w:val="00571609"/>
    <w:rsid w:val="00571912"/>
    <w:rsid w:val="00571B7A"/>
    <w:rsid w:val="00571F44"/>
    <w:rsid w:val="00572043"/>
    <w:rsid w:val="0057209A"/>
    <w:rsid w:val="00572206"/>
    <w:rsid w:val="005731E3"/>
    <w:rsid w:val="00573A5B"/>
    <w:rsid w:val="005749F2"/>
    <w:rsid w:val="00574CBC"/>
    <w:rsid w:val="00574D7E"/>
    <w:rsid w:val="00574DFA"/>
    <w:rsid w:val="00574F04"/>
    <w:rsid w:val="00575CB9"/>
    <w:rsid w:val="005761BD"/>
    <w:rsid w:val="005769C9"/>
    <w:rsid w:val="00577277"/>
    <w:rsid w:val="0057738D"/>
    <w:rsid w:val="00577765"/>
    <w:rsid w:val="005777CB"/>
    <w:rsid w:val="00577CA7"/>
    <w:rsid w:val="005805C2"/>
    <w:rsid w:val="00580841"/>
    <w:rsid w:val="00580B8D"/>
    <w:rsid w:val="0058138A"/>
    <w:rsid w:val="005817E2"/>
    <w:rsid w:val="00581AC5"/>
    <w:rsid w:val="00582069"/>
    <w:rsid w:val="0058334F"/>
    <w:rsid w:val="00583520"/>
    <w:rsid w:val="00583970"/>
    <w:rsid w:val="00583AF9"/>
    <w:rsid w:val="00584759"/>
    <w:rsid w:val="0058486E"/>
    <w:rsid w:val="00584CE0"/>
    <w:rsid w:val="00584E33"/>
    <w:rsid w:val="00584EEB"/>
    <w:rsid w:val="005850AC"/>
    <w:rsid w:val="00585723"/>
    <w:rsid w:val="00585B1F"/>
    <w:rsid w:val="0058622D"/>
    <w:rsid w:val="0058623A"/>
    <w:rsid w:val="00587A4F"/>
    <w:rsid w:val="00587B97"/>
    <w:rsid w:val="005908DB"/>
    <w:rsid w:val="00591B73"/>
    <w:rsid w:val="00591B82"/>
    <w:rsid w:val="00591FD8"/>
    <w:rsid w:val="005930AB"/>
    <w:rsid w:val="0059371E"/>
    <w:rsid w:val="00593852"/>
    <w:rsid w:val="00594161"/>
    <w:rsid w:val="005952DB"/>
    <w:rsid w:val="00595522"/>
    <w:rsid w:val="00596278"/>
    <w:rsid w:val="00597238"/>
    <w:rsid w:val="00597A6C"/>
    <w:rsid w:val="005A0AE5"/>
    <w:rsid w:val="005A14EA"/>
    <w:rsid w:val="005A1A61"/>
    <w:rsid w:val="005A2B00"/>
    <w:rsid w:val="005A3576"/>
    <w:rsid w:val="005A35AA"/>
    <w:rsid w:val="005A3DB4"/>
    <w:rsid w:val="005A509E"/>
    <w:rsid w:val="005A5CB8"/>
    <w:rsid w:val="005A6010"/>
    <w:rsid w:val="005A6290"/>
    <w:rsid w:val="005A734B"/>
    <w:rsid w:val="005B0146"/>
    <w:rsid w:val="005B0554"/>
    <w:rsid w:val="005B12A9"/>
    <w:rsid w:val="005B1D92"/>
    <w:rsid w:val="005B27FD"/>
    <w:rsid w:val="005B2895"/>
    <w:rsid w:val="005B2D6A"/>
    <w:rsid w:val="005B2ED0"/>
    <w:rsid w:val="005B42B9"/>
    <w:rsid w:val="005B512C"/>
    <w:rsid w:val="005B5B0C"/>
    <w:rsid w:val="005B6E03"/>
    <w:rsid w:val="005B706A"/>
    <w:rsid w:val="005B7491"/>
    <w:rsid w:val="005C0014"/>
    <w:rsid w:val="005C027B"/>
    <w:rsid w:val="005C2512"/>
    <w:rsid w:val="005C27FD"/>
    <w:rsid w:val="005C2F97"/>
    <w:rsid w:val="005C463B"/>
    <w:rsid w:val="005C4D9D"/>
    <w:rsid w:val="005C4F11"/>
    <w:rsid w:val="005C60E3"/>
    <w:rsid w:val="005C7806"/>
    <w:rsid w:val="005C7822"/>
    <w:rsid w:val="005D15FE"/>
    <w:rsid w:val="005D16DC"/>
    <w:rsid w:val="005D285D"/>
    <w:rsid w:val="005D3219"/>
    <w:rsid w:val="005D3B3E"/>
    <w:rsid w:val="005D3DF7"/>
    <w:rsid w:val="005D3F27"/>
    <w:rsid w:val="005D4192"/>
    <w:rsid w:val="005D49D5"/>
    <w:rsid w:val="005D4BA5"/>
    <w:rsid w:val="005D4BE9"/>
    <w:rsid w:val="005D501C"/>
    <w:rsid w:val="005D5057"/>
    <w:rsid w:val="005D56F3"/>
    <w:rsid w:val="005D5AF3"/>
    <w:rsid w:val="005D62FB"/>
    <w:rsid w:val="005D6943"/>
    <w:rsid w:val="005D7351"/>
    <w:rsid w:val="005E0173"/>
    <w:rsid w:val="005E049E"/>
    <w:rsid w:val="005E097F"/>
    <w:rsid w:val="005E0E7F"/>
    <w:rsid w:val="005E15BC"/>
    <w:rsid w:val="005E1641"/>
    <w:rsid w:val="005E1BE2"/>
    <w:rsid w:val="005E1EE8"/>
    <w:rsid w:val="005E2065"/>
    <w:rsid w:val="005E3422"/>
    <w:rsid w:val="005E41C5"/>
    <w:rsid w:val="005E57C9"/>
    <w:rsid w:val="005E7152"/>
    <w:rsid w:val="005E7D6B"/>
    <w:rsid w:val="005F008B"/>
    <w:rsid w:val="005F0381"/>
    <w:rsid w:val="005F0D47"/>
    <w:rsid w:val="005F17FD"/>
    <w:rsid w:val="005F3B34"/>
    <w:rsid w:val="005F4245"/>
    <w:rsid w:val="005F4B7D"/>
    <w:rsid w:val="005F4F5F"/>
    <w:rsid w:val="005F5079"/>
    <w:rsid w:val="005F5B00"/>
    <w:rsid w:val="005F5B92"/>
    <w:rsid w:val="005F6759"/>
    <w:rsid w:val="005F68EB"/>
    <w:rsid w:val="005F6959"/>
    <w:rsid w:val="005F7207"/>
    <w:rsid w:val="005F7846"/>
    <w:rsid w:val="005F7925"/>
    <w:rsid w:val="0060041D"/>
    <w:rsid w:val="006013E7"/>
    <w:rsid w:val="006016FF"/>
    <w:rsid w:val="00602F5F"/>
    <w:rsid w:val="0060317D"/>
    <w:rsid w:val="00603499"/>
    <w:rsid w:val="00603A42"/>
    <w:rsid w:val="00603BA7"/>
    <w:rsid w:val="0060471B"/>
    <w:rsid w:val="0060690F"/>
    <w:rsid w:val="00606A23"/>
    <w:rsid w:val="00606BA7"/>
    <w:rsid w:val="006076CF"/>
    <w:rsid w:val="0060782B"/>
    <w:rsid w:val="00610F5D"/>
    <w:rsid w:val="006111C0"/>
    <w:rsid w:val="0061143B"/>
    <w:rsid w:val="006120F7"/>
    <w:rsid w:val="006121E0"/>
    <w:rsid w:val="00612415"/>
    <w:rsid w:val="00612C22"/>
    <w:rsid w:val="00613226"/>
    <w:rsid w:val="00613384"/>
    <w:rsid w:val="0061347E"/>
    <w:rsid w:val="00613918"/>
    <w:rsid w:val="0061443C"/>
    <w:rsid w:val="00614491"/>
    <w:rsid w:val="00614888"/>
    <w:rsid w:val="00614894"/>
    <w:rsid w:val="00614A7D"/>
    <w:rsid w:val="00614B97"/>
    <w:rsid w:val="00615199"/>
    <w:rsid w:val="006154DA"/>
    <w:rsid w:val="00615516"/>
    <w:rsid w:val="00615944"/>
    <w:rsid w:val="006164F1"/>
    <w:rsid w:val="00616550"/>
    <w:rsid w:val="00616DBD"/>
    <w:rsid w:val="00617A92"/>
    <w:rsid w:val="006206CA"/>
    <w:rsid w:val="0062132A"/>
    <w:rsid w:val="006219EC"/>
    <w:rsid w:val="00621A7F"/>
    <w:rsid w:val="00621FFA"/>
    <w:rsid w:val="0062248C"/>
    <w:rsid w:val="006239CA"/>
    <w:rsid w:val="006244BB"/>
    <w:rsid w:val="006246ED"/>
    <w:rsid w:val="006253E7"/>
    <w:rsid w:val="006258BE"/>
    <w:rsid w:val="00625C6F"/>
    <w:rsid w:val="006260F6"/>
    <w:rsid w:val="0062776C"/>
    <w:rsid w:val="00627B30"/>
    <w:rsid w:val="00627CDE"/>
    <w:rsid w:val="006302CD"/>
    <w:rsid w:val="00630356"/>
    <w:rsid w:val="00630505"/>
    <w:rsid w:val="00630553"/>
    <w:rsid w:val="00630587"/>
    <w:rsid w:val="00631167"/>
    <w:rsid w:val="00631193"/>
    <w:rsid w:val="00631783"/>
    <w:rsid w:val="0063284D"/>
    <w:rsid w:val="00632A66"/>
    <w:rsid w:val="00632C53"/>
    <w:rsid w:val="00634060"/>
    <w:rsid w:val="00634275"/>
    <w:rsid w:val="006344FF"/>
    <w:rsid w:val="00634511"/>
    <w:rsid w:val="00635F5C"/>
    <w:rsid w:val="00636A12"/>
    <w:rsid w:val="00636E39"/>
    <w:rsid w:val="00636F0D"/>
    <w:rsid w:val="00637425"/>
    <w:rsid w:val="006378BA"/>
    <w:rsid w:val="00637DA2"/>
    <w:rsid w:val="0064008E"/>
    <w:rsid w:val="006408EC"/>
    <w:rsid w:val="006411B8"/>
    <w:rsid w:val="00641F0F"/>
    <w:rsid w:val="0064235D"/>
    <w:rsid w:val="006426CB"/>
    <w:rsid w:val="00642D0D"/>
    <w:rsid w:val="00643647"/>
    <w:rsid w:val="006438F6"/>
    <w:rsid w:val="00643E4A"/>
    <w:rsid w:val="00643EAC"/>
    <w:rsid w:val="00643FD1"/>
    <w:rsid w:val="006449DA"/>
    <w:rsid w:val="00644AED"/>
    <w:rsid w:val="00644CA1"/>
    <w:rsid w:val="00646133"/>
    <w:rsid w:val="0064684D"/>
    <w:rsid w:val="00647655"/>
    <w:rsid w:val="0064782E"/>
    <w:rsid w:val="00647F0C"/>
    <w:rsid w:val="006502F7"/>
    <w:rsid w:val="00651DCF"/>
    <w:rsid w:val="00651EBE"/>
    <w:rsid w:val="00652AE0"/>
    <w:rsid w:val="00652BE1"/>
    <w:rsid w:val="0065368C"/>
    <w:rsid w:val="00653B7C"/>
    <w:rsid w:val="00653C0E"/>
    <w:rsid w:val="006540C9"/>
    <w:rsid w:val="00654145"/>
    <w:rsid w:val="00654BA3"/>
    <w:rsid w:val="006564BD"/>
    <w:rsid w:val="006601A3"/>
    <w:rsid w:val="00660A81"/>
    <w:rsid w:val="00662055"/>
    <w:rsid w:val="0066252D"/>
    <w:rsid w:val="006627D1"/>
    <w:rsid w:val="00662EA7"/>
    <w:rsid w:val="00663681"/>
    <w:rsid w:val="00663C2B"/>
    <w:rsid w:val="006641E2"/>
    <w:rsid w:val="00664315"/>
    <w:rsid w:val="00665805"/>
    <w:rsid w:val="00665838"/>
    <w:rsid w:val="00665DB8"/>
    <w:rsid w:val="0066603A"/>
    <w:rsid w:val="0066676E"/>
    <w:rsid w:val="00666C91"/>
    <w:rsid w:val="006670A9"/>
    <w:rsid w:val="0066749F"/>
    <w:rsid w:val="006674BB"/>
    <w:rsid w:val="006678C8"/>
    <w:rsid w:val="00667BE9"/>
    <w:rsid w:val="00667CA6"/>
    <w:rsid w:val="0067015F"/>
    <w:rsid w:val="00670302"/>
    <w:rsid w:val="006703F5"/>
    <w:rsid w:val="00672D09"/>
    <w:rsid w:val="00672D40"/>
    <w:rsid w:val="00673134"/>
    <w:rsid w:val="00673414"/>
    <w:rsid w:val="00675ED5"/>
    <w:rsid w:val="00676227"/>
    <w:rsid w:val="00676A12"/>
    <w:rsid w:val="00677314"/>
    <w:rsid w:val="006801A5"/>
    <w:rsid w:val="00680A41"/>
    <w:rsid w:val="006819CD"/>
    <w:rsid w:val="00681A41"/>
    <w:rsid w:val="00682087"/>
    <w:rsid w:val="006829C4"/>
    <w:rsid w:val="006836A6"/>
    <w:rsid w:val="00683C0E"/>
    <w:rsid w:val="00683C83"/>
    <w:rsid w:val="00683F63"/>
    <w:rsid w:val="00684630"/>
    <w:rsid w:val="00684C50"/>
    <w:rsid w:val="00684FC4"/>
    <w:rsid w:val="0068513F"/>
    <w:rsid w:val="00685878"/>
    <w:rsid w:val="00685D46"/>
    <w:rsid w:val="0068648B"/>
    <w:rsid w:val="00690374"/>
    <w:rsid w:val="0069073F"/>
    <w:rsid w:val="00690B1A"/>
    <w:rsid w:val="00690E4B"/>
    <w:rsid w:val="00691055"/>
    <w:rsid w:val="00691066"/>
    <w:rsid w:val="00691E11"/>
    <w:rsid w:val="00692199"/>
    <w:rsid w:val="00692AF3"/>
    <w:rsid w:val="00692CF4"/>
    <w:rsid w:val="00693201"/>
    <w:rsid w:val="00693441"/>
    <w:rsid w:val="00693806"/>
    <w:rsid w:val="00693E36"/>
    <w:rsid w:val="00694020"/>
    <w:rsid w:val="00694460"/>
    <w:rsid w:val="00694C39"/>
    <w:rsid w:val="006956CA"/>
    <w:rsid w:val="00695BCA"/>
    <w:rsid w:val="006961D8"/>
    <w:rsid w:val="006975CC"/>
    <w:rsid w:val="006A00E2"/>
    <w:rsid w:val="006A0161"/>
    <w:rsid w:val="006A021C"/>
    <w:rsid w:val="006A049D"/>
    <w:rsid w:val="006A0D5D"/>
    <w:rsid w:val="006A0DA8"/>
    <w:rsid w:val="006A1A23"/>
    <w:rsid w:val="006A1D87"/>
    <w:rsid w:val="006A1E06"/>
    <w:rsid w:val="006A2236"/>
    <w:rsid w:val="006A2360"/>
    <w:rsid w:val="006A2574"/>
    <w:rsid w:val="006A3002"/>
    <w:rsid w:val="006A338F"/>
    <w:rsid w:val="006A4CF0"/>
    <w:rsid w:val="006A58D6"/>
    <w:rsid w:val="006A5984"/>
    <w:rsid w:val="006A616E"/>
    <w:rsid w:val="006A620A"/>
    <w:rsid w:val="006A6335"/>
    <w:rsid w:val="006A6489"/>
    <w:rsid w:val="006A6DD2"/>
    <w:rsid w:val="006A7449"/>
    <w:rsid w:val="006A7575"/>
    <w:rsid w:val="006A76BF"/>
    <w:rsid w:val="006A77D4"/>
    <w:rsid w:val="006A79C4"/>
    <w:rsid w:val="006A79F2"/>
    <w:rsid w:val="006B02AC"/>
    <w:rsid w:val="006B0A4E"/>
    <w:rsid w:val="006B2219"/>
    <w:rsid w:val="006B22A4"/>
    <w:rsid w:val="006B30C5"/>
    <w:rsid w:val="006B352F"/>
    <w:rsid w:val="006B3DF6"/>
    <w:rsid w:val="006B3F15"/>
    <w:rsid w:val="006B487E"/>
    <w:rsid w:val="006B5997"/>
    <w:rsid w:val="006B5CAD"/>
    <w:rsid w:val="006B6021"/>
    <w:rsid w:val="006B610C"/>
    <w:rsid w:val="006B6373"/>
    <w:rsid w:val="006B6C72"/>
    <w:rsid w:val="006B76E1"/>
    <w:rsid w:val="006B7878"/>
    <w:rsid w:val="006C082A"/>
    <w:rsid w:val="006C094E"/>
    <w:rsid w:val="006C0EE5"/>
    <w:rsid w:val="006C114E"/>
    <w:rsid w:val="006C29AA"/>
    <w:rsid w:val="006C2FF9"/>
    <w:rsid w:val="006C4421"/>
    <w:rsid w:val="006C4B0E"/>
    <w:rsid w:val="006C4E57"/>
    <w:rsid w:val="006C5F00"/>
    <w:rsid w:val="006C6069"/>
    <w:rsid w:val="006C62B6"/>
    <w:rsid w:val="006D0438"/>
    <w:rsid w:val="006D07F6"/>
    <w:rsid w:val="006D0BF7"/>
    <w:rsid w:val="006D13C5"/>
    <w:rsid w:val="006D1775"/>
    <w:rsid w:val="006D2029"/>
    <w:rsid w:val="006D27F9"/>
    <w:rsid w:val="006D2EEA"/>
    <w:rsid w:val="006D2EEE"/>
    <w:rsid w:val="006D308B"/>
    <w:rsid w:val="006D3EE0"/>
    <w:rsid w:val="006D413C"/>
    <w:rsid w:val="006D5F5B"/>
    <w:rsid w:val="006D6FA6"/>
    <w:rsid w:val="006D7DF3"/>
    <w:rsid w:val="006E0502"/>
    <w:rsid w:val="006E1123"/>
    <w:rsid w:val="006E1521"/>
    <w:rsid w:val="006E1C7C"/>
    <w:rsid w:val="006E281E"/>
    <w:rsid w:val="006E2AA2"/>
    <w:rsid w:val="006E30F2"/>
    <w:rsid w:val="006E360C"/>
    <w:rsid w:val="006E38BA"/>
    <w:rsid w:val="006E418B"/>
    <w:rsid w:val="006E4575"/>
    <w:rsid w:val="006E465A"/>
    <w:rsid w:val="006E479D"/>
    <w:rsid w:val="006E4F92"/>
    <w:rsid w:val="006E533C"/>
    <w:rsid w:val="006E5452"/>
    <w:rsid w:val="006E6DB4"/>
    <w:rsid w:val="006E7CD3"/>
    <w:rsid w:val="006F002A"/>
    <w:rsid w:val="006F0577"/>
    <w:rsid w:val="006F0917"/>
    <w:rsid w:val="006F0DAA"/>
    <w:rsid w:val="006F0F15"/>
    <w:rsid w:val="006F0F3A"/>
    <w:rsid w:val="006F1C36"/>
    <w:rsid w:val="006F1F09"/>
    <w:rsid w:val="006F2DF4"/>
    <w:rsid w:val="006F2F86"/>
    <w:rsid w:val="006F3A9E"/>
    <w:rsid w:val="006F4162"/>
    <w:rsid w:val="006F456F"/>
    <w:rsid w:val="006F5210"/>
    <w:rsid w:val="006F5D71"/>
    <w:rsid w:val="006F5E1B"/>
    <w:rsid w:val="006F5E4E"/>
    <w:rsid w:val="006F5FF6"/>
    <w:rsid w:val="006F61A6"/>
    <w:rsid w:val="006F7365"/>
    <w:rsid w:val="006F7960"/>
    <w:rsid w:val="0070186E"/>
    <w:rsid w:val="00701C89"/>
    <w:rsid w:val="00701D0C"/>
    <w:rsid w:val="00701D41"/>
    <w:rsid w:val="00703606"/>
    <w:rsid w:val="007036F4"/>
    <w:rsid w:val="007049FD"/>
    <w:rsid w:val="00704E52"/>
    <w:rsid w:val="007058BC"/>
    <w:rsid w:val="00705A83"/>
    <w:rsid w:val="00705D0C"/>
    <w:rsid w:val="00705D5B"/>
    <w:rsid w:val="0070601F"/>
    <w:rsid w:val="007060D4"/>
    <w:rsid w:val="007061C9"/>
    <w:rsid w:val="00706302"/>
    <w:rsid w:val="007064B2"/>
    <w:rsid w:val="007069A3"/>
    <w:rsid w:val="00706C9B"/>
    <w:rsid w:val="00707620"/>
    <w:rsid w:val="00707692"/>
    <w:rsid w:val="007078F4"/>
    <w:rsid w:val="00707965"/>
    <w:rsid w:val="0070798F"/>
    <w:rsid w:val="00707AA4"/>
    <w:rsid w:val="00707E52"/>
    <w:rsid w:val="00710960"/>
    <w:rsid w:val="00710B0D"/>
    <w:rsid w:val="00710BAE"/>
    <w:rsid w:val="00711173"/>
    <w:rsid w:val="00711975"/>
    <w:rsid w:val="00711B9D"/>
    <w:rsid w:val="0071218C"/>
    <w:rsid w:val="00712526"/>
    <w:rsid w:val="00712F5F"/>
    <w:rsid w:val="0071302A"/>
    <w:rsid w:val="00713323"/>
    <w:rsid w:val="007134B1"/>
    <w:rsid w:val="00713572"/>
    <w:rsid w:val="00713AFC"/>
    <w:rsid w:val="00715254"/>
    <w:rsid w:val="007158A9"/>
    <w:rsid w:val="00715C94"/>
    <w:rsid w:val="00717D35"/>
    <w:rsid w:val="00720581"/>
    <w:rsid w:val="00720B83"/>
    <w:rsid w:val="00720CDE"/>
    <w:rsid w:val="00721053"/>
    <w:rsid w:val="00721331"/>
    <w:rsid w:val="00721E05"/>
    <w:rsid w:val="00721F86"/>
    <w:rsid w:val="00723F07"/>
    <w:rsid w:val="00723F1E"/>
    <w:rsid w:val="00723F8D"/>
    <w:rsid w:val="00724407"/>
    <w:rsid w:val="0072591C"/>
    <w:rsid w:val="00726181"/>
    <w:rsid w:val="00726776"/>
    <w:rsid w:val="00726780"/>
    <w:rsid w:val="0072686E"/>
    <w:rsid w:val="0072686F"/>
    <w:rsid w:val="0072691F"/>
    <w:rsid w:val="00727269"/>
    <w:rsid w:val="00730EF9"/>
    <w:rsid w:val="00730F93"/>
    <w:rsid w:val="007314AA"/>
    <w:rsid w:val="00731552"/>
    <w:rsid w:val="007315DF"/>
    <w:rsid w:val="007318EB"/>
    <w:rsid w:val="00732083"/>
    <w:rsid w:val="0073244B"/>
    <w:rsid w:val="007330CB"/>
    <w:rsid w:val="007335F7"/>
    <w:rsid w:val="0073419E"/>
    <w:rsid w:val="00734E38"/>
    <w:rsid w:val="00734F3C"/>
    <w:rsid w:val="00734FA7"/>
    <w:rsid w:val="007357C4"/>
    <w:rsid w:val="0073635C"/>
    <w:rsid w:val="00736C5C"/>
    <w:rsid w:val="00736FAA"/>
    <w:rsid w:val="00737235"/>
    <w:rsid w:val="0073745F"/>
    <w:rsid w:val="007379D4"/>
    <w:rsid w:val="007406E8"/>
    <w:rsid w:val="00741F78"/>
    <w:rsid w:val="00741FF4"/>
    <w:rsid w:val="007420AC"/>
    <w:rsid w:val="007422EC"/>
    <w:rsid w:val="007423A9"/>
    <w:rsid w:val="00742EF4"/>
    <w:rsid w:val="007431A5"/>
    <w:rsid w:val="007431FD"/>
    <w:rsid w:val="0074480D"/>
    <w:rsid w:val="007449A1"/>
    <w:rsid w:val="00745FE2"/>
    <w:rsid w:val="00746783"/>
    <w:rsid w:val="00746A89"/>
    <w:rsid w:val="00746CC8"/>
    <w:rsid w:val="0075000C"/>
    <w:rsid w:val="007507DA"/>
    <w:rsid w:val="00750C3F"/>
    <w:rsid w:val="00751735"/>
    <w:rsid w:val="00751A30"/>
    <w:rsid w:val="00752445"/>
    <w:rsid w:val="007524DD"/>
    <w:rsid w:val="0075291B"/>
    <w:rsid w:val="007534D5"/>
    <w:rsid w:val="007539E6"/>
    <w:rsid w:val="00754499"/>
    <w:rsid w:val="007547FB"/>
    <w:rsid w:val="00754B99"/>
    <w:rsid w:val="00754D58"/>
    <w:rsid w:val="0075576C"/>
    <w:rsid w:val="00755E27"/>
    <w:rsid w:val="00755F2D"/>
    <w:rsid w:val="007561B1"/>
    <w:rsid w:val="007566B1"/>
    <w:rsid w:val="0075750B"/>
    <w:rsid w:val="00757B94"/>
    <w:rsid w:val="00757CED"/>
    <w:rsid w:val="00760568"/>
    <w:rsid w:val="00760649"/>
    <w:rsid w:val="00760859"/>
    <w:rsid w:val="0076113E"/>
    <w:rsid w:val="00761344"/>
    <w:rsid w:val="007613A4"/>
    <w:rsid w:val="0076199D"/>
    <w:rsid w:val="00761E86"/>
    <w:rsid w:val="00762876"/>
    <w:rsid w:val="007631D9"/>
    <w:rsid w:val="00763574"/>
    <w:rsid w:val="00763DE2"/>
    <w:rsid w:val="00764509"/>
    <w:rsid w:val="0076507C"/>
    <w:rsid w:val="007652FF"/>
    <w:rsid w:val="00766486"/>
    <w:rsid w:val="00766558"/>
    <w:rsid w:val="007673FF"/>
    <w:rsid w:val="007675E7"/>
    <w:rsid w:val="00767968"/>
    <w:rsid w:val="00767B0C"/>
    <w:rsid w:val="00767E2C"/>
    <w:rsid w:val="00767EA1"/>
    <w:rsid w:val="00770BF8"/>
    <w:rsid w:val="00770D70"/>
    <w:rsid w:val="007718CF"/>
    <w:rsid w:val="00771925"/>
    <w:rsid w:val="00771E67"/>
    <w:rsid w:val="007722A1"/>
    <w:rsid w:val="007723AE"/>
    <w:rsid w:val="00772693"/>
    <w:rsid w:val="00773900"/>
    <w:rsid w:val="007741F7"/>
    <w:rsid w:val="007744C0"/>
    <w:rsid w:val="007744CD"/>
    <w:rsid w:val="00774990"/>
    <w:rsid w:val="007752DA"/>
    <w:rsid w:val="007754DD"/>
    <w:rsid w:val="00775863"/>
    <w:rsid w:val="00775CED"/>
    <w:rsid w:val="00776020"/>
    <w:rsid w:val="00776C28"/>
    <w:rsid w:val="00777B43"/>
    <w:rsid w:val="00780AD0"/>
    <w:rsid w:val="00780CA2"/>
    <w:rsid w:val="0078153C"/>
    <w:rsid w:val="00781A22"/>
    <w:rsid w:val="00781AF9"/>
    <w:rsid w:val="00781B14"/>
    <w:rsid w:val="0078208D"/>
    <w:rsid w:val="00782839"/>
    <w:rsid w:val="00783310"/>
    <w:rsid w:val="0078375A"/>
    <w:rsid w:val="007850BD"/>
    <w:rsid w:val="0078579E"/>
    <w:rsid w:val="00785BC9"/>
    <w:rsid w:val="00786259"/>
    <w:rsid w:val="00786316"/>
    <w:rsid w:val="00786E3C"/>
    <w:rsid w:val="00787447"/>
    <w:rsid w:val="007874D6"/>
    <w:rsid w:val="007878E8"/>
    <w:rsid w:val="00787DB2"/>
    <w:rsid w:val="007902C6"/>
    <w:rsid w:val="0079081E"/>
    <w:rsid w:val="00790847"/>
    <w:rsid w:val="007910DD"/>
    <w:rsid w:val="00791426"/>
    <w:rsid w:val="00791576"/>
    <w:rsid w:val="007922A9"/>
    <w:rsid w:val="00792636"/>
    <w:rsid w:val="00792676"/>
    <w:rsid w:val="00792774"/>
    <w:rsid w:val="00792A61"/>
    <w:rsid w:val="007936DB"/>
    <w:rsid w:val="0079449F"/>
    <w:rsid w:val="007944EB"/>
    <w:rsid w:val="00794C6C"/>
    <w:rsid w:val="00794DC6"/>
    <w:rsid w:val="00795567"/>
    <w:rsid w:val="00795BA5"/>
    <w:rsid w:val="007965AC"/>
    <w:rsid w:val="00796643"/>
    <w:rsid w:val="00796D0A"/>
    <w:rsid w:val="0079734C"/>
    <w:rsid w:val="007974DC"/>
    <w:rsid w:val="00797B09"/>
    <w:rsid w:val="00797D6A"/>
    <w:rsid w:val="007A07EC"/>
    <w:rsid w:val="007A132F"/>
    <w:rsid w:val="007A1739"/>
    <w:rsid w:val="007A1F9A"/>
    <w:rsid w:val="007A28DE"/>
    <w:rsid w:val="007A36D8"/>
    <w:rsid w:val="007A429B"/>
    <w:rsid w:val="007A4B78"/>
    <w:rsid w:val="007A4C18"/>
    <w:rsid w:val="007A5491"/>
    <w:rsid w:val="007A584C"/>
    <w:rsid w:val="007A595D"/>
    <w:rsid w:val="007A609E"/>
    <w:rsid w:val="007A6379"/>
    <w:rsid w:val="007A63EB"/>
    <w:rsid w:val="007B0435"/>
    <w:rsid w:val="007B209C"/>
    <w:rsid w:val="007B2731"/>
    <w:rsid w:val="007B31A6"/>
    <w:rsid w:val="007B4AA9"/>
    <w:rsid w:val="007B550D"/>
    <w:rsid w:val="007B5AAC"/>
    <w:rsid w:val="007B6468"/>
    <w:rsid w:val="007B6CF0"/>
    <w:rsid w:val="007B6F95"/>
    <w:rsid w:val="007B764E"/>
    <w:rsid w:val="007B7A4A"/>
    <w:rsid w:val="007C093D"/>
    <w:rsid w:val="007C11D5"/>
    <w:rsid w:val="007C17C3"/>
    <w:rsid w:val="007C2647"/>
    <w:rsid w:val="007C279B"/>
    <w:rsid w:val="007C2967"/>
    <w:rsid w:val="007C2A1E"/>
    <w:rsid w:val="007C4158"/>
    <w:rsid w:val="007C42DA"/>
    <w:rsid w:val="007C4423"/>
    <w:rsid w:val="007C478B"/>
    <w:rsid w:val="007C4BB6"/>
    <w:rsid w:val="007C4C6B"/>
    <w:rsid w:val="007C5B70"/>
    <w:rsid w:val="007C5DD6"/>
    <w:rsid w:val="007C62B8"/>
    <w:rsid w:val="007C72E4"/>
    <w:rsid w:val="007C78DF"/>
    <w:rsid w:val="007D01B4"/>
    <w:rsid w:val="007D0ED1"/>
    <w:rsid w:val="007D2DCF"/>
    <w:rsid w:val="007D2F89"/>
    <w:rsid w:val="007D3423"/>
    <w:rsid w:val="007D36FF"/>
    <w:rsid w:val="007D37BF"/>
    <w:rsid w:val="007D40ED"/>
    <w:rsid w:val="007D490C"/>
    <w:rsid w:val="007D5721"/>
    <w:rsid w:val="007D581F"/>
    <w:rsid w:val="007D5ADF"/>
    <w:rsid w:val="007D5C54"/>
    <w:rsid w:val="007D649F"/>
    <w:rsid w:val="007D66ED"/>
    <w:rsid w:val="007D694D"/>
    <w:rsid w:val="007D716D"/>
    <w:rsid w:val="007D723E"/>
    <w:rsid w:val="007D77CC"/>
    <w:rsid w:val="007D79C4"/>
    <w:rsid w:val="007D7B46"/>
    <w:rsid w:val="007E01D1"/>
    <w:rsid w:val="007E06DF"/>
    <w:rsid w:val="007E28DF"/>
    <w:rsid w:val="007E2C0D"/>
    <w:rsid w:val="007E31C5"/>
    <w:rsid w:val="007E320D"/>
    <w:rsid w:val="007E37C7"/>
    <w:rsid w:val="007E41DF"/>
    <w:rsid w:val="007E4730"/>
    <w:rsid w:val="007E4A63"/>
    <w:rsid w:val="007E5629"/>
    <w:rsid w:val="007E57AF"/>
    <w:rsid w:val="007E58B0"/>
    <w:rsid w:val="007E5B2D"/>
    <w:rsid w:val="007E6376"/>
    <w:rsid w:val="007E6CBE"/>
    <w:rsid w:val="007E77F3"/>
    <w:rsid w:val="007E7870"/>
    <w:rsid w:val="007E79E4"/>
    <w:rsid w:val="007F05F9"/>
    <w:rsid w:val="007F06F6"/>
    <w:rsid w:val="007F0E71"/>
    <w:rsid w:val="007F14BA"/>
    <w:rsid w:val="007F17D5"/>
    <w:rsid w:val="007F26E3"/>
    <w:rsid w:val="007F2916"/>
    <w:rsid w:val="007F2BD1"/>
    <w:rsid w:val="007F363E"/>
    <w:rsid w:val="007F3725"/>
    <w:rsid w:val="007F4D0C"/>
    <w:rsid w:val="007F6613"/>
    <w:rsid w:val="007F6A58"/>
    <w:rsid w:val="007F6CA3"/>
    <w:rsid w:val="007F6EEA"/>
    <w:rsid w:val="007F74E6"/>
    <w:rsid w:val="00800112"/>
    <w:rsid w:val="00800A5D"/>
    <w:rsid w:val="00800A9C"/>
    <w:rsid w:val="00800ACC"/>
    <w:rsid w:val="00800E77"/>
    <w:rsid w:val="008016BE"/>
    <w:rsid w:val="008019CA"/>
    <w:rsid w:val="0080236F"/>
    <w:rsid w:val="00802700"/>
    <w:rsid w:val="00804676"/>
    <w:rsid w:val="00804CB3"/>
    <w:rsid w:val="008051E4"/>
    <w:rsid w:val="008057D2"/>
    <w:rsid w:val="00805EBF"/>
    <w:rsid w:val="00806855"/>
    <w:rsid w:val="00806D19"/>
    <w:rsid w:val="0081030B"/>
    <w:rsid w:val="008104D0"/>
    <w:rsid w:val="00810BE9"/>
    <w:rsid w:val="00811ADE"/>
    <w:rsid w:val="00811C08"/>
    <w:rsid w:val="00812159"/>
    <w:rsid w:val="00812896"/>
    <w:rsid w:val="00812ACA"/>
    <w:rsid w:val="00812D2E"/>
    <w:rsid w:val="00813923"/>
    <w:rsid w:val="00813B1C"/>
    <w:rsid w:val="00814AFB"/>
    <w:rsid w:val="008154AD"/>
    <w:rsid w:val="0081559A"/>
    <w:rsid w:val="00815AB7"/>
    <w:rsid w:val="00815BB4"/>
    <w:rsid w:val="00816BD1"/>
    <w:rsid w:val="008171CA"/>
    <w:rsid w:val="00817CD1"/>
    <w:rsid w:val="008204E4"/>
    <w:rsid w:val="008209F0"/>
    <w:rsid w:val="00821BE1"/>
    <w:rsid w:val="0082238B"/>
    <w:rsid w:val="008223C0"/>
    <w:rsid w:val="0082414A"/>
    <w:rsid w:val="00824A5C"/>
    <w:rsid w:val="00824A7F"/>
    <w:rsid w:val="00824E22"/>
    <w:rsid w:val="00824E9A"/>
    <w:rsid w:val="0082531F"/>
    <w:rsid w:val="00825C5D"/>
    <w:rsid w:val="00827080"/>
    <w:rsid w:val="0082739E"/>
    <w:rsid w:val="00827D6E"/>
    <w:rsid w:val="008305EC"/>
    <w:rsid w:val="0083096A"/>
    <w:rsid w:val="00830B51"/>
    <w:rsid w:val="0083112B"/>
    <w:rsid w:val="00831420"/>
    <w:rsid w:val="0083149B"/>
    <w:rsid w:val="008315AD"/>
    <w:rsid w:val="008319BC"/>
    <w:rsid w:val="00831C63"/>
    <w:rsid w:val="00831D01"/>
    <w:rsid w:val="00831F61"/>
    <w:rsid w:val="0083211C"/>
    <w:rsid w:val="0083239B"/>
    <w:rsid w:val="008328B7"/>
    <w:rsid w:val="00832D02"/>
    <w:rsid w:val="0083306D"/>
    <w:rsid w:val="00833DCF"/>
    <w:rsid w:val="00834010"/>
    <w:rsid w:val="008342D6"/>
    <w:rsid w:val="0083438B"/>
    <w:rsid w:val="00834534"/>
    <w:rsid w:val="00834898"/>
    <w:rsid w:val="008349FE"/>
    <w:rsid w:val="00835F9B"/>
    <w:rsid w:val="0083608D"/>
    <w:rsid w:val="00836C1F"/>
    <w:rsid w:val="0083715D"/>
    <w:rsid w:val="0084120E"/>
    <w:rsid w:val="0084143B"/>
    <w:rsid w:val="008415A1"/>
    <w:rsid w:val="00841C7F"/>
    <w:rsid w:val="00842668"/>
    <w:rsid w:val="00842DE5"/>
    <w:rsid w:val="0084442D"/>
    <w:rsid w:val="0084473F"/>
    <w:rsid w:val="0084487C"/>
    <w:rsid w:val="00844B61"/>
    <w:rsid w:val="00845B16"/>
    <w:rsid w:val="00845F0F"/>
    <w:rsid w:val="0084690B"/>
    <w:rsid w:val="00846EAE"/>
    <w:rsid w:val="008470B1"/>
    <w:rsid w:val="00847F73"/>
    <w:rsid w:val="00850676"/>
    <w:rsid w:val="0085132F"/>
    <w:rsid w:val="0085193D"/>
    <w:rsid w:val="008524D6"/>
    <w:rsid w:val="008527E1"/>
    <w:rsid w:val="00853B38"/>
    <w:rsid w:val="00854198"/>
    <w:rsid w:val="008546E9"/>
    <w:rsid w:val="008555EE"/>
    <w:rsid w:val="00856309"/>
    <w:rsid w:val="008563DC"/>
    <w:rsid w:val="00856F65"/>
    <w:rsid w:val="008574E4"/>
    <w:rsid w:val="008579AC"/>
    <w:rsid w:val="00857ADE"/>
    <w:rsid w:val="00860C26"/>
    <w:rsid w:val="00861B35"/>
    <w:rsid w:val="00861F69"/>
    <w:rsid w:val="00862F90"/>
    <w:rsid w:val="008643A4"/>
    <w:rsid w:val="00865114"/>
    <w:rsid w:val="00865D77"/>
    <w:rsid w:val="008661C8"/>
    <w:rsid w:val="0086651C"/>
    <w:rsid w:val="00866E2F"/>
    <w:rsid w:val="008671D3"/>
    <w:rsid w:val="0086784F"/>
    <w:rsid w:val="00867C45"/>
    <w:rsid w:val="00870381"/>
    <w:rsid w:val="008705C2"/>
    <w:rsid w:val="008715AB"/>
    <w:rsid w:val="00872311"/>
    <w:rsid w:val="00872404"/>
    <w:rsid w:val="00872677"/>
    <w:rsid w:val="00873518"/>
    <w:rsid w:val="0087361D"/>
    <w:rsid w:val="00873ACF"/>
    <w:rsid w:val="00874111"/>
    <w:rsid w:val="00874428"/>
    <w:rsid w:val="00874991"/>
    <w:rsid w:val="00874C3E"/>
    <w:rsid w:val="00875268"/>
    <w:rsid w:val="00875ACA"/>
    <w:rsid w:val="00876044"/>
    <w:rsid w:val="00876160"/>
    <w:rsid w:val="00876515"/>
    <w:rsid w:val="00876728"/>
    <w:rsid w:val="00876903"/>
    <w:rsid w:val="00876B7D"/>
    <w:rsid w:val="00876BBE"/>
    <w:rsid w:val="008810A8"/>
    <w:rsid w:val="00881A48"/>
    <w:rsid w:val="00883E64"/>
    <w:rsid w:val="00884319"/>
    <w:rsid w:val="008843E0"/>
    <w:rsid w:val="008849B5"/>
    <w:rsid w:val="00884E22"/>
    <w:rsid w:val="00886A32"/>
    <w:rsid w:val="00887529"/>
    <w:rsid w:val="00887A2F"/>
    <w:rsid w:val="00890224"/>
    <w:rsid w:val="00890BBD"/>
    <w:rsid w:val="00891FFA"/>
    <w:rsid w:val="00892457"/>
    <w:rsid w:val="00892F64"/>
    <w:rsid w:val="00893B2E"/>
    <w:rsid w:val="00894359"/>
    <w:rsid w:val="008946A5"/>
    <w:rsid w:val="0089526C"/>
    <w:rsid w:val="0089722C"/>
    <w:rsid w:val="008A00CC"/>
    <w:rsid w:val="008A04A8"/>
    <w:rsid w:val="008A08DE"/>
    <w:rsid w:val="008A1091"/>
    <w:rsid w:val="008A2345"/>
    <w:rsid w:val="008A239E"/>
    <w:rsid w:val="008A24BD"/>
    <w:rsid w:val="008A27EC"/>
    <w:rsid w:val="008A2A69"/>
    <w:rsid w:val="008A2FC6"/>
    <w:rsid w:val="008A318A"/>
    <w:rsid w:val="008A3777"/>
    <w:rsid w:val="008A471C"/>
    <w:rsid w:val="008A471D"/>
    <w:rsid w:val="008A483C"/>
    <w:rsid w:val="008A5C34"/>
    <w:rsid w:val="008A5F79"/>
    <w:rsid w:val="008A66DC"/>
    <w:rsid w:val="008A6BDD"/>
    <w:rsid w:val="008A7832"/>
    <w:rsid w:val="008B086D"/>
    <w:rsid w:val="008B0FC3"/>
    <w:rsid w:val="008B10E0"/>
    <w:rsid w:val="008B13C9"/>
    <w:rsid w:val="008B1964"/>
    <w:rsid w:val="008B2632"/>
    <w:rsid w:val="008B2EDA"/>
    <w:rsid w:val="008B3C27"/>
    <w:rsid w:val="008B3F68"/>
    <w:rsid w:val="008B4C84"/>
    <w:rsid w:val="008B4E56"/>
    <w:rsid w:val="008B5B4E"/>
    <w:rsid w:val="008B5E42"/>
    <w:rsid w:val="008B60E5"/>
    <w:rsid w:val="008B69AD"/>
    <w:rsid w:val="008B70FD"/>
    <w:rsid w:val="008B711C"/>
    <w:rsid w:val="008C092F"/>
    <w:rsid w:val="008C09DE"/>
    <w:rsid w:val="008C156C"/>
    <w:rsid w:val="008C1752"/>
    <w:rsid w:val="008C18F1"/>
    <w:rsid w:val="008C1D9C"/>
    <w:rsid w:val="008C2881"/>
    <w:rsid w:val="008C3393"/>
    <w:rsid w:val="008C367C"/>
    <w:rsid w:val="008C38EC"/>
    <w:rsid w:val="008C3B3B"/>
    <w:rsid w:val="008C407E"/>
    <w:rsid w:val="008C59BA"/>
    <w:rsid w:val="008C5C3A"/>
    <w:rsid w:val="008C6C4D"/>
    <w:rsid w:val="008C7401"/>
    <w:rsid w:val="008C7CC2"/>
    <w:rsid w:val="008C7DF2"/>
    <w:rsid w:val="008D0AE0"/>
    <w:rsid w:val="008D0D49"/>
    <w:rsid w:val="008D0FEA"/>
    <w:rsid w:val="008D1104"/>
    <w:rsid w:val="008D19CD"/>
    <w:rsid w:val="008D202E"/>
    <w:rsid w:val="008D2193"/>
    <w:rsid w:val="008D29B7"/>
    <w:rsid w:val="008D4C9C"/>
    <w:rsid w:val="008D5491"/>
    <w:rsid w:val="008D58D1"/>
    <w:rsid w:val="008D5A03"/>
    <w:rsid w:val="008D62BC"/>
    <w:rsid w:val="008D649E"/>
    <w:rsid w:val="008D6796"/>
    <w:rsid w:val="008D6CA9"/>
    <w:rsid w:val="008D6E59"/>
    <w:rsid w:val="008E08DF"/>
    <w:rsid w:val="008E0C05"/>
    <w:rsid w:val="008E1060"/>
    <w:rsid w:val="008E10CE"/>
    <w:rsid w:val="008E143B"/>
    <w:rsid w:val="008E1AA5"/>
    <w:rsid w:val="008E1B48"/>
    <w:rsid w:val="008E28B7"/>
    <w:rsid w:val="008E2980"/>
    <w:rsid w:val="008E376E"/>
    <w:rsid w:val="008E4791"/>
    <w:rsid w:val="008E4AD1"/>
    <w:rsid w:val="008E4D2E"/>
    <w:rsid w:val="008E5310"/>
    <w:rsid w:val="008E58B2"/>
    <w:rsid w:val="008E5C85"/>
    <w:rsid w:val="008E6941"/>
    <w:rsid w:val="008E6DF6"/>
    <w:rsid w:val="008E6E03"/>
    <w:rsid w:val="008E78D4"/>
    <w:rsid w:val="008F022B"/>
    <w:rsid w:val="008F12C8"/>
    <w:rsid w:val="008F1408"/>
    <w:rsid w:val="008F4004"/>
    <w:rsid w:val="008F56CC"/>
    <w:rsid w:val="008F59C6"/>
    <w:rsid w:val="008F5BD4"/>
    <w:rsid w:val="008F6026"/>
    <w:rsid w:val="008F7DB3"/>
    <w:rsid w:val="0090016D"/>
    <w:rsid w:val="009005D3"/>
    <w:rsid w:val="00900F19"/>
    <w:rsid w:val="00901298"/>
    <w:rsid w:val="00901757"/>
    <w:rsid w:val="00901B2B"/>
    <w:rsid w:val="00901D9F"/>
    <w:rsid w:val="00903041"/>
    <w:rsid w:val="0090457F"/>
    <w:rsid w:val="00904B3E"/>
    <w:rsid w:val="0090501C"/>
    <w:rsid w:val="00905358"/>
    <w:rsid w:val="00906A19"/>
    <w:rsid w:val="009079A3"/>
    <w:rsid w:val="00910E3C"/>
    <w:rsid w:val="0091107F"/>
    <w:rsid w:val="00911D86"/>
    <w:rsid w:val="009122C5"/>
    <w:rsid w:val="009122D1"/>
    <w:rsid w:val="0091257F"/>
    <w:rsid w:val="00912924"/>
    <w:rsid w:val="00912C96"/>
    <w:rsid w:val="00912D2C"/>
    <w:rsid w:val="00912F0B"/>
    <w:rsid w:val="00912F5E"/>
    <w:rsid w:val="00912FBC"/>
    <w:rsid w:val="0091302B"/>
    <w:rsid w:val="00913293"/>
    <w:rsid w:val="00913920"/>
    <w:rsid w:val="00913E18"/>
    <w:rsid w:val="00913EB3"/>
    <w:rsid w:val="0091471C"/>
    <w:rsid w:val="00914FDC"/>
    <w:rsid w:val="00915992"/>
    <w:rsid w:val="00915DFA"/>
    <w:rsid w:val="00916B86"/>
    <w:rsid w:val="00917319"/>
    <w:rsid w:val="00917422"/>
    <w:rsid w:val="0091769F"/>
    <w:rsid w:val="0091770D"/>
    <w:rsid w:val="00917747"/>
    <w:rsid w:val="009177E7"/>
    <w:rsid w:val="00920EF1"/>
    <w:rsid w:val="00920F3C"/>
    <w:rsid w:val="00920FF1"/>
    <w:rsid w:val="00922184"/>
    <w:rsid w:val="00922905"/>
    <w:rsid w:val="00922B71"/>
    <w:rsid w:val="00923653"/>
    <w:rsid w:val="00923AEB"/>
    <w:rsid w:val="0092422A"/>
    <w:rsid w:val="0092448D"/>
    <w:rsid w:val="009259F6"/>
    <w:rsid w:val="00925FCF"/>
    <w:rsid w:val="0092612B"/>
    <w:rsid w:val="009304F7"/>
    <w:rsid w:val="009306D0"/>
    <w:rsid w:val="009308F5"/>
    <w:rsid w:val="00930C07"/>
    <w:rsid w:val="00931177"/>
    <w:rsid w:val="00931285"/>
    <w:rsid w:val="009315C1"/>
    <w:rsid w:val="00931B8A"/>
    <w:rsid w:val="00931CF0"/>
    <w:rsid w:val="00932EFD"/>
    <w:rsid w:val="009330B1"/>
    <w:rsid w:val="00933A6D"/>
    <w:rsid w:val="00934496"/>
    <w:rsid w:val="00937870"/>
    <w:rsid w:val="00937D3D"/>
    <w:rsid w:val="00937D41"/>
    <w:rsid w:val="00937D83"/>
    <w:rsid w:val="00940287"/>
    <w:rsid w:val="009407A1"/>
    <w:rsid w:val="00940C8D"/>
    <w:rsid w:val="00940DAA"/>
    <w:rsid w:val="00941359"/>
    <w:rsid w:val="00941A87"/>
    <w:rsid w:val="00941CE7"/>
    <w:rsid w:val="0094279F"/>
    <w:rsid w:val="009434F4"/>
    <w:rsid w:val="009435D6"/>
    <w:rsid w:val="00943AC8"/>
    <w:rsid w:val="00943E81"/>
    <w:rsid w:val="009442B7"/>
    <w:rsid w:val="00944D89"/>
    <w:rsid w:val="009453C8"/>
    <w:rsid w:val="009455AB"/>
    <w:rsid w:val="00945C4A"/>
    <w:rsid w:val="00946A51"/>
    <w:rsid w:val="00946B71"/>
    <w:rsid w:val="00947027"/>
    <w:rsid w:val="00947343"/>
    <w:rsid w:val="00947727"/>
    <w:rsid w:val="0095013B"/>
    <w:rsid w:val="00950307"/>
    <w:rsid w:val="00950F70"/>
    <w:rsid w:val="009511B2"/>
    <w:rsid w:val="009519D4"/>
    <w:rsid w:val="00951BD2"/>
    <w:rsid w:val="00951C44"/>
    <w:rsid w:val="00952A2C"/>
    <w:rsid w:val="00952BBB"/>
    <w:rsid w:val="00952C7B"/>
    <w:rsid w:val="009536DE"/>
    <w:rsid w:val="00953D30"/>
    <w:rsid w:val="00954346"/>
    <w:rsid w:val="009545BA"/>
    <w:rsid w:val="00954767"/>
    <w:rsid w:val="0095614E"/>
    <w:rsid w:val="009563B5"/>
    <w:rsid w:val="00957290"/>
    <w:rsid w:val="00960183"/>
    <w:rsid w:val="00960629"/>
    <w:rsid w:val="009611E1"/>
    <w:rsid w:val="00961C1E"/>
    <w:rsid w:val="0096211F"/>
    <w:rsid w:val="009623B3"/>
    <w:rsid w:val="009634A5"/>
    <w:rsid w:val="009635B1"/>
    <w:rsid w:val="009635E2"/>
    <w:rsid w:val="0096380D"/>
    <w:rsid w:val="00963838"/>
    <w:rsid w:val="009638EC"/>
    <w:rsid w:val="00963D37"/>
    <w:rsid w:val="0096415B"/>
    <w:rsid w:val="00964302"/>
    <w:rsid w:val="009646FF"/>
    <w:rsid w:val="0096491F"/>
    <w:rsid w:val="00964D1C"/>
    <w:rsid w:val="00964FC3"/>
    <w:rsid w:val="00965169"/>
    <w:rsid w:val="009655CC"/>
    <w:rsid w:val="00965B25"/>
    <w:rsid w:val="00966B17"/>
    <w:rsid w:val="00966BA3"/>
    <w:rsid w:val="00966E9F"/>
    <w:rsid w:val="009673BF"/>
    <w:rsid w:val="0096763E"/>
    <w:rsid w:val="009701CA"/>
    <w:rsid w:val="009706D6"/>
    <w:rsid w:val="00970AE5"/>
    <w:rsid w:val="00973D2F"/>
    <w:rsid w:val="00973E01"/>
    <w:rsid w:val="009742BF"/>
    <w:rsid w:val="00974743"/>
    <w:rsid w:val="00974E93"/>
    <w:rsid w:val="00974F2A"/>
    <w:rsid w:val="009762B4"/>
    <w:rsid w:val="009771D7"/>
    <w:rsid w:val="00977442"/>
    <w:rsid w:val="009779DC"/>
    <w:rsid w:val="00980C16"/>
    <w:rsid w:val="0098142F"/>
    <w:rsid w:val="00981675"/>
    <w:rsid w:val="00981CE5"/>
    <w:rsid w:val="0098294C"/>
    <w:rsid w:val="00982B62"/>
    <w:rsid w:val="00982BB2"/>
    <w:rsid w:val="009834B5"/>
    <w:rsid w:val="0098390F"/>
    <w:rsid w:val="009848E6"/>
    <w:rsid w:val="00984EDC"/>
    <w:rsid w:val="00985886"/>
    <w:rsid w:val="0098613A"/>
    <w:rsid w:val="009872B5"/>
    <w:rsid w:val="009874B7"/>
    <w:rsid w:val="009877FE"/>
    <w:rsid w:val="00987EBF"/>
    <w:rsid w:val="00987F9B"/>
    <w:rsid w:val="00990B81"/>
    <w:rsid w:val="0099136A"/>
    <w:rsid w:val="00991461"/>
    <w:rsid w:val="00991957"/>
    <w:rsid w:val="00993249"/>
    <w:rsid w:val="00993A71"/>
    <w:rsid w:val="00994027"/>
    <w:rsid w:val="009957B5"/>
    <w:rsid w:val="00995C19"/>
    <w:rsid w:val="00995F9E"/>
    <w:rsid w:val="00996090"/>
    <w:rsid w:val="00996870"/>
    <w:rsid w:val="0099763C"/>
    <w:rsid w:val="00997C94"/>
    <w:rsid w:val="009A07C1"/>
    <w:rsid w:val="009A086B"/>
    <w:rsid w:val="009A16B9"/>
    <w:rsid w:val="009A196C"/>
    <w:rsid w:val="009A1C7A"/>
    <w:rsid w:val="009A1D3A"/>
    <w:rsid w:val="009A21D4"/>
    <w:rsid w:val="009A22FB"/>
    <w:rsid w:val="009A2625"/>
    <w:rsid w:val="009A2886"/>
    <w:rsid w:val="009A2DF5"/>
    <w:rsid w:val="009A389B"/>
    <w:rsid w:val="009A401C"/>
    <w:rsid w:val="009A40E2"/>
    <w:rsid w:val="009A4F0D"/>
    <w:rsid w:val="009A5A4F"/>
    <w:rsid w:val="009A604E"/>
    <w:rsid w:val="009A63E7"/>
    <w:rsid w:val="009A6507"/>
    <w:rsid w:val="009A6F70"/>
    <w:rsid w:val="009A72CF"/>
    <w:rsid w:val="009A7553"/>
    <w:rsid w:val="009A76EB"/>
    <w:rsid w:val="009A7B8A"/>
    <w:rsid w:val="009B05C2"/>
    <w:rsid w:val="009B0630"/>
    <w:rsid w:val="009B1392"/>
    <w:rsid w:val="009B1848"/>
    <w:rsid w:val="009B1BCF"/>
    <w:rsid w:val="009B2707"/>
    <w:rsid w:val="009B27BD"/>
    <w:rsid w:val="009B2FDC"/>
    <w:rsid w:val="009B3152"/>
    <w:rsid w:val="009B342F"/>
    <w:rsid w:val="009B36DA"/>
    <w:rsid w:val="009B3CE4"/>
    <w:rsid w:val="009B40E5"/>
    <w:rsid w:val="009B4308"/>
    <w:rsid w:val="009B4ED3"/>
    <w:rsid w:val="009B51A8"/>
    <w:rsid w:val="009B56F9"/>
    <w:rsid w:val="009B5D70"/>
    <w:rsid w:val="009B5E2C"/>
    <w:rsid w:val="009B643B"/>
    <w:rsid w:val="009B6713"/>
    <w:rsid w:val="009B6738"/>
    <w:rsid w:val="009B6BF2"/>
    <w:rsid w:val="009B73DF"/>
    <w:rsid w:val="009B7607"/>
    <w:rsid w:val="009B77BE"/>
    <w:rsid w:val="009B785E"/>
    <w:rsid w:val="009C068D"/>
    <w:rsid w:val="009C2DFB"/>
    <w:rsid w:val="009C3573"/>
    <w:rsid w:val="009C4512"/>
    <w:rsid w:val="009C4B08"/>
    <w:rsid w:val="009C664D"/>
    <w:rsid w:val="009C69FE"/>
    <w:rsid w:val="009C71B9"/>
    <w:rsid w:val="009D01E0"/>
    <w:rsid w:val="009D0B45"/>
    <w:rsid w:val="009D0E9A"/>
    <w:rsid w:val="009D1967"/>
    <w:rsid w:val="009D197A"/>
    <w:rsid w:val="009D1F17"/>
    <w:rsid w:val="009D2028"/>
    <w:rsid w:val="009D24FF"/>
    <w:rsid w:val="009D2740"/>
    <w:rsid w:val="009D2783"/>
    <w:rsid w:val="009D3654"/>
    <w:rsid w:val="009D4124"/>
    <w:rsid w:val="009D41D0"/>
    <w:rsid w:val="009D43AA"/>
    <w:rsid w:val="009D4578"/>
    <w:rsid w:val="009D493D"/>
    <w:rsid w:val="009D53ED"/>
    <w:rsid w:val="009D54BB"/>
    <w:rsid w:val="009D5B79"/>
    <w:rsid w:val="009D60F3"/>
    <w:rsid w:val="009D700B"/>
    <w:rsid w:val="009E0133"/>
    <w:rsid w:val="009E044C"/>
    <w:rsid w:val="009E0DC9"/>
    <w:rsid w:val="009E105D"/>
    <w:rsid w:val="009E1665"/>
    <w:rsid w:val="009E1960"/>
    <w:rsid w:val="009E1D1C"/>
    <w:rsid w:val="009E1EDC"/>
    <w:rsid w:val="009E22AB"/>
    <w:rsid w:val="009E292A"/>
    <w:rsid w:val="009E2A34"/>
    <w:rsid w:val="009E2CFA"/>
    <w:rsid w:val="009E31FF"/>
    <w:rsid w:val="009E3640"/>
    <w:rsid w:val="009E36E1"/>
    <w:rsid w:val="009E3C09"/>
    <w:rsid w:val="009E5908"/>
    <w:rsid w:val="009E5986"/>
    <w:rsid w:val="009E5D1B"/>
    <w:rsid w:val="009E647B"/>
    <w:rsid w:val="009E676E"/>
    <w:rsid w:val="009E70F5"/>
    <w:rsid w:val="009F02A4"/>
    <w:rsid w:val="009F0A1F"/>
    <w:rsid w:val="009F0C31"/>
    <w:rsid w:val="009F1663"/>
    <w:rsid w:val="009F2211"/>
    <w:rsid w:val="009F22E4"/>
    <w:rsid w:val="009F3410"/>
    <w:rsid w:val="009F386B"/>
    <w:rsid w:val="009F40BA"/>
    <w:rsid w:val="009F410E"/>
    <w:rsid w:val="009F4542"/>
    <w:rsid w:val="009F4ACA"/>
    <w:rsid w:val="009F6D8C"/>
    <w:rsid w:val="009F731F"/>
    <w:rsid w:val="009F777B"/>
    <w:rsid w:val="00A003EA"/>
    <w:rsid w:val="00A0102A"/>
    <w:rsid w:val="00A0153D"/>
    <w:rsid w:val="00A01D4C"/>
    <w:rsid w:val="00A020FF"/>
    <w:rsid w:val="00A022C5"/>
    <w:rsid w:val="00A029E0"/>
    <w:rsid w:val="00A030E3"/>
    <w:rsid w:val="00A03C9C"/>
    <w:rsid w:val="00A04582"/>
    <w:rsid w:val="00A0530D"/>
    <w:rsid w:val="00A06088"/>
    <w:rsid w:val="00A06B07"/>
    <w:rsid w:val="00A06D19"/>
    <w:rsid w:val="00A06DD8"/>
    <w:rsid w:val="00A06F24"/>
    <w:rsid w:val="00A06F81"/>
    <w:rsid w:val="00A06FB0"/>
    <w:rsid w:val="00A070E9"/>
    <w:rsid w:val="00A07353"/>
    <w:rsid w:val="00A0773C"/>
    <w:rsid w:val="00A079E5"/>
    <w:rsid w:val="00A1012D"/>
    <w:rsid w:val="00A105E1"/>
    <w:rsid w:val="00A10CC3"/>
    <w:rsid w:val="00A10F8C"/>
    <w:rsid w:val="00A11131"/>
    <w:rsid w:val="00A11800"/>
    <w:rsid w:val="00A120BE"/>
    <w:rsid w:val="00A1239E"/>
    <w:rsid w:val="00A1334C"/>
    <w:rsid w:val="00A13628"/>
    <w:rsid w:val="00A142B2"/>
    <w:rsid w:val="00A1484E"/>
    <w:rsid w:val="00A14B2C"/>
    <w:rsid w:val="00A15236"/>
    <w:rsid w:val="00A15C0B"/>
    <w:rsid w:val="00A15C6E"/>
    <w:rsid w:val="00A1616A"/>
    <w:rsid w:val="00A178FD"/>
    <w:rsid w:val="00A17A8E"/>
    <w:rsid w:val="00A205EF"/>
    <w:rsid w:val="00A20D1D"/>
    <w:rsid w:val="00A20D3E"/>
    <w:rsid w:val="00A20ED7"/>
    <w:rsid w:val="00A219D9"/>
    <w:rsid w:val="00A220BA"/>
    <w:rsid w:val="00A227AD"/>
    <w:rsid w:val="00A227E3"/>
    <w:rsid w:val="00A22CBD"/>
    <w:rsid w:val="00A22F0B"/>
    <w:rsid w:val="00A242A7"/>
    <w:rsid w:val="00A2440B"/>
    <w:rsid w:val="00A24D78"/>
    <w:rsid w:val="00A25FF4"/>
    <w:rsid w:val="00A260C0"/>
    <w:rsid w:val="00A2637F"/>
    <w:rsid w:val="00A2690E"/>
    <w:rsid w:val="00A26A6A"/>
    <w:rsid w:val="00A27096"/>
    <w:rsid w:val="00A27117"/>
    <w:rsid w:val="00A27176"/>
    <w:rsid w:val="00A272D1"/>
    <w:rsid w:val="00A274F3"/>
    <w:rsid w:val="00A27795"/>
    <w:rsid w:val="00A277E7"/>
    <w:rsid w:val="00A315B2"/>
    <w:rsid w:val="00A322E2"/>
    <w:rsid w:val="00A3273C"/>
    <w:rsid w:val="00A3358E"/>
    <w:rsid w:val="00A33748"/>
    <w:rsid w:val="00A339DF"/>
    <w:rsid w:val="00A34F1D"/>
    <w:rsid w:val="00A35AB3"/>
    <w:rsid w:val="00A35DD4"/>
    <w:rsid w:val="00A35F47"/>
    <w:rsid w:val="00A369E8"/>
    <w:rsid w:val="00A37468"/>
    <w:rsid w:val="00A37470"/>
    <w:rsid w:val="00A3776D"/>
    <w:rsid w:val="00A378A1"/>
    <w:rsid w:val="00A378D8"/>
    <w:rsid w:val="00A378DF"/>
    <w:rsid w:val="00A37A1B"/>
    <w:rsid w:val="00A40645"/>
    <w:rsid w:val="00A40743"/>
    <w:rsid w:val="00A4080F"/>
    <w:rsid w:val="00A41844"/>
    <w:rsid w:val="00A427D0"/>
    <w:rsid w:val="00A42DD3"/>
    <w:rsid w:val="00A4319C"/>
    <w:rsid w:val="00A43B18"/>
    <w:rsid w:val="00A44161"/>
    <w:rsid w:val="00A441A6"/>
    <w:rsid w:val="00A45B81"/>
    <w:rsid w:val="00A45DC2"/>
    <w:rsid w:val="00A46786"/>
    <w:rsid w:val="00A467DD"/>
    <w:rsid w:val="00A46896"/>
    <w:rsid w:val="00A46992"/>
    <w:rsid w:val="00A47335"/>
    <w:rsid w:val="00A47D49"/>
    <w:rsid w:val="00A501B0"/>
    <w:rsid w:val="00A50707"/>
    <w:rsid w:val="00A510F1"/>
    <w:rsid w:val="00A51137"/>
    <w:rsid w:val="00A52726"/>
    <w:rsid w:val="00A52753"/>
    <w:rsid w:val="00A53DCD"/>
    <w:rsid w:val="00A54418"/>
    <w:rsid w:val="00A549E9"/>
    <w:rsid w:val="00A54AB2"/>
    <w:rsid w:val="00A55186"/>
    <w:rsid w:val="00A55E44"/>
    <w:rsid w:val="00A566DE"/>
    <w:rsid w:val="00A566E6"/>
    <w:rsid w:val="00A5741D"/>
    <w:rsid w:val="00A61060"/>
    <w:rsid w:val="00A61288"/>
    <w:rsid w:val="00A61FE1"/>
    <w:rsid w:val="00A62AC9"/>
    <w:rsid w:val="00A6454E"/>
    <w:rsid w:val="00A6577A"/>
    <w:rsid w:val="00A6643D"/>
    <w:rsid w:val="00A675E0"/>
    <w:rsid w:val="00A67F07"/>
    <w:rsid w:val="00A70846"/>
    <w:rsid w:val="00A70851"/>
    <w:rsid w:val="00A7094E"/>
    <w:rsid w:val="00A70E2C"/>
    <w:rsid w:val="00A7162A"/>
    <w:rsid w:val="00A72792"/>
    <w:rsid w:val="00A72A0F"/>
    <w:rsid w:val="00A732B0"/>
    <w:rsid w:val="00A733FC"/>
    <w:rsid w:val="00A73650"/>
    <w:rsid w:val="00A73BFE"/>
    <w:rsid w:val="00A73C10"/>
    <w:rsid w:val="00A74D99"/>
    <w:rsid w:val="00A75A0D"/>
    <w:rsid w:val="00A765B6"/>
    <w:rsid w:val="00A76B4F"/>
    <w:rsid w:val="00A80305"/>
    <w:rsid w:val="00A814FF"/>
    <w:rsid w:val="00A82495"/>
    <w:rsid w:val="00A835FF"/>
    <w:rsid w:val="00A849C4"/>
    <w:rsid w:val="00A8660C"/>
    <w:rsid w:val="00A86965"/>
    <w:rsid w:val="00A86B60"/>
    <w:rsid w:val="00A87960"/>
    <w:rsid w:val="00A87A46"/>
    <w:rsid w:val="00A87C34"/>
    <w:rsid w:val="00A87C88"/>
    <w:rsid w:val="00A903B8"/>
    <w:rsid w:val="00A9065C"/>
    <w:rsid w:val="00A909F3"/>
    <w:rsid w:val="00A90ADA"/>
    <w:rsid w:val="00A90C0F"/>
    <w:rsid w:val="00A916BD"/>
    <w:rsid w:val="00A916F1"/>
    <w:rsid w:val="00A91973"/>
    <w:rsid w:val="00A91AAE"/>
    <w:rsid w:val="00A91C4D"/>
    <w:rsid w:val="00A91D66"/>
    <w:rsid w:val="00A92174"/>
    <w:rsid w:val="00A92B93"/>
    <w:rsid w:val="00A930F0"/>
    <w:rsid w:val="00A93205"/>
    <w:rsid w:val="00A933DE"/>
    <w:rsid w:val="00A935CB"/>
    <w:rsid w:val="00A93C8E"/>
    <w:rsid w:val="00A94140"/>
    <w:rsid w:val="00A948B2"/>
    <w:rsid w:val="00A94DD7"/>
    <w:rsid w:val="00A9536B"/>
    <w:rsid w:val="00A9562B"/>
    <w:rsid w:val="00A95F66"/>
    <w:rsid w:val="00A969D2"/>
    <w:rsid w:val="00A96DD7"/>
    <w:rsid w:val="00A96FF5"/>
    <w:rsid w:val="00A96FFB"/>
    <w:rsid w:val="00A972B2"/>
    <w:rsid w:val="00AA0068"/>
    <w:rsid w:val="00AA02F3"/>
    <w:rsid w:val="00AA05B5"/>
    <w:rsid w:val="00AA067B"/>
    <w:rsid w:val="00AA0CB1"/>
    <w:rsid w:val="00AA1113"/>
    <w:rsid w:val="00AA1B74"/>
    <w:rsid w:val="00AA2504"/>
    <w:rsid w:val="00AA29B6"/>
    <w:rsid w:val="00AA2CF1"/>
    <w:rsid w:val="00AA2E45"/>
    <w:rsid w:val="00AA2EB1"/>
    <w:rsid w:val="00AA30C4"/>
    <w:rsid w:val="00AA3402"/>
    <w:rsid w:val="00AA4209"/>
    <w:rsid w:val="00AA4255"/>
    <w:rsid w:val="00AA5248"/>
    <w:rsid w:val="00AA527B"/>
    <w:rsid w:val="00AA5A7E"/>
    <w:rsid w:val="00AA5D85"/>
    <w:rsid w:val="00AA6B38"/>
    <w:rsid w:val="00AA6CDA"/>
    <w:rsid w:val="00AA70B3"/>
    <w:rsid w:val="00AA78FE"/>
    <w:rsid w:val="00AA79F5"/>
    <w:rsid w:val="00AA7BBF"/>
    <w:rsid w:val="00AB1789"/>
    <w:rsid w:val="00AB1FF5"/>
    <w:rsid w:val="00AB20C0"/>
    <w:rsid w:val="00AB2CB7"/>
    <w:rsid w:val="00AB304B"/>
    <w:rsid w:val="00AB3C80"/>
    <w:rsid w:val="00AB3F34"/>
    <w:rsid w:val="00AB42DC"/>
    <w:rsid w:val="00AB4964"/>
    <w:rsid w:val="00AB4CE7"/>
    <w:rsid w:val="00AB54C1"/>
    <w:rsid w:val="00AB5A08"/>
    <w:rsid w:val="00AB5C3C"/>
    <w:rsid w:val="00AB6FAB"/>
    <w:rsid w:val="00AB713F"/>
    <w:rsid w:val="00AB791F"/>
    <w:rsid w:val="00AB7BA1"/>
    <w:rsid w:val="00AC08AB"/>
    <w:rsid w:val="00AC0CE9"/>
    <w:rsid w:val="00AC1E39"/>
    <w:rsid w:val="00AC1FA4"/>
    <w:rsid w:val="00AC2480"/>
    <w:rsid w:val="00AC2674"/>
    <w:rsid w:val="00AC26A3"/>
    <w:rsid w:val="00AC28A8"/>
    <w:rsid w:val="00AC2BFE"/>
    <w:rsid w:val="00AC2FEE"/>
    <w:rsid w:val="00AC32C0"/>
    <w:rsid w:val="00AC37FA"/>
    <w:rsid w:val="00AC3819"/>
    <w:rsid w:val="00AC3D9F"/>
    <w:rsid w:val="00AC3FB7"/>
    <w:rsid w:val="00AC6052"/>
    <w:rsid w:val="00AC62B0"/>
    <w:rsid w:val="00AC63CF"/>
    <w:rsid w:val="00AC7067"/>
    <w:rsid w:val="00AC724E"/>
    <w:rsid w:val="00AC7577"/>
    <w:rsid w:val="00AD008C"/>
    <w:rsid w:val="00AD0B63"/>
    <w:rsid w:val="00AD0F1E"/>
    <w:rsid w:val="00AD1269"/>
    <w:rsid w:val="00AD1DCA"/>
    <w:rsid w:val="00AD23BA"/>
    <w:rsid w:val="00AD243E"/>
    <w:rsid w:val="00AD287E"/>
    <w:rsid w:val="00AD33D1"/>
    <w:rsid w:val="00AD35AD"/>
    <w:rsid w:val="00AD41FC"/>
    <w:rsid w:val="00AD4AA9"/>
    <w:rsid w:val="00AD51C0"/>
    <w:rsid w:val="00AD526A"/>
    <w:rsid w:val="00AD7E0D"/>
    <w:rsid w:val="00AE03C5"/>
    <w:rsid w:val="00AE0794"/>
    <w:rsid w:val="00AE17B0"/>
    <w:rsid w:val="00AE2044"/>
    <w:rsid w:val="00AE269A"/>
    <w:rsid w:val="00AE27C1"/>
    <w:rsid w:val="00AE29AC"/>
    <w:rsid w:val="00AE3046"/>
    <w:rsid w:val="00AE3940"/>
    <w:rsid w:val="00AE3DB1"/>
    <w:rsid w:val="00AE41EB"/>
    <w:rsid w:val="00AE4554"/>
    <w:rsid w:val="00AE458D"/>
    <w:rsid w:val="00AE4B6F"/>
    <w:rsid w:val="00AE4C19"/>
    <w:rsid w:val="00AE513B"/>
    <w:rsid w:val="00AE532E"/>
    <w:rsid w:val="00AE579A"/>
    <w:rsid w:val="00AE5D36"/>
    <w:rsid w:val="00AE6139"/>
    <w:rsid w:val="00AE7878"/>
    <w:rsid w:val="00AE796B"/>
    <w:rsid w:val="00AE7988"/>
    <w:rsid w:val="00AF033D"/>
    <w:rsid w:val="00AF05A1"/>
    <w:rsid w:val="00AF1042"/>
    <w:rsid w:val="00AF15FC"/>
    <w:rsid w:val="00AF1913"/>
    <w:rsid w:val="00AF19BD"/>
    <w:rsid w:val="00AF2550"/>
    <w:rsid w:val="00AF2A53"/>
    <w:rsid w:val="00AF3324"/>
    <w:rsid w:val="00AF36F9"/>
    <w:rsid w:val="00AF3EFF"/>
    <w:rsid w:val="00AF4B3F"/>
    <w:rsid w:val="00AF4D99"/>
    <w:rsid w:val="00AF505B"/>
    <w:rsid w:val="00AF53BE"/>
    <w:rsid w:val="00AF5648"/>
    <w:rsid w:val="00AF5AEC"/>
    <w:rsid w:val="00AF5B3A"/>
    <w:rsid w:val="00AF5FAB"/>
    <w:rsid w:val="00AF733C"/>
    <w:rsid w:val="00AF74E7"/>
    <w:rsid w:val="00AF7844"/>
    <w:rsid w:val="00B005C9"/>
    <w:rsid w:val="00B00C35"/>
    <w:rsid w:val="00B01214"/>
    <w:rsid w:val="00B0126A"/>
    <w:rsid w:val="00B01842"/>
    <w:rsid w:val="00B02E32"/>
    <w:rsid w:val="00B032E9"/>
    <w:rsid w:val="00B0397D"/>
    <w:rsid w:val="00B03A4A"/>
    <w:rsid w:val="00B04554"/>
    <w:rsid w:val="00B057CF"/>
    <w:rsid w:val="00B05D6D"/>
    <w:rsid w:val="00B06485"/>
    <w:rsid w:val="00B06B95"/>
    <w:rsid w:val="00B07C55"/>
    <w:rsid w:val="00B07FBA"/>
    <w:rsid w:val="00B10334"/>
    <w:rsid w:val="00B105EE"/>
    <w:rsid w:val="00B1068E"/>
    <w:rsid w:val="00B10A82"/>
    <w:rsid w:val="00B10C4C"/>
    <w:rsid w:val="00B11FAE"/>
    <w:rsid w:val="00B11FDE"/>
    <w:rsid w:val="00B13681"/>
    <w:rsid w:val="00B13B92"/>
    <w:rsid w:val="00B14183"/>
    <w:rsid w:val="00B14217"/>
    <w:rsid w:val="00B149C9"/>
    <w:rsid w:val="00B14A65"/>
    <w:rsid w:val="00B157B3"/>
    <w:rsid w:val="00B15E4C"/>
    <w:rsid w:val="00B16459"/>
    <w:rsid w:val="00B16B62"/>
    <w:rsid w:val="00B16CA5"/>
    <w:rsid w:val="00B17F06"/>
    <w:rsid w:val="00B17F2C"/>
    <w:rsid w:val="00B22B1B"/>
    <w:rsid w:val="00B2318A"/>
    <w:rsid w:val="00B2335A"/>
    <w:rsid w:val="00B23A23"/>
    <w:rsid w:val="00B24AFE"/>
    <w:rsid w:val="00B2515C"/>
    <w:rsid w:val="00B251C2"/>
    <w:rsid w:val="00B25318"/>
    <w:rsid w:val="00B257AB"/>
    <w:rsid w:val="00B26262"/>
    <w:rsid w:val="00B263AA"/>
    <w:rsid w:val="00B26E50"/>
    <w:rsid w:val="00B274D3"/>
    <w:rsid w:val="00B277F6"/>
    <w:rsid w:val="00B3071F"/>
    <w:rsid w:val="00B30B2E"/>
    <w:rsid w:val="00B32820"/>
    <w:rsid w:val="00B32E86"/>
    <w:rsid w:val="00B3391B"/>
    <w:rsid w:val="00B33CCC"/>
    <w:rsid w:val="00B33D3F"/>
    <w:rsid w:val="00B33DB0"/>
    <w:rsid w:val="00B34304"/>
    <w:rsid w:val="00B34F5B"/>
    <w:rsid w:val="00B34F87"/>
    <w:rsid w:val="00B3533D"/>
    <w:rsid w:val="00B35846"/>
    <w:rsid w:val="00B35C33"/>
    <w:rsid w:val="00B35F56"/>
    <w:rsid w:val="00B364FD"/>
    <w:rsid w:val="00B3659F"/>
    <w:rsid w:val="00B367AA"/>
    <w:rsid w:val="00B36EA0"/>
    <w:rsid w:val="00B3754D"/>
    <w:rsid w:val="00B4015E"/>
    <w:rsid w:val="00B407ED"/>
    <w:rsid w:val="00B40B20"/>
    <w:rsid w:val="00B4107B"/>
    <w:rsid w:val="00B417E4"/>
    <w:rsid w:val="00B419A2"/>
    <w:rsid w:val="00B42534"/>
    <w:rsid w:val="00B4384D"/>
    <w:rsid w:val="00B43906"/>
    <w:rsid w:val="00B43BA1"/>
    <w:rsid w:val="00B44127"/>
    <w:rsid w:val="00B44291"/>
    <w:rsid w:val="00B446AD"/>
    <w:rsid w:val="00B44B8A"/>
    <w:rsid w:val="00B44E96"/>
    <w:rsid w:val="00B45B57"/>
    <w:rsid w:val="00B4644A"/>
    <w:rsid w:val="00B464B3"/>
    <w:rsid w:val="00B466B5"/>
    <w:rsid w:val="00B46E0E"/>
    <w:rsid w:val="00B4706D"/>
    <w:rsid w:val="00B47231"/>
    <w:rsid w:val="00B47580"/>
    <w:rsid w:val="00B475A9"/>
    <w:rsid w:val="00B50749"/>
    <w:rsid w:val="00B50F42"/>
    <w:rsid w:val="00B51024"/>
    <w:rsid w:val="00B512B9"/>
    <w:rsid w:val="00B51F77"/>
    <w:rsid w:val="00B52450"/>
    <w:rsid w:val="00B5247F"/>
    <w:rsid w:val="00B528A2"/>
    <w:rsid w:val="00B52BA1"/>
    <w:rsid w:val="00B52C1C"/>
    <w:rsid w:val="00B530CB"/>
    <w:rsid w:val="00B530F5"/>
    <w:rsid w:val="00B53175"/>
    <w:rsid w:val="00B56238"/>
    <w:rsid w:val="00B57219"/>
    <w:rsid w:val="00B575F9"/>
    <w:rsid w:val="00B6048A"/>
    <w:rsid w:val="00B614C9"/>
    <w:rsid w:val="00B6163A"/>
    <w:rsid w:val="00B619F4"/>
    <w:rsid w:val="00B626DA"/>
    <w:rsid w:val="00B62CD5"/>
    <w:rsid w:val="00B63760"/>
    <w:rsid w:val="00B64145"/>
    <w:rsid w:val="00B64547"/>
    <w:rsid w:val="00B64D75"/>
    <w:rsid w:val="00B650FD"/>
    <w:rsid w:val="00B65758"/>
    <w:rsid w:val="00B659A0"/>
    <w:rsid w:val="00B66750"/>
    <w:rsid w:val="00B66D0F"/>
    <w:rsid w:val="00B67527"/>
    <w:rsid w:val="00B70167"/>
    <w:rsid w:val="00B705BB"/>
    <w:rsid w:val="00B708B4"/>
    <w:rsid w:val="00B71B28"/>
    <w:rsid w:val="00B71C95"/>
    <w:rsid w:val="00B72264"/>
    <w:rsid w:val="00B7298D"/>
    <w:rsid w:val="00B729C9"/>
    <w:rsid w:val="00B73093"/>
    <w:rsid w:val="00B7329E"/>
    <w:rsid w:val="00B733FF"/>
    <w:rsid w:val="00B7358E"/>
    <w:rsid w:val="00B7397F"/>
    <w:rsid w:val="00B73A56"/>
    <w:rsid w:val="00B74468"/>
    <w:rsid w:val="00B74DDA"/>
    <w:rsid w:val="00B74EF8"/>
    <w:rsid w:val="00B74F45"/>
    <w:rsid w:val="00B75882"/>
    <w:rsid w:val="00B75A00"/>
    <w:rsid w:val="00B75BD2"/>
    <w:rsid w:val="00B7690A"/>
    <w:rsid w:val="00B77954"/>
    <w:rsid w:val="00B77A1F"/>
    <w:rsid w:val="00B8033C"/>
    <w:rsid w:val="00B80747"/>
    <w:rsid w:val="00B81E51"/>
    <w:rsid w:val="00B81F2E"/>
    <w:rsid w:val="00B830BB"/>
    <w:rsid w:val="00B83EBB"/>
    <w:rsid w:val="00B84DE5"/>
    <w:rsid w:val="00B85009"/>
    <w:rsid w:val="00B85093"/>
    <w:rsid w:val="00B858EF"/>
    <w:rsid w:val="00B86050"/>
    <w:rsid w:val="00B86976"/>
    <w:rsid w:val="00B874C0"/>
    <w:rsid w:val="00B87509"/>
    <w:rsid w:val="00B876D8"/>
    <w:rsid w:val="00B87A5E"/>
    <w:rsid w:val="00B904F6"/>
    <w:rsid w:val="00B91A93"/>
    <w:rsid w:val="00B926BB"/>
    <w:rsid w:val="00B933DA"/>
    <w:rsid w:val="00B93610"/>
    <w:rsid w:val="00B93A05"/>
    <w:rsid w:val="00B93EC8"/>
    <w:rsid w:val="00B94B03"/>
    <w:rsid w:val="00B95373"/>
    <w:rsid w:val="00B95FCE"/>
    <w:rsid w:val="00B9629D"/>
    <w:rsid w:val="00B96BAA"/>
    <w:rsid w:val="00B9756D"/>
    <w:rsid w:val="00B97E6B"/>
    <w:rsid w:val="00BA007D"/>
    <w:rsid w:val="00BA098C"/>
    <w:rsid w:val="00BA1EE3"/>
    <w:rsid w:val="00BA203A"/>
    <w:rsid w:val="00BA2637"/>
    <w:rsid w:val="00BA2B42"/>
    <w:rsid w:val="00BA2EA2"/>
    <w:rsid w:val="00BA38E5"/>
    <w:rsid w:val="00BA4830"/>
    <w:rsid w:val="00BA4DA2"/>
    <w:rsid w:val="00BA5812"/>
    <w:rsid w:val="00BA5B44"/>
    <w:rsid w:val="00BA5E57"/>
    <w:rsid w:val="00BA5EA4"/>
    <w:rsid w:val="00BA675C"/>
    <w:rsid w:val="00BA6922"/>
    <w:rsid w:val="00BA6D2A"/>
    <w:rsid w:val="00BA7392"/>
    <w:rsid w:val="00BB054E"/>
    <w:rsid w:val="00BB0EB3"/>
    <w:rsid w:val="00BB10A0"/>
    <w:rsid w:val="00BB1187"/>
    <w:rsid w:val="00BB1333"/>
    <w:rsid w:val="00BB1728"/>
    <w:rsid w:val="00BB1A3E"/>
    <w:rsid w:val="00BB1B35"/>
    <w:rsid w:val="00BB2805"/>
    <w:rsid w:val="00BB2D44"/>
    <w:rsid w:val="00BB3210"/>
    <w:rsid w:val="00BB32D4"/>
    <w:rsid w:val="00BB33CB"/>
    <w:rsid w:val="00BB38DA"/>
    <w:rsid w:val="00BB3CE1"/>
    <w:rsid w:val="00BB5689"/>
    <w:rsid w:val="00BB6C8D"/>
    <w:rsid w:val="00BB74AE"/>
    <w:rsid w:val="00BB7A88"/>
    <w:rsid w:val="00BB7BAB"/>
    <w:rsid w:val="00BB7C7B"/>
    <w:rsid w:val="00BB7D1D"/>
    <w:rsid w:val="00BC1CA6"/>
    <w:rsid w:val="00BC24CD"/>
    <w:rsid w:val="00BC4BD1"/>
    <w:rsid w:val="00BC4BE1"/>
    <w:rsid w:val="00BC5808"/>
    <w:rsid w:val="00BC58D3"/>
    <w:rsid w:val="00BC59A6"/>
    <w:rsid w:val="00BC5BB0"/>
    <w:rsid w:val="00BC64A5"/>
    <w:rsid w:val="00BC676C"/>
    <w:rsid w:val="00BC6C9A"/>
    <w:rsid w:val="00BC6E0E"/>
    <w:rsid w:val="00BC70E7"/>
    <w:rsid w:val="00BC72F6"/>
    <w:rsid w:val="00BC7C4F"/>
    <w:rsid w:val="00BD0898"/>
    <w:rsid w:val="00BD0960"/>
    <w:rsid w:val="00BD0999"/>
    <w:rsid w:val="00BD13C2"/>
    <w:rsid w:val="00BD13CF"/>
    <w:rsid w:val="00BD17DF"/>
    <w:rsid w:val="00BD270B"/>
    <w:rsid w:val="00BD2739"/>
    <w:rsid w:val="00BD27F6"/>
    <w:rsid w:val="00BD2F9F"/>
    <w:rsid w:val="00BD319F"/>
    <w:rsid w:val="00BD3652"/>
    <w:rsid w:val="00BD3F4B"/>
    <w:rsid w:val="00BD43A6"/>
    <w:rsid w:val="00BD54D7"/>
    <w:rsid w:val="00BD5732"/>
    <w:rsid w:val="00BD60C1"/>
    <w:rsid w:val="00BD6D84"/>
    <w:rsid w:val="00BD6F79"/>
    <w:rsid w:val="00BE0189"/>
    <w:rsid w:val="00BE06EB"/>
    <w:rsid w:val="00BE0B9D"/>
    <w:rsid w:val="00BE0BA9"/>
    <w:rsid w:val="00BE11B9"/>
    <w:rsid w:val="00BE28A0"/>
    <w:rsid w:val="00BE415E"/>
    <w:rsid w:val="00BE4A30"/>
    <w:rsid w:val="00BE4C9F"/>
    <w:rsid w:val="00BE556E"/>
    <w:rsid w:val="00BE5CBA"/>
    <w:rsid w:val="00BE5D8A"/>
    <w:rsid w:val="00BE5FC4"/>
    <w:rsid w:val="00BE6564"/>
    <w:rsid w:val="00BE6A82"/>
    <w:rsid w:val="00BE6C22"/>
    <w:rsid w:val="00BE716A"/>
    <w:rsid w:val="00BE74FA"/>
    <w:rsid w:val="00BE7E75"/>
    <w:rsid w:val="00BF0A67"/>
    <w:rsid w:val="00BF0BA8"/>
    <w:rsid w:val="00BF10DA"/>
    <w:rsid w:val="00BF14A7"/>
    <w:rsid w:val="00BF1652"/>
    <w:rsid w:val="00BF1EAC"/>
    <w:rsid w:val="00BF25BF"/>
    <w:rsid w:val="00BF3008"/>
    <w:rsid w:val="00BF303F"/>
    <w:rsid w:val="00BF3501"/>
    <w:rsid w:val="00BF3A36"/>
    <w:rsid w:val="00BF4C02"/>
    <w:rsid w:val="00BF52DB"/>
    <w:rsid w:val="00BF64B2"/>
    <w:rsid w:val="00BF6794"/>
    <w:rsid w:val="00BF75E4"/>
    <w:rsid w:val="00C00032"/>
    <w:rsid w:val="00C002C4"/>
    <w:rsid w:val="00C00357"/>
    <w:rsid w:val="00C00E64"/>
    <w:rsid w:val="00C00EAE"/>
    <w:rsid w:val="00C00F72"/>
    <w:rsid w:val="00C0169B"/>
    <w:rsid w:val="00C0232F"/>
    <w:rsid w:val="00C02BDC"/>
    <w:rsid w:val="00C03165"/>
    <w:rsid w:val="00C032C3"/>
    <w:rsid w:val="00C039A6"/>
    <w:rsid w:val="00C03DB1"/>
    <w:rsid w:val="00C03DD8"/>
    <w:rsid w:val="00C04066"/>
    <w:rsid w:val="00C04140"/>
    <w:rsid w:val="00C04583"/>
    <w:rsid w:val="00C04A27"/>
    <w:rsid w:val="00C062E5"/>
    <w:rsid w:val="00C06EF0"/>
    <w:rsid w:val="00C07400"/>
    <w:rsid w:val="00C076DE"/>
    <w:rsid w:val="00C07D11"/>
    <w:rsid w:val="00C10033"/>
    <w:rsid w:val="00C10191"/>
    <w:rsid w:val="00C10A0E"/>
    <w:rsid w:val="00C10AFE"/>
    <w:rsid w:val="00C11578"/>
    <w:rsid w:val="00C11675"/>
    <w:rsid w:val="00C1198E"/>
    <w:rsid w:val="00C11C7C"/>
    <w:rsid w:val="00C12164"/>
    <w:rsid w:val="00C12488"/>
    <w:rsid w:val="00C12512"/>
    <w:rsid w:val="00C1258E"/>
    <w:rsid w:val="00C12EE8"/>
    <w:rsid w:val="00C1329C"/>
    <w:rsid w:val="00C133BB"/>
    <w:rsid w:val="00C1389C"/>
    <w:rsid w:val="00C13925"/>
    <w:rsid w:val="00C145A1"/>
    <w:rsid w:val="00C14811"/>
    <w:rsid w:val="00C14E50"/>
    <w:rsid w:val="00C14ED1"/>
    <w:rsid w:val="00C15A6C"/>
    <w:rsid w:val="00C169CD"/>
    <w:rsid w:val="00C1709D"/>
    <w:rsid w:val="00C170EA"/>
    <w:rsid w:val="00C17257"/>
    <w:rsid w:val="00C17C8E"/>
    <w:rsid w:val="00C17EF7"/>
    <w:rsid w:val="00C2031A"/>
    <w:rsid w:val="00C204D4"/>
    <w:rsid w:val="00C20861"/>
    <w:rsid w:val="00C21989"/>
    <w:rsid w:val="00C21F21"/>
    <w:rsid w:val="00C224C2"/>
    <w:rsid w:val="00C227A9"/>
    <w:rsid w:val="00C22E87"/>
    <w:rsid w:val="00C2319A"/>
    <w:rsid w:val="00C23723"/>
    <w:rsid w:val="00C2380F"/>
    <w:rsid w:val="00C23ECB"/>
    <w:rsid w:val="00C24202"/>
    <w:rsid w:val="00C242D9"/>
    <w:rsid w:val="00C243FE"/>
    <w:rsid w:val="00C248B1"/>
    <w:rsid w:val="00C25438"/>
    <w:rsid w:val="00C258FE"/>
    <w:rsid w:val="00C25D88"/>
    <w:rsid w:val="00C25E31"/>
    <w:rsid w:val="00C26496"/>
    <w:rsid w:val="00C2691C"/>
    <w:rsid w:val="00C26C89"/>
    <w:rsid w:val="00C273DA"/>
    <w:rsid w:val="00C27A78"/>
    <w:rsid w:val="00C27C3C"/>
    <w:rsid w:val="00C30257"/>
    <w:rsid w:val="00C30520"/>
    <w:rsid w:val="00C306C5"/>
    <w:rsid w:val="00C30A29"/>
    <w:rsid w:val="00C31769"/>
    <w:rsid w:val="00C32674"/>
    <w:rsid w:val="00C32C7E"/>
    <w:rsid w:val="00C32FBB"/>
    <w:rsid w:val="00C33294"/>
    <w:rsid w:val="00C33636"/>
    <w:rsid w:val="00C34024"/>
    <w:rsid w:val="00C340F9"/>
    <w:rsid w:val="00C34459"/>
    <w:rsid w:val="00C34815"/>
    <w:rsid w:val="00C3490A"/>
    <w:rsid w:val="00C35258"/>
    <w:rsid w:val="00C355D0"/>
    <w:rsid w:val="00C36126"/>
    <w:rsid w:val="00C36939"/>
    <w:rsid w:val="00C36B05"/>
    <w:rsid w:val="00C3745F"/>
    <w:rsid w:val="00C3786F"/>
    <w:rsid w:val="00C37D83"/>
    <w:rsid w:val="00C400D3"/>
    <w:rsid w:val="00C40302"/>
    <w:rsid w:val="00C403D1"/>
    <w:rsid w:val="00C405E4"/>
    <w:rsid w:val="00C408A7"/>
    <w:rsid w:val="00C40B6C"/>
    <w:rsid w:val="00C41595"/>
    <w:rsid w:val="00C41B91"/>
    <w:rsid w:val="00C41BDE"/>
    <w:rsid w:val="00C424A8"/>
    <w:rsid w:val="00C429A9"/>
    <w:rsid w:val="00C42B1C"/>
    <w:rsid w:val="00C42CFB"/>
    <w:rsid w:val="00C43C26"/>
    <w:rsid w:val="00C44265"/>
    <w:rsid w:val="00C44C66"/>
    <w:rsid w:val="00C45F6F"/>
    <w:rsid w:val="00C46210"/>
    <w:rsid w:val="00C4641E"/>
    <w:rsid w:val="00C468B6"/>
    <w:rsid w:val="00C478A9"/>
    <w:rsid w:val="00C47E63"/>
    <w:rsid w:val="00C501F5"/>
    <w:rsid w:val="00C50511"/>
    <w:rsid w:val="00C50595"/>
    <w:rsid w:val="00C50770"/>
    <w:rsid w:val="00C509FE"/>
    <w:rsid w:val="00C511A2"/>
    <w:rsid w:val="00C52236"/>
    <w:rsid w:val="00C523CD"/>
    <w:rsid w:val="00C53256"/>
    <w:rsid w:val="00C540AA"/>
    <w:rsid w:val="00C55617"/>
    <w:rsid w:val="00C55771"/>
    <w:rsid w:val="00C557BC"/>
    <w:rsid w:val="00C56C8E"/>
    <w:rsid w:val="00C57311"/>
    <w:rsid w:val="00C5751C"/>
    <w:rsid w:val="00C60557"/>
    <w:rsid w:val="00C608E5"/>
    <w:rsid w:val="00C609FB"/>
    <w:rsid w:val="00C60DED"/>
    <w:rsid w:val="00C61046"/>
    <w:rsid w:val="00C6177B"/>
    <w:rsid w:val="00C61B62"/>
    <w:rsid w:val="00C61E95"/>
    <w:rsid w:val="00C63006"/>
    <w:rsid w:val="00C637BC"/>
    <w:rsid w:val="00C63C90"/>
    <w:rsid w:val="00C6422D"/>
    <w:rsid w:val="00C6460F"/>
    <w:rsid w:val="00C646F3"/>
    <w:rsid w:val="00C65195"/>
    <w:rsid w:val="00C65413"/>
    <w:rsid w:val="00C65673"/>
    <w:rsid w:val="00C67818"/>
    <w:rsid w:val="00C7024B"/>
    <w:rsid w:val="00C70279"/>
    <w:rsid w:val="00C704CC"/>
    <w:rsid w:val="00C70617"/>
    <w:rsid w:val="00C70926"/>
    <w:rsid w:val="00C70C5F"/>
    <w:rsid w:val="00C71129"/>
    <w:rsid w:val="00C712FB"/>
    <w:rsid w:val="00C7210E"/>
    <w:rsid w:val="00C727B1"/>
    <w:rsid w:val="00C729A2"/>
    <w:rsid w:val="00C72AC5"/>
    <w:rsid w:val="00C73360"/>
    <w:rsid w:val="00C735BB"/>
    <w:rsid w:val="00C73E75"/>
    <w:rsid w:val="00C73F6F"/>
    <w:rsid w:val="00C74964"/>
    <w:rsid w:val="00C754A7"/>
    <w:rsid w:val="00C75912"/>
    <w:rsid w:val="00C75955"/>
    <w:rsid w:val="00C76155"/>
    <w:rsid w:val="00C7615B"/>
    <w:rsid w:val="00C76E36"/>
    <w:rsid w:val="00C80268"/>
    <w:rsid w:val="00C80BF9"/>
    <w:rsid w:val="00C80D19"/>
    <w:rsid w:val="00C80D89"/>
    <w:rsid w:val="00C81A63"/>
    <w:rsid w:val="00C81E0E"/>
    <w:rsid w:val="00C82DFC"/>
    <w:rsid w:val="00C83454"/>
    <w:rsid w:val="00C84841"/>
    <w:rsid w:val="00C84C46"/>
    <w:rsid w:val="00C856EB"/>
    <w:rsid w:val="00C85EFB"/>
    <w:rsid w:val="00C86256"/>
    <w:rsid w:val="00C90215"/>
    <w:rsid w:val="00C90448"/>
    <w:rsid w:val="00C90545"/>
    <w:rsid w:val="00C90BF1"/>
    <w:rsid w:val="00C91545"/>
    <w:rsid w:val="00C915DD"/>
    <w:rsid w:val="00C91B2C"/>
    <w:rsid w:val="00C91FB3"/>
    <w:rsid w:val="00C9234B"/>
    <w:rsid w:val="00C93AB2"/>
    <w:rsid w:val="00C93BB4"/>
    <w:rsid w:val="00C93D44"/>
    <w:rsid w:val="00C93F02"/>
    <w:rsid w:val="00C9435B"/>
    <w:rsid w:val="00C94507"/>
    <w:rsid w:val="00C948B2"/>
    <w:rsid w:val="00C95BE4"/>
    <w:rsid w:val="00C95FE6"/>
    <w:rsid w:val="00C96641"/>
    <w:rsid w:val="00C9677F"/>
    <w:rsid w:val="00C97444"/>
    <w:rsid w:val="00C97764"/>
    <w:rsid w:val="00CA0052"/>
    <w:rsid w:val="00CA0A64"/>
    <w:rsid w:val="00CA1F49"/>
    <w:rsid w:val="00CA2050"/>
    <w:rsid w:val="00CA313A"/>
    <w:rsid w:val="00CA3393"/>
    <w:rsid w:val="00CA3A53"/>
    <w:rsid w:val="00CA3F6B"/>
    <w:rsid w:val="00CA413A"/>
    <w:rsid w:val="00CA4546"/>
    <w:rsid w:val="00CA4B77"/>
    <w:rsid w:val="00CA4DA7"/>
    <w:rsid w:val="00CA4E5A"/>
    <w:rsid w:val="00CA5643"/>
    <w:rsid w:val="00CA5EEA"/>
    <w:rsid w:val="00CA65E0"/>
    <w:rsid w:val="00CA660A"/>
    <w:rsid w:val="00CA6EE0"/>
    <w:rsid w:val="00CA7729"/>
    <w:rsid w:val="00CB077E"/>
    <w:rsid w:val="00CB0988"/>
    <w:rsid w:val="00CB0D18"/>
    <w:rsid w:val="00CB0D64"/>
    <w:rsid w:val="00CB185D"/>
    <w:rsid w:val="00CB2114"/>
    <w:rsid w:val="00CB34D9"/>
    <w:rsid w:val="00CB3AB6"/>
    <w:rsid w:val="00CB3BA6"/>
    <w:rsid w:val="00CB49B9"/>
    <w:rsid w:val="00CB5469"/>
    <w:rsid w:val="00CB7994"/>
    <w:rsid w:val="00CB7A15"/>
    <w:rsid w:val="00CB7E77"/>
    <w:rsid w:val="00CC0951"/>
    <w:rsid w:val="00CC0A8E"/>
    <w:rsid w:val="00CC0B8F"/>
    <w:rsid w:val="00CC0D2B"/>
    <w:rsid w:val="00CC1358"/>
    <w:rsid w:val="00CC1610"/>
    <w:rsid w:val="00CC1686"/>
    <w:rsid w:val="00CC2C39"/>
    <w:rsid w:val="00CC2F95"/>
    <w:rsid w:val="00CC3321"/>
    <w:rsid w:val="00CC354C"/>
    <w:rsid w:val="00CC411B"/>
    <w:rsid w:val="00CC42EF"/>
    <w:rsid w:val="00CC49F1"/>
    <w:rsid w:val="00CC4A0F"/>
    <w:rsid w:val="00CC4A48"/>
    <w:rsid w:val="00CC4C67"/>
    <w:rsid w:val="00CC5207"/>
    <w:rsid w:val="00CC5A5E"/>
    <w:rsid w:val="00CC6EA4"/>
    <w:rsid w:val="00CC7A88"/>
    <w:rsid w:val="00CC7BD1"/>
    <w:rsid w:val="00CC7D3F"/>
    <w:rsid w:val="00CD0BF9"/>
    <w:rsid w:val="00CD0C50"/>
    <w:rsid w:val="00CD1160"/>
    <w:rsid w:val="00CD1492"/>
    <w:rsid w:val="00CD175F"/>
    <w:rsid w:val="00CD20CF"/>
    <w:rsid w:val="00CD2938"/>
    <w:rsid w:val="00CD3737"/>
    <w:rsid w:val="00CD37C1"/>
    <w:rsid w:val="00CD4B75"/>
    <w:rsid w:val="00CD5960"/>
    <w:rsid w:val="00CD5B30"/>
    <w:rsid w:val="00CD6051"/>
    <w:rsid w:val="00CD67B9"/>
    <w:rsid w:val="00CD6BC6"/>
    <w:rsid w:val="00CD6C0C"/>
    <w:rsid w:val="00CD7413"/>
    <w:rsid w:val="00CD76C6"/>
    <w:rsid w:val="00CD774C"/>
    <w:rsid w:val="00CE003E"/>
    <w:rsid w:val="00CE00CA"/>
    <w:rsid w:val="00CE0B83"/>
    <w:rsid w:val="00CE0E22"/>
    <w:rsid w:val="00CE1620"/>
    <w:rsid w:val="00CE176D"/>
    <w:rsid w:val="00CE29F0"/>
    <w:rsid w:val="00CE29F4"/>
    <w:rsid w:val="00CE2C86"/>
    <w:rsid w:val="00CE3219"/>
    <w:rsid w:val="00CE35CA"/>
    <w:rsid w:val="00CE39B2"/>
    <w:rsid w:val="00CE44C2"/>
    <w:rsid w:val="00CE44E5"/>
    <w:rsid w:val="00CE4692"/>
    <w:rsid w:val="00CE49A2"/>
    <w:rsid w:val="00CE5201"/>
    <w:rsid w:val="00CE55B4"/>
    <w:rsid w:val="00CE5946"/>
    <w:rsid w:val="00CE68FB"/>
    <w:rsid w:val="00CE7277"/>
    <w:rsid w:val="00CE73FF"/>
    <w:rsid w:val="00CE74CE"/>
    <w:rsid w:val="00CE778A"/>
    <w:rsid w:val="00CE789B"/>
    <w:rsid w:val="00CE7E7E"/>
    <w:rsid w:val="00CF0800"/>
    <w:rsid w:val="00CF08F3"/>
    <w:rsid w:val="00CF0BD4"/>
    <w:rsid w:val="00CF1368"/>
    <w:rsid w:val="00CF1388"/>
    <w:rsid w:val="00CF1CA1"/>
    <w:rsid w:val="00CF2566"/>
    <w:rsid w:val="00CF26AF"/>
    <w:rsid w:val="00CF2A3C"/>
    <w:rsid w:val="00CF2C2D"/>
    <w:rsid w:val="00CF330A"/>
    <w:rsid w:val="00CF387D"/>
    <w:rsid w:val="00CF4716"/>
    <w:rsid w:val="00CF5708"/>
    <w:rsid w:val="00CF57D1"/>
    <w:rsid w:val="00CF5806"/>
    <w:rsid w:val="00CF5821"/>
    <w:rsid w:val="00CF6525"/>
    <w:rsid w:val="00CF6C3B"/>
    <w:rsid w:val="00CF7301"/>
    <w:rsid w:val="00CF78D8"/>
    <w:rsid w:val="00CF7A1F"/>
    <w:rsid w:val="00D00589"/>
    <w:rsid w:val="00D00741"/>
    <w:rsid w:val="00D00930"/>
    <w:rsid w:val="00D00FD9"/>
    <w:rsid w:val="00D01091"/>
    <w:rsid w:val="00D01352"/>
    <w:rsid w:val="00D017AD"/>
    <w:rsid w:val="00D0238E"/>
    <w:rsid w:val="00D0310D"/>
    <w:rsid w:val="00D03278"/>
    <w:rsid w:val="00D041B9"/>
    <w:rsid w:val="00D04440"/>
    <w:rsid w:val="00D051DB"/>
    <w:rsid w:val="00D06953"/>
    <w:rsid w:val="00D07155"/>
    <w:rsid w:val="00D07824"/>
    <w:rsid w:val="00D10413"/>
    <w:rsid w:val="00D10775"/>
    <w:rsid w:val="00D115F2"/>
    <w:rsid w:val="00D11EF2"/>
    <w:rsid w:val="00D11F14"/>
    <w:rsid w:val="00D11F2E"/>
    <w:rsid w:val="00D1289A"/>
    <w:rsid w:val="00D12C17"/>
    <w:rsid w:val="00D12D2E"/>
    <w:rsid w:val="00D139E1"/>
    <w:rsid w:val="00D14046"/>
    <w:rsid w:val="00D153EC"/>
    <w:rsid w:val="00D15840"/>
    <w:rsid w:val="00D15CD4"/>
    <w:rsid w:val="00D15DB1"/>
    <w:rsid w:val="00D162BA"/>
    <w:rsid w:val="00D16381"/>
    <w:rsid w:val="00D1659F"/>
    <w:rsid w:val="00D16681"/>
    <w:rsid w:val="00D1798F"/>
    <w:rsid w:val="00D17C95"/>
    <w:rsid w:val="00D17F08"/>
    <w:rsid w:val="00D17FEC"/>
    <w:rsid w:val="00D20013"/>
    <w:rsid w:val="00D2086A"/>
    <w:rsid w:val="00D20A4D"/>
    <w:rsid w:val="00D20A71"/>
    <w:rsid w:val="00D20F24"/>
    <w:rsid w:val="00D21151"/>
    <w:rsid w:val="00D212B1"/>
    <w:rsid w:val="00D215E7"/>
    <w:rsid w:val="00D21888"/>
    <w:rsid w:val="00D21A7D"/>
    <w:rsid w:val="00D21B1F"/>
    <w:rsid w:val="00D21B27"/>
    <w:rsid w:val="00D221B3"/>
    <w:rsid w:val="00D22623"/>
    <w:rsid w:val="00D22BBA"/>
    <w:rsid w:val="00D22C27"/>
    <w:rsid w:val="00D23542"/>
    <w:rsid w:val="00D23A4B"/>
    <w:rsid w:val="00D25C60"/>
    <w:rsid w:val="00D25DEA"/>
    <w:rsid w:val="00D25FB4"/>
    <w:rsid w:val="00D26829"/>
    <w:rsid w:val="00D26CE0"/>
    <w:rsid w:val="00D2745B"/>
    <w:rsid w:val="00D27B65"/>
    <w:rsid w:val="00D27BBD"/>
    <w:rsid w:val="00D30688"/>
    <w:rsid w:val="00D309CE"/>
    <w:rsid w:val="00D30DB3"/>
    <w:rsid w:val="00D319A6"/>
    <w:rsid w:val="00D31A3B"/>
    <w:rsid w:val="00D31DEC"/>
    <w:rsid w:val="00D31E0D"/>
    <w:rsid w:val="00D31F7F"/>
    <w:rsid w:val="00D32A9F"/>
    <w:rsid w:val="00D32B18"/>
    <w:rsid w:val="00D32D8F"/>
    <w:rsid w:val="00D33033"/>
    <w:rsid w:val="00D337BF"/>
    <w:rsid w:val="00D346FB"/>
    <w:rsid w:val="00D349B8"/>
    <w:rsid w:val="00D34E0A"/>
    <w:rsid w:val="00D350F0"/>
    <w:rsid w:val="00D35387"/>
    <w:rsid w:val="00D35399"/>
    <w:rsid w:val="00D35D7B"/>
    <w:rsid w:val="00D35DEA"/>
    <w:rsid w:val="00D36034"/>
    <w:rsid w:val="00D36940"/>
    <w:rsid w:val="00D37792"/>
    <w:rsid w:val="00D41A81"/>
    <w:rsid w:val="00D41F36"/>
    <w:rsid w:val="00D422FD"/>
    <w:rsid w:val="00D43252"/>
    <w:rsid w:val="00D43436"/>
    <w:rsid w:val="00D43780"/>
    <w:rsid w:val="00D45939"/>
    <w:rsid w:val="00D4654B"/>
    <w:rsid w:val="00D46EEB"/>
    <w:rsid w:val="00D47389"/>
    <w:rsid w:val="00D50085"/>
    <w:rsid w:val="00D507B2"/>
    <w:rsid w:val="00D50E84"/>
    <w:rsid w:val="00D513C2"/>
    <w:rsid w:val="00D51C96"/>
    <w:rsid w:val="00D5223C"/>
    <w:rsid w:val="00D5257A"/>
    <w:rsid w:val="00D52B6E"/>
    <w:rsid w:val="00D5339F"/>
    <w:rsid w:val="00D53637"/>
    <w:rsid w:val="00D5464D"/>
    <w:rsid w:val="00D559E7"/>
    <w:rsid w:val="00D55B89"/>
    <w:rsid w:val="00D5613E"/>
    <w:rsid w:val="00D567AB"/>
    <w:rsid w:val="00D57126"/>
    <w:rsid w:val="00D5720C"/>
    <w:rsid w:val="00D57994"/>
    <w:rsid w:val="00D579B5"/>
    <w:rsid w:val="00D57B1B"/>
    <w:rsid w:val="00D57EBB"/>
    <w:rsid w:val="00D60031"/>
    <w:rsid w:val="00D6092A"/>
    <w:rsid w:val="00D60C22"/>
    <w:rsid w:val="00D60D26"/>
    <w:rsid w:val="00D6111B"/>
    <w:rsid w:val="00D6119A"/>
    <w:rsid w:val="00D611D9"/>
    <w:rsid w:val="00D61265"/>
    <w:rsid w:val="00D6154E"/>
    <w:rsid w:val="00D61565"/>
    <w:rsid w:val="00D61C24"/>
    <w:rsid w:val="00D62BF6"/>
    <w:rsid w:val="00D62C25"/>
    <w:rsid w:val="00D63C9E"/>
    <w:rsid w:val="00D63E5E"/>
    <w:rsid w:val="00D6408A"/>
    <w:rsid w:val="00D64E7D"/>
    <w:rsid w:val="00D65F4B"/>
    <w:rsid w:val="00D65F5A"/>
    <w:rsid w:val="00D672F1"/>
    <w:rsid w:val="00D67F76"/>
    <w:rsid w:val="00D703F1"/>
    <w:rsid w:val="00D7083B"/>
    <w:rsid w:val="00D7098B"/>
    <w:rsid w:val="00D715D5"/>
    <w:rsid w:val="00D71DA8"/>
    <w:rsid w:val="00D71FB5"/>
    <w:rsid w:val="00D72085"/>
    <w:rsid w:val="00D721D4"/>
    <w:rsid w:val="00D7245F"/>
    <w:rsid w:val="00D72B6B"/>
    <w:rsid w:val="00D72BE7"/>
    <w:rsid w:val="00D72DE4"/>
    <w:rsid w:val="00D73847"/>
    <w:rsid w:val="00D741AB"/>
    <w:rsid w:val="00D74B0F"/>
    <w:rsid w:val="00D765A9"/>
    <w:rsid w:val="00D7680E"/>
    <w:rsid w:val="00D76A5A"/>
    <w:rsid w:val="00D773A0"/>
    <w:rsid w:val="00D77797"/>
    <w:rsid w:val="00D77826"/>
    <w:rsid w:val="00D77A55"/>
    <w:rsid w:val="00D77BB1"/>
    <w:rsid w:val="00D80329"/>
    <w:rsid w:val="00D808CE"/>
    <w:rsid w:val="00D80C90"/>
    <w:rsid w:val="00D819A3"/>
    <w:rsid w:val="00D828C8"/>
    <w:rsid w:val="00D83B0C"/>
    <w:rsid w:val="00D83EAC"/>
    <w:rsid w:val="00D8434C"/>
    <w:rsid w:val="00D84C36"/>
    <w:rsid w:val="00D84C62"/>
    <w:rsid w:val="00D84CEA"/>
    <w:rsid w:val="00D84D58"/>
    <w:rsid w:val="00D85CB2"/>
    <w:rsid w:val="00D8610F"/>
    <w:rsid w:val="00D86375"/>
    <w:rsid w:val="00D86809"/>
    <w:rsid w:val="00D86F56"/>
    <w:rsid w:val="00D87D66"/>
    <w:rsid w:val="00D901B4"/>
    <w:rsid w:val="00D90329"/>
    <w:rsid w:val="00D911EA"/>
    <w:rsid w:val="00D91413"/>
    <w:rsid w:val="00D91540"/>
    <w:rsid w:val="00D916F3"/>
    <w:rsid w:val="00D918AB"/>
    <w:rsid w:val="00D91A77"/>
    <w:rsid w:val="00D923D8"/>
    <w:rsid w:val="00D92645"/>
    <w:rsid w:val="00D93366"/>
    <w:rsid w:val="00D93983"/>
    <w:rsid w:val="00D94C66"/>
    <w:rsid w:val="00D94C7A"/>
    <w:rsid w:val="00D950E6"/>
    <w:rsid w:val="00D9536E"/>
    <w:rsid w:val="00D959CD"/>
    <w:rsid w:val="00D9621F"/>
    <w:rsid w:val="00D96372"/>
    <w:rsid w:val="00D96608"/>
    <w:rsid w:val="00D96C0B"/>
    <w:rsid w:val="00D97089"/>
    <w:rsid w:val="00D97245"/>
    <w:rsid w:val="00D974FA"/>
    <w:rsid w:val="00DA0091"/>
    <w:rsid w:val="00DA03C3"/>
    <w:rsid w:val="00DA127A"/>
    <w:rsid w:val="00DA1489"/>
    <w:rsid w:val="00DA1AFA"/>
    <w:rsid w:val="00DA1C1E"/>
    <w:rsid w:val="00DA236F"/>
    <w:rsid w:val="00DA2D32"/>
    <w:rsid w:val="00DA2EAD"/>
    <w:rsid w:val="00DA3AE5"/>
    <w:rsid w:val="00DA418E"/>
    <w:rsid w:val="00DA4F7D"/>
    <w:rsid w:val="00DA54DC"/>
    <w:rsid w:val="00DA55C6"/>
    <w:rsid w:val="00DA5D6E"/>
    <w:rsid w:val="00DA6CE1"/>
    <w:rsid w:val="00DB041D"/>
    <w:rsid w:val="00DB0B29"/>
    <w:rsid w:val="00DB13C0"/>
    <w:rsid w:val="00DB19C3"/>
    <w:rsid w:val="00DB23DE"/>
    <w:rsid w:val="00DB24EE"/>
    <w:rsid w:val="00DB3461"/>
    <w:rsid w:val="00DB3526"/>
    <w:rsid w:val="00DB371D"/>
    <w:rsid w:val="00DB39F3"/>
    <w:rsid w:val="00DB3B1E"/>
    <w:rsid w:val="00DB44B2"/>
    <w:rsid w:val="00DB46FD"/>
    <w:rsid w:val="00DB5938"/>
    <w:rsid w:val="00DB5AEA"/>
    <w:rsid w:val="00DB5CD1"/>
    <w:rsid w:val="00DB5EC3"/>
    <w:rsid w:val="00DB6987"/>
    <w:rsid w:val="00DB79AF"/>
    <w:rsid w:val="00DB7A3D"/>
    <w:rsid w:val="00DB7A75"/>
    <w:rsid w:val="00DB7EA5"/>
    <w:rsid w:val="00DC00D0"/>
    <w:rsid w:val="00DC01A0"/>
    <w:rsid w:val="00DC12CD"/>
    <w:rsid w:val="00DC158E"/>
    <w:rsid w:val="00DC1D6B"/>
    <w:rsid w:val="00DC2349"/>
    <w:rsid w:val="00DC2508"/>
    <w:rsid w:val="00DC267E"/>
    <w:rsid w:val="00DC269E"/>
    <w:rsid w:val="00DC2ACD"/>
    <w:rsid w:val="00DC2E31"/>
    <w:rsid w:val="00DC3571"/>
    <w:rsid w:val="00DC3BC6"/>
    <w:rsid w:val="00DC3EB8"/>
    <w:rsid w:val="00DC4561"/>
    <w:rsid w:val="00DC4846"/>
    <w:rsid w:val="00DC5080"/>
    <w:rsid w:val="00DC50BF"/>
    <w:rsid w:val="00DC5314"/>
    <w:rsid w:val="00DC54FB"/>
    <w:rsid w:val="00DC63F0"/>
    <w:rsid w:val="00DC666A"/>
    <w:rsid w:val="00DC671F"/>
    <w:rsid w:val="00DC6997"/>
    <w:rsid w:val="00DC6FA3"/>
    <w:rsid w:val="00DC782B"/>
    <w:rsid w:val="00DD037D"/>
    <w:rsid w:val="00DD0689"/>
    <w:rsid w:val="00DD08CA"/>
    <w:rsid w:val="00DD0931"/>
    <w:rsid w:val="00DD09F2"/>
    <w:rsid w:val="00DD115B"/>
    <w:rsid w:val="00DD13A7"/>
    <w:rsid w:val="00DD1D7B"/>
    <w:rsid w:val="00DD260A"/>
    <w:rsid w:val="00DD28C4"/>
    <w:rsid w:val="00DD3060"/>
    <w:rsid w:val="00DD3349"/>
    <w:rsid w:val="00DD337B"/>
    <w:rsid w:val="00DD3E24"/>
    <w:rsid w:val="00DD3F0A"/>
    <w:rsid w:val="00DD4007"/>
    <w:rsid w:val="00DD50FE"/>
    <w:rsid w:val="00DD5303"/>
    <w:rsid w:val="00DD5509"/>
    <w:rsid w:val="00DD6182"/>
    <w:rsid w:val="00DD64F4"/>
    <w:rsid w:val="00DD6703"/>
    <w:rsid w:val="00DD697A"/>
    <w:rsid w:val="00DD6CC6"/>
    <w:rsid w:val="00DD7E99"/>
    <w:rsid w:val="00DE07E7"/>
    <w:rsid w:val="00DE09A2"/>
    <w:rsid w:val="00DE09CC"/>
    <w:rsid w:val="00DE1940"/>
    <w:rsid w:val="00DE1EFC"/>
    <w:rsid w:val="00DE2049"/>
    <w:rsid w:val="00DE24D2"/>
    <w:rsid w:val="00DE2657"/>
    <w:rsid w:val="00DE2F54"/>
    <w:rsid w:val="00DE47EE"/>
    <w:rsid w:val="00DE4A33"/>
    <w:rsid w:val="00DE5D00"/>
    <w:rsid w:val="00DE65D0"/>
    <w:rsid w:val="00DE66E2"/>
    <w:rsid w:val="00DE6AD9"/>
    <w:rsid w:val="00DF03E3"/>
    <w:rsid w:val="00DF06A9"/>
    <w:rsid w:val="00DF0785"/>
    <w:rsid w:val="00DF1AAE"/>
    <w:rsid w:val="00DF236D"/>
    <w:rsid w:val="00DF2454"/>
    <w:rsid w:val="00DF24AB"/>
    <w:rsid w:val="00DF2A89"/>
    <w:rsid w:val="00DF2FF5"/>
    <w:rsid w:val="00DF36D2"/>
    <w:rsid w:val="00DF4D02"/>
    <w:rsid w:val="00DF4F60"/>
    <w:rsid w:val="00DF548F"/>
    <w:rsid w:val="00DF7CCF"/>
    <w:rsid w:val="00E00140"/>
    <w:rsid w:val="00E00141"/>
    <w:rsid w:val="00E003DA"/>
    <w:rsid w:val="00E009DC"/>
    <w:rsid w:val="00E01AB5"/>
    <w:rsid w:val="00E0205D"/>
    <w:rsid w:val="00E02ACC"/>
    <w:rsid w:val="00E03222"/>
    <w:rsid w:val="00E03AD5"/>
    <w:rsid w:val="00E041FB"/>
    <w:rsid w:val="00E04223"/>
    <w:rsid w:val="00E042F9"/>
    <w:rsid w:val="00E046D2"/>
    <w:rsid w:val="00E04B30"/>
    <w:rsid w:val="00E05AAA"/>
    <w:rsid w:val="00E06216"/>
    <w:rsid w:val="00E06D84"/>
    <w:rsid w:val="00E06DF9"/>
    <w:rsid w:val="00E0707F"/>
    <w:rsid w:val="00E074D4"/>
    <w:rsid w:val="00E075F1"/>
    <w:rsid w:val="00E07A59"/>
    <w:rsid w:val="00E10508"/>
    <w:rsid w:val="00E10743"/>
    <w:rsid w:val="00E1130C"/>
    <w:rsid w:val="00E118AC"/>
    <w:rsid w:val="00E12828"/>
    <w:rsid w:val="00E128EA"/>
    <w:rsid w:val="00E12980"/>
    <w:rsid w:val="00E12D7C"/>
    <w:rsid w:val="00E13318"/>
    <w:rsid w:val="00E135AF"/>
    <w:rsid w:val="00E13D5F"/>
    <w:rsid w:val="00E14521"/>
    <w:rsid w:val="00E1495F"/>
    <w:rsid w:val="00E153AE"/>
    <w:rsid w:val="00E15523"/>
    <w:rsid w:val="00E15910"/>
    <w:rsid w:val="00E15AB0"/>
    <w:rsid w:val="00E15E56"/>
    <w:rsid w:val="00E1622F"/>
    <w:rsid w:val="00E16C3A"/>
    <w:rsid w:val="00E171BF"/>
    <w:rsid w:val="00E174CF"/>
    <w:rsid w:val="00E17FDF"/>
    <w:rsid w:val="00E214F0"/>
    <w:rsid w:val="00E214FB"/>
    <w:rsid w:val="00E224D6"/>
    <w:rsid w:val="00E225C2"/>
    <w:rsid w:val="00E22AF6"/>
    <w:rsid w:val="00E23037"/>
    <w:rsid w:val="00E232B1"/>
    <w:rsid w:val="00E23DC9"/>
    <w:rsid w:val="00E24113"/>
    <w:rsid w:val="00E24215"/>
    <w:rsid w:val="00E24392"/>
    <w:rsid w:val="00E243BB"/>
    <w:rsid w:val="00E24A49"/>
    <w:rsid w:val="00E24AB5"/>
    <w:rsid w:val="00E2503C"/>
    <w:rsid w:val="00E260F7"/>
    <w:rsid w:val="00E27057"/>
    <w:rsid w:val="00E2773C"/>
    <w:rsid w:val="00E27AD8"/>
    <w:rsid w:val="00E27AE6"/>
    <w:rsid w:val="00E27C19"/>
    <w:rsid w:val="00E27C22"/>
    <w:rsid w:val="00E30AC7"/>
    <w:rsid w:val="00E30FC2"/>
    <w:rsid w:val="00E3184D"/>
    <w:rsid w:val="00E31E39"/>
    <w:rsid w:val="00E32AC8"/>
    <w:rsid w:val="00E32BEB"/>
    <w:rsid w:val="00E32DC9"/>
    <w:rsid w:val="00E331FE"/>
    <w:rsid w:val="00E33ADB"/>
    <w:rsid w:val="00E33C67"/>
    <w:rsid w:val="00E3416B"/>
    <w:rsid w:val="00E344C1"/>
    <w:rsid w:val="00E3462A"/>
    <w:rsid w:val="00E349B6"/>
    <w:rsid w:val="00E34E8B"/>
    <w:rsid w:val="00E350E4"/>
    <w:rsid w:val="00E35927"/>
    <w:rsid w:val="00E35A9B"/>
    <w:rsid w:val="00E35D8E"/>
    <w:rsid w:val="00E362BE"/>
    <w:rsid w:val="00E36B40"/>
    <w:rsid w:val="00E36EAE"/>
    <w:rsid w:val="00E3737A"/>
    <w:rsid w:val="00E375C1"/>
    <w:rsid w:val="00E37E28"/>
    <w:rsid w:val="00E40425"/>
    <w:rsid w:val="00E4060C"/>
    <w:rsid w:val="00E406C0"/>
    <w:rsid w:val="00E4109B"/>
    <w:rsid w:val="00E41BB5"/>
    <w:rsid w:val="00E42515"/>
    <w:rsid w:val="00E4277D"/>
    <w:rsid w:val="00E42998"/>
    <w:rsid w:val="00E42DC3"/>
    <w:rsid w:val="00E42FE1"/>
    <w:rsid w:val="00E43857"/>
    <w:rsid w:val="00E438C1"/>
    <w:rsid w:val="00E43B78"/>
    <w:rsid w:val="00E444EE"/>
    <w:rsid w:val="00E44D03"/>
    <w:rsid w:val="00E465C2"/>
    <w:rsid w:val="00E46CAE"/>
    <w:rsid w:val="00E46D61"/>
    <w:rsid w:val="00E47203"/>
    <w:rsid w:val="00E47613"/>
    <w:rsid w:val="00E476E3"/>
    <w:rsid w:val="00E47949"/>
    <w:rsid w:val="00E47AED"/>
    <w:rsid w:val="00E50215"/>
    <w:rsid w:val="00E50780"/>
    <w:rsid w:val="00E510EB"/>
    <w:rsid w:val="00E5153D"/>
    <w:rsid w:val="00E51596"/>
    <w:rsid w:val="00E515E8"/>
    <w:rsid w:val="00E51AD4"/>
    <w:rsid w:val="00E51BFC"/>
    <w:rsid w:val="00E51E4B"/>
    <w:rsid w:val="00E5353A"/>
    <w:rsid w:val="00E53629"/>
    <w:rsid w:val="00E54C72"/>
    <w:rsid w:val="00E54C77"/>
    <w:rsid w:val="00E55600"/>
    <w:rsid w:val="00E557D3"/>
    <w:rsid w:val="00E55D54"/>
    <w:rsid w:val="00E566DA"/>
    <w:rsid w:val="00E56956"/>
    <w:rsid w:val="00E5710E"/>
    <w:rsid w:val="00E57160"/>
    <w:rsid w:val="00E57B57"/>
    <w:rsid w:val="00E57C40"/>
    <w:rsid w:val="00E602B8"/>
    <w:rsid w:val="00E60358"/>
    <w:rsid w:val="00E60383"/>
    <w:rsid w:val="00E603A5"/>
    <w:rsid w:val="00E60545"/>
    <w:rsid w:val="00E6090F"/>
    <w:rsid w:val="00E60E9F"/>
    <w:rsid w:val="00E6129C"/>
    <w:rsid w:val="00E615CC"/>
    <w:rsid w:val="00E615F4"/>
    <w:rsid w:val="00E62614"/>
    <w:rsid w:val="00E62F92"/>
    <w:rsid w:val="00E636DB"/>
    <w:rsid w:val="00E63BB3"/>
    <w:rsid w:val="00E63FF0"/>
    <w:rsid w:val="00E64D41"/>
    <w:rsid w:val="00E6542C"/>
    <w:rsid w:val="00E65547"/>
    <w:rsid w:val="00E6556C"/>
    <w:rsid w:val="00E65683"/>
    <w:rsid w:val="00E658C3"/>
    <w:rsid w:val="00E659B0"/>
    <w:rsid w:val="00E65A9B"/>
    <w:rsid w:val="00E66A1E"/>
    <w:rsid w:val="00E66AD3"/>
    <w:rsid w:val="00E66DD8"/>
    <w:rsid w:val="00E67D51"/>
    <w:rsid w:val="00E706FE"/>
    <w:rsid w:val="00E70832"/>
    <w:rsid w:val="00E70B17"/>
    <w:rsid w:val="00E70C80"/>
    <w:rsid w:val="00E70ED7"/>
    <w:rsid w:val="00E713DE"/>
    <w:rsid w:val="00E725D0"/>
    <w:rsid w:val="00E73532"/>
    <w:rsid w:val="00E73814"/>
    <w:rsid w:val="00E73B2B"/>
    <w:rsid w:val="00E73C51"/>
    <w:rsid w:val="00E751D3"/>
    <w:rsid w:val="00E7540F"/>
    <w:rsid w:val="00E75425"/>
    <w:rsid w:val="00E75AC1"/>
    <w:rsid w:val="00E760F5"/>
    <w:rsid w:val="00E76345"/>
    <w:rsid w:val="00E766B3"/>
    <w:rsid w:val="00E76BBE"/>
    <w:rsid w:val="00E76D1A"/>
    <w:rsid w:val="00E801B8"/>
    <w:rsid w:val="00E80C41"/>
    <w:rsid w:val="00E80F49"/>
    <w:rsid w:val="00E80FBF"/>
    <w:rsid w:val="00E8160F"/>
    <w:rsid w:val="00E81663"/>
    <w:rsid w:val="00E81AC6"/>
    <w:rsid w:val="00E822A9"/>
    <w:rsid w:val="00E822CC"/>
    <w:rsid w:val="00E823C2"/>
    <w:rsid w:val="00E82AF4"/>
    <w:rsid w:val="00E82AF5"/>
    <w:rsid w:val="00E8300D"/>
    <w:rsid w:val="00E8379D"/>
    <w:rsid w:val="00E8403B"/>
    <w:rsid w:val="00E84186"/>
    <w:rsid w:val="00E846C0"/>
    <w:rsid w:val="00E849F1"/>
    <w:rsid w:val="00E84F1A"/>
    <w:rsid w:val="00E85E34"/>
    <w:rsid w:val="00E8642D"/>
    <w:rsid w:val="00E86601"/>
    <w:rsid w:val="00E87196"/>
    <w:rsid w:val="00E879E6"/>
    <w:rsid w:val="00E90094"/>
    <w:rsid w:val="00E90361"/>
    <w:rsid w:val="00E90961"/>
    <w:rsid w:val="00E90C28"/>
    <w:rsid w:val="00E90F83"/>
    <w:rsid w:val="00E91388"/>
    <w:rsid w:val="00E91891"/>
    <w:rsid w:val="00E918E9"/>
    <w:rsid w:val="00E91FAD"/>
    <w:rsid w:val="00E92C50"/>
    <w:rsid w:val="00E93ADC"/>
    <w:rsid w:val="00E93BF5"/>
    <w:rsid w:val="00E93DED"/>
    <w:rsid w:val="00E95396"/>
    <w:rsid w:val="00E9582A"/>
    <w:rsid w:val="00E9631C"/>
    <w:rsid w:val="00E96CD0"/>
    <w:rsid w:val="00E97816"/>
    <w:rsid w:val="00E97851"/>
    <w:rsid w:val="00E97F09"/>
    <w:rsid w:val="00E97FF8"/>
    <w:rsid w:val="00EA03B3"/>
    <w:rsid w:val="00EA03BF"/>
    <w:rsid w:val="00EA0B40"/>
    <w:rsid w:val="00EA0D90"/>
    <w:rsid w:val="00EA1C26"/>
    <w:rsid w:val="00EA22DA"/>
    <w:rsid w:val="00EA23DD"/>
    <w:rsid w:val="00EA2D7C"/>
    <w:rsid w:val="00EA2F27"/>
    <w:rsid w:val="00EA36AC"/>
    <w:rsid w:val="00EA3924"/>
    <w:rsid w:val="00EA3C30"/>
    <w:rsid w:val="00EA421C"/>
    <w:rsid w:val="00EA4947"/>
    <w:rsid w:val="00EA4D44"/>
    <w:rsid w:val="00EA4FD7"/>
    <w:rsid w:val="00EA5B7A"/>
    <w:rsid w:val="00EA5C71"/>
    <w:rsid w:val="00EA72A7"/>
    <w:rsid w:val="00EA75E6"/>
    <w:rsid w:val="00EA7668"/>
    <w:rsid w:val="00EA7B2D"/>
    <w:rsid w:val="00EA7E71"/>
    <w:rsid w:val="00EA7FD3"/>
    <w:rsid w:val="00EB04A7"/>
    <w:rsid w:val="00EB0E57"/>
    <w:rsid w:val="00EB2405"/>
    <w:rsid w:val="00EB249F"/>
    <w:rsid w:val="00EB2809"/>
    <w:rsid w:val="00EB2970"/>
    <w:rsid w:val="00EB2BBF"/>
    <w:rsid w:val="00EB2DA7"/>
    <w:rsid w:val="00EB3DAC"/>
    <w:rsid w:val="00EB5E0C"/>
    <w:rsid w:val="00EB61C3"/>
    <w:rsid w:val="00EB66A9"/>
    <w:rsid w:val="00EB6B4C"/>
    <w:rsid w:val="00EC07F9"/>
    <w:rsid w:val="00EC1055"/>
    <w:rsid w:val="00EC1197"/>
    <w:rsid w:val="00EC1766"/>
    <w:rsid w:val="00EC22F9"/>
    <w:rsid w:val="00EC2AA2"/>
    <w:rsid w:val="00EC2DD3"/>
    <w:rsid w:val="00EC2E29"/>
    <w:rsid w:val="00EC2F67"/>
    <w:rsid w:val="00EC2FDA"/>
    <w:rsid w:val="00EC301E"/>
    <w:rsid w:val="00EC31B7"/>
    <w:rsid w:val="00EC31BA"/>
    <w:rsid w:val="00EC40AC"/>
    <w:rsid w:val="00EC40DE"/>
    <w:rsid w:val="00EC46D3"/>
    <w:rsid w:val="00EC5018"/>
    <w:rsid w:val="00EC517F"/>
    <w:rsid w:val="00EC61FA"/>
    <w:rsid w:val="00EC654D"/>
    <w:rsid w:val="00EC665D"/>
    <w:rsid w:val="00EC67AA"/>
    <w:rsid w:val="00EC67C4"/>
    <w:rsid w:val="00EC72AB"/>
    <w:rsid w:val="00EC7854"/>
    <w:rsid w:val="00EC7C15"/>
    <w:rsid w:val="00ED0980"/>
    <w:rsid w:val="00ED132F"/>
    <w:rsid w:val="00ED1720"/>
    <w:rsid w:val="00ED217F"/>
    <w:rsid w:val="00ED2A77"/>
    <w:rsid w:val="00ED39D4"/>
    <w:rsid w:val="00ED3B41"/>
    <w:rsid w:val="00ED3CCF"/>
    <w:rsid w:val="00ED40E8"/>
    <w:rsid w:val="00ED48DD"/>
    <w:rsid w:val="00ED4AFF"/>
    <w:rsid w:val="00ED5553"/>
    <w:rsid w:val="00ED6993"/>
    <w:rsid w:val="00ED77CD"/>
    <w:rsid w:val="00EE00FC"/>
    <w:rsid w:val="00EE0858"/>
    <w:rsid w:val="00EE1195"/>
    <w:rsid w:val="00EE1AB6"/>
    <w:rsid w:val="00EE2970"/>
    <w:rsid w:val="00EE2B38"/>
    <w:rsid w:val="00EE2D26"/>
    <w:rsid w:val="00EE2FB2"/>
    <w:rsid w:val="00EE34E9"/>
    <w:rsid w:val="00EE3597"/>
    <w:rsid w:val="00EE456D"/>
    <w:rsid w:val="00EE4FE2"/>
    <w:rsid w:val="00EE561A"/>
    <w:rsid w:val="00EE5785"/>
    <w:rsid w:val="00EE5E16"/>
    <w:rsid w:val="00EE65E1"/>
    <w:rsid w:val="00EE6876"/>
    <w:rsid w:val="00EE7909"/>
    <w:rsid w:val="00EE7937"/>
    <w:rsid w:val="00EF07F9"/>
    <w:rsid w:val="00EF080F"/>
    <w:rsid w:val="00EF200A"/>
    <w:rsid w:val="00EF2101"/>
    <w:rsid w:val="00EF2598"/>
    <w:rsid w:val="00EF34C9"/>
    <w:rsid w:val="00EF3BBD"/>
    <w:rsid w:val="00EF4787"/>
    <w:rsid w:val="00EF4BEF"/>
    <w:rsid w:val="00EF4FAB"/>
    <w:rsid w:val="00EF512D"/>
    <w:rsid w:val="00EF5A4A"/>
    <w:rsid w:val="00EF5BAB"/>
    <w:rsid w:val="00EF5D3E"/>
    <w:rsid w:val="00EF659E"/>
    <w:rsid w:val="00EF6797"/>
    <w:rsid w:val="00EF7206"/>
    <w:rsid w:val="00EF733E"/>
    <w:rsid w:val="00EF771E"/>
    <w:rsid w:val="00EF7DAC"/>
    <w:rsid w:val="00F003B3"/>
    <w:rsid w:val="00F01B00"/>
    <w:rsid w:val="00F02024"/>
    <w:rsid w:val="00F02C59"/>
    <w:rsid w:val="00F040B9"/>
    <w:rsid w:val="00F04655"/>
    <w:rsid w:val="00F047EF"/>
    <w:rsid w:val="00F053AD"/>
    <w:rsid w:val="00F05F41"/>
    <w:rsid w:val="00F06918"/>
    <w:rsid w:val="00F06B8D"/>
    <w:rsid w:val="00F07176"/>
    <w:rsid w:val="00F07A43"/>
    <w:rsid w:val="00F07F68"/>
    <w:rsid w:val="00F10285"/>
    <w:rsid w:val="00F10B65"/>
    <w:rsid w:val="00F11190"/>
    <w:rsid w:val="00F11355"/>
    <w:rsid w:val="00F12011"/>
    <w:rsid w:val="00F12426"/>
    <w:rsid w:val="00F14632"/>
    <w:rsid w:val="00F155BC"/>
    <w:rsid w:val="00F15D31"/>
    <w:rsid w:val="00F16501"/>
    <w:rsid w:val="00F169A4"/>
    <w:rsid w:val="00F1780B"/>
    <w:rsid w:val="00F17A56"/>
    <w:rsid w:val="00F17B0E"/>
    <w:rsid w:val="00F205CF"/>
    <w:rsid w:val="00F20698"/>
    <w:rsid w:val="00F2073F"/>
    <w:rsid w:val="00F20EB5"/>
    <w:rsid w:val="00F21056"/>
    <w:rsid w:val="00F21FB1"/>
    <w:rsid w:val="00F234AE"/>
    <w:rsid w:val="00F23B8A"/>
    <w:rsid w:val="00F24182"/>
    <w:rsid w:val="00F24308"/>
    <w:rsid w:val="00F24774"/>
    <w:rsid w:val="00F24928"/>
    <w:rsid w:val="00F25423"/>
    <w:rsid w:val="00F25B08"/>
    <w:rsid w:val="00F261F4"/>
    <w:rsid w:val="00F26B44"/>
    <w:rsid w:val="00F27168"/>
    <w:rsid w:val="00F27202"/>
    <w:rsid w:val="00F274F8"/>
    <w:rsid w:val="00F27A23"/>
    <w:rsid w:val="00F27B8C"/>
    <w:rsid w:val="00F27BE1"/>
    <w:rsid w:val="00F30F2F"/>
    <w:rsid w:val="00F3163E"/>
    <w:rsid w:val="00F31B6A"/>
    <w:rsid w:val="00F32C92"/>
    <w:rsid w:val="00F333A6"/>
    <w:rsid w:val="00F33DAE"/>
    <w:rsid w:val="00F34232"/>
    <w:rsid w:val="00F34562"/>
    <w:rsid w:val="00F34948"/>
    <w:rsid w:val="00F34EC9"/>
    <w:rsid w:val="00F351F7"/>
    <w:rsid w:val="00F354A5"/>
    <w:rsid w:val="00F35BD5"/>
    <w:rsid w:val="00F35CFE"/>
    <w:rsid w:val="00F36879"/>
    <w:rsid w:val="00F37ED7"/>
    <w:rsid w:val="00F405EC"/>
    <w:rsid w:val="00F40794"/>
    <w:rsid w:val="00F40AA3"/>
    <w:rsid w:val="00F40EF0"/>
    <w:rsid w:val="00F412F1"/>
    <w:rsid w:val="00F415A1"/>
    <w:rsid w:val="00F41F6D"/>
    <w:rsid w:val="00F426B0"/>
    <w:rsid w:val="00F428CC"/>
    <w:rsid w:val="00F42AA8"/>
    <w:rsid w:val="00F42AEC"/>
    <w:rsid w:val="00F42BB6"/>
    <w:rsid w:val="00F433A9"/>
    <w:rsid w:val="00F442BE"/>
    <w:rsid w:val="00F456B5"/>
    <w:rsid w:val="00F45BAC"/>
    <w:rsid w:val="00F45FE2"/>
    <w:rsid w:val="00F460B4"/>
    <w:rsid w:val="00F4630B"/>
    <w:rsid w:val="00F46F93"/>
    <w:rsid w:val="00F479DC"/>
    <w:rsid w:val="00F501D2"/>
    <w:rsid w:val="00F50549"/>
    <w:rsid w:val="00F50559"/>
    <w:rsid w:val="00F5099F"/>
    <w:rsid w:val="00F5105C"/>
    <w:rsid w:val="00F510CE"/>
    <w:rsid w:val="00F5189F"/>
    <w:rsid w:val="00F51E76"/>
    <w:rsid w:val="00F5238E"/>
    <w:rsid w:val="00F52C61"/>
    <w:rsid w:val="00F52C7C"/>
    <w:rsid w:val="00F53758"/>
    <w:rsid w:val="00F5382D"/>
    <w:rsid w:val="00F545FD"/>
    <w:rsid w:val="00F54F04"/>
    <w:rsid w:val="00F54F1F"/>
    <w:rsid w:val="00F561C4"/>
    <w:rsid w:val="00F561E7"/>
    <w:rsid w:val="00F56302"/>
    <w:rsid w:val="00F565E2"/>
    <w:rsid w:val="00F56D14"/>
    <w:rsid w:val="00F576E1"/>
    <w:rsid w:val="00F57912"/>
    <w:rsid w:val="00F60DB3"/>
    <w:rsid w:val="00F618CB"/>
    <w:rsid w:val="00F61CA8"/>
    <w:rsid w:val="00F61F41"/>
    <w:rsid w:val="00F62987"/>
    <w:rsid w:val="00F63110"/>
    <w:rsid w:val="00F63726"/>
    <w:rsid w:val="00F637C4"/>
    <w:rsid w:val="00F63838"/>
    <w:rsid w:val="00F6407E"/>
    <w:rsid w:val="00F64B1F"/>
    <w:rsid w:val="00F64D6F"/>
    <w:rsid w:val="00F65522"/>
    <w:rsid w:val="00F66174"/>
    <w:rsid w:val="00F66A09"/>
    <w:rsid w:val="00F66A75"/>
    <w:rsid w:val="00F675E1"/>
    <w:rsid w:val="00F67613"/>
    <w:rsid w:val="00F67DB6"/>
    <w:rsid w:val="00F701CE"/>
    <w:rsid w:val="00F709E0"/>
    <w:rsid w:val="00F71789"/>
    <w:rsid w:val="00F72220"/>
    <w:rsid w:val="00F72863"/>
    <w:rsid w:val="00F72C5F"/>
    <w:rsid w:val="00F72FEB"/>
    <w:rsid w:val="00F7368F"/>
    <w:rsid w:val="00F73C71"/>
    <w:rsid w:val="00F740A5"/>
    <w:rsid w:val="00F74191"/>
    <w:rsid w:val="00F744EE"/>
    <w:rsid w:val="00F7472F"/>
    <w:rsid w:val="00F747E7"/>
    <w:rsid w:val="00F7492A"/>
    <w:rsid w:val="00F74C35"/>
    <w:rsid w:val="00F74D83"/>
    <w:rsid w:val="00F75322"/>
    <w:rsid w:val="00F75610"/>
    <w:rsid w:val="00F75C30"/>
    <w:rsid w:val="00F76035"/>
    <w:rsid w:val="00F76112"/>
    <w:rsid w:val="00F76A30"/>
    <w:rsid w:val="00F7703D"/>
    <w:rsid w:val="00F77851"/>
    <w:rsid w:val="00F80070"/>
    <w:rsid w:val="00F80378"/>
    <w:rsid w:val="00F80829"/>
    <w:rsid w:val="00F80994"/>
    <w:rsid w:val="00F80BDF"/>
    <w:rsid w:val="00F8139F"/>
    <w:rsid w:val="00F81D48"/>
    <w:rsid w:val="00F82484"/>
    <w:rsid w:val="00F82518"/>
    <w:rsid w:val="00F829C3"/>
    <w:rsid w:val="00F83306"/>
    <w:rsid w:val="00F8360C"/>
    <w:rsid w:val="00F83746"/>
    <w:rsid w:val="00F8382D"/>
    <w:rsid w:val="00F83A5E"/>
    <w:rsid w:val="00F84104"/>
    <w:rsid w:val="00F848FD"/>
    <w:rsid w:val="00F84B6A"/>
    <w:rsid w:val="00F84B9E"/>
    <w:rsid w:val="00F84C67"/>
    <w:rsid w:val="00F86CCD"/>
    <w:rsid w:val="00F8752E"/>
    <w:rsid w:val="00F87BB8"/>
    <w:rsid w:val="00F9014B"/>
    <w:rsid w:val="00F9105C"/>
    <w:rsid w:val="00F9165A"/>
    <w:rsid w:val="00F9236C"/>
    <w:rsid w:val="00F92ADC"/>
    <w:rsid w:val="00F9330A"/>
    <w:rsid w:val="00F93C43"/>
    <w:rsid w:val="00F949F1"/>
    <w:rsid w:val="00F94EE9"/>
    <w:rsid w:val="00F954C3"/>
    <w:rsid w:val="00F973DA"/>
    <w:rsid w:val="00F975E3"/>
    <w:rsid w:val="00F978B1"/>
    <w:rsid w:val="00F97E7F"/>
    <w:rsid w:val="00FA03C5"/>
    <w:rsid w:val="00FA2607"/>
    <w:rsid w:val="00FA2B9B"/>
    <w:rsid w:val="00FA2D0C"/>
    <w:rsid w:val="00FA3278"/>
    <w:rsid w:val="00FA3757"/>
    <w:rsid w:val="00FA3F63"/>
    <w:rsid w:val="00FA487D"/>
    <w:rsid w:val="00FA4B97"/>
    <w:rsid w:val="00FA4BC7"/>
    <w:rsid w:val="00FA4EC2"/>
    <w:rsid w:val="00FA500F"/>
    <w:rsid w:val="00FA55A2"/>
    <w:rsid w:val="00FA5744"/>
    <w:rsid w:val="00FA5AC7"/>
    <w:rsid w:val="00FA6562"/>
    <w:rsid w:val="00FA6631"/>
    <w:rsid w:val="00FA7532"/>
    <w:rsid w:val="00FA794B"/>
    <w:rsid w:val="00FB0157"/>
    <w:rsid w:val="00FB045B"/>
    <w:rsid w:val="00FB070F"/>
    <w:rsid w:val="00FB2B46"/>
    <w:rsid w:val="00FB2D76"/>
    <w:rsid w:val="00FB35FE"/>
    <w:rsid w:val="00FB3E7E"/>
    <w:rsid w:val="00FB4125"/>
    <w:rsid w:val="00FB41B0"/>
    <w:rsid w:val="00FB49C7"/>
    <w:rsid w:val="00FB49E3"/>
    <w:rsid w:val="00FB4A51"/>
    <w:rsid w:val="00FB4AA5"/>
    <w:rsid w:val="00FB4F9B"/>
    <w:rsid w:val="00FB5992"/>
    <w:rsid w:val="00FB5D60"/>
    <w:rsid w:val="00FB626A"/>
    <w:rsid w:val="00FB6C22"/>
    <w:rsid w:val="00FB6F78"/>
    <w:rsid w:val="00FB7421"/>
    <w:rsid w:val="00FB753C"/>
    <w:rsid w:val="00FB760F"/>
    <w:rsid w:val="00FB790C"/>
    <w:rsid w:val="00FB7937"/>
    <w:rsid w:val="00FB7A1B"/>
    <w:rsid w:val="00FC0EA5"/>
    <w:rsid w:val="00FC0F32"/>
    <w:rsid w:val="00FC120B"/>
    <w:rsid w:val="00FC1804"/>
    <w:rsid w:val="00FC1B9A"/>
    <w:rsid w:val="00FC1CFE"/>
    <w:rsid w:val="00FC25E4"/>
    <w:rsid w:val="00FC2E69"/>
    <w:rsid w:val="00FC4136"/>
    <w:rsid w:val="00FC441D"/>
    <w:rsid w:val="00FC4949"/>
    <w:rsid w:val="00FC5409"/>
    <w:rsid w:val="00FC74FE"/>
    <w:rsid w:val="00FC7A6B"/>
    <w:rsid w:val="00FD04DA"/>
    <w:rsid w:val="00FD1137"/>
    <w:rsid w:val="00FD1615"/>
    <w:rsid w:val="00FD1652"/>
    <w:rsid w:val="00FD20D1"/>
    <w:rsid w:val="00FD2A59"/>
    <w:rsid w:val="00FD3862"/>
    <w:rsid w:val="00FD456A"/>
    <w:rsid w:val="00FD4A94"/>
    <w:rsid w:val="00FD5E6F"/>
    <w:rsid w:val="00FD67DB"/>
    <w:rsid w:val="00FD6C03"/>
    <w:rsid w:val="00FD6FD0"/>
    <w:rsid w:val="00FD7E78"/>
    <w:rsid w:val="00FE0397"/>
    <w:rsid w:val="00FE08BA"/>
    <w:rsid w:val="00FE0C3A"/>
    <w:rsid w:val="00FE1D37"/>
    <w:rsid w:val="00FE2044"/>
    <w:rsid w:val="00FE2594"/>
    <w:rsid w:val="00FE2989"/>
    <w:rsid w:val="00FE2E85"/>
    <w:rsid w:val="00FE2FA2"/>
    <w:rsid w:val="00FE35AB"/>
    <w:rsid w:val="00FE36CE"/>
    <w:rsid w:val="00FE4804"/>
    <w:rsid w:val="00FE4845"/>
    <w:rsid w:val="00FE5276"/>
    <w:rsid w:val="00FE5A0D"/>
    <w:rsid w:val="00FE5D36"/>
    <w:rsid w:val="00FE5EB2"/>
    <w:rsid w:val="00FE6198"/>
    <w:rsid w:val="00FE6616"/>
    <w:rsid w:val="00FE672B"/>
    <w:rsid w:val="00FE676E"/>
    <w:rsid w:val="00FE6BD6"/>
    <w:rsid w:val="00FE72B1"/>
    <w:rsid w:val="00FE7713"/>
    <w:rsid w:val="00FF0DD3"/>
    <w:rsid w:val="00FF14B7"/>
    <w:rsid w:val="00FF161D"/>
    <w:rsid w:val="00FF1860"/>
    <w:rsid w:val="00FF1CEA"/>
    <w:rsid w:val="00FF2111"/>
    <w:rsid w:val="00FF3929"/>
    <w:rsid w:val="00FF4009"/>
    <w:rsid w:val="00FF400A"/>
    <w:rsid w:val="00FF42E1"/>
    <w:rsid w:val="00FF4BC4"/>
    <w:rsid w:val="00FF4E3D"/>
    <w:rsid w:val="00FF4F20"/>
    <w:rsid w:val="00FF5C98"/>
    <w:rsid w:val="00FF665A"/>
    <w:rsid w:val="00FF6D00"/>
    <w:rsid w:val="00FF6F49"/>
    <w:rsid w:val="00FF78D3"/>
    <w:rsid w:val="00FF7AE9"/>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A2"/>
  </w:style>
  <w:style w:type="paragraph" w:styleId="1">
    <w:name w:val="heading 1"/>
    <w:basedOn w:val="a"/>
    <w:next w:val="a"/>
    <w:link w:val="10"/>
    <w:qFormat/>
    <w:rsid w:val="00710960"/>
    <w:pPr>
      <w:keepNext/>
      <w:ind w:left="-567" w:right="-766" w:firstLine="567"/>
      <w:jc w:val="center"/>
      <w:outlineLvl w:val="0"/>
    </w:pPr>
    <w:rPr>
      <w:b/>
      <w:sz w:val="26"/>
    </w:rPr>
  </w:style>
  <w:style w:type="paragraph" w:styleId="2">
    <w:name w:val="heading 2"/>
    <w:basedOn w:val="a"/>
    <w:next w:val="a"/>
    <w:link w:val="20"/>
    <w:qFormat/>
    <w:rsid w:val="00710960"/>
    <w:pPr>
      <w:keepNext/>
      <w:ind w:left="-284" w:right="-1192" w:firstLine="851"/>
      <w:jc w:val="right"/>
      <w:outlineLvl w:val="1"/>
    </w:pPr>
    <w:rPr>
      <w:sz w:val="24"/>
    </w:rPr>
  </w:style>
  <w:style w:type="paragraph" w:styleId="3">
    <w:name w:val="heading 3"/>
    <w:basedOn w:val="a"/>
    <w:next w:val="a"/>
    <w:link w:val="30"/>
    <w:qFormat/>
    <w:rsid w:val="00710960"/>
    <w:pPr>
      <w:keepNext/>
      <w:tabs>
        <w:tab w:val="left" w:pos="9072"/>
      </w:tabs>
      <w:ind w:left="-851" w:right="610" w:firstLine="567"/>
      <w:jc w:val="center"/>
      <w:outlineLvl w:val="2"/>
    </w:pPr>
    <w:rPr>
      <w:sz w:val="24"/>
    </w:rPr>
  </w:style>
  <w:style w:type="paragraph" w:styleId="4">
    <w:name w:val="heading 4"/>
    <w:basedOn w:val="a"/>
    <w:next w:val="a"/>
    <w:qFormat/>
    <w:rsid w:val="00710960"/>
    <w:pPr>
      <w:keepNext/>
      <w:ind w:left="-284" w:right="-1192" w:firstLine="851"/>
      <w:jc w:val="both"/>
      <w:outlineLvl w:val="3"/>
    </w:pPr>
    <w:rPr>
      <w:b/>
      <w:sz w:val="24"/>
    </w:rPr>
  </w:style>
  <w:style w:type="paragraph" w:styleId="5">
    <w:name w:val="heading 5"/>
    <w:basedOn w:val="a"/>
    <w:next w:val="a"/>
    <w:qFormat/>
    <w:rsid w:val="00710960"/>
    <w:pPr>
      <w:keepNext/>
      <w:jc w:val="both"/>
      <w:outlineLvl w:val="4"/>
    </w:pPr>
    <w:rPr>
      <w:b/>
      <w:snapToGrid w:val="0"/>
      <w:color w:val="000000"/>
      <w:sz w:val="22"/>
    </w:rPr>
  </w:style>
  <w:style w:type="paragraph" w:styleId="6">
    <w:name w:val="heading 6"/>
    <w:basedOn w:val="a"/>
    <w:next w:val="a"/>
    <w:qFormat/>
    <w:rsid w:val="00710960"/>
    <w:pPr>
      <w:keepNext/>
      <w:ind w:firstLine="142"/>
      <w:jc w:val="both"/>
      <w:outlineLvl w:val="5"/>
    </w:pPr>
    <w:rPr>
      <w:b/>
      <w:snapToGrid w:val="0"/>
      <w:color w:val="000000"/>
      <w:sz w:val="22"/>
    </w:rPr>
  </w:style>
  <w:style w:type="paragraph" w:styleId="7">
    <w:name w:val="heading 7"/>
    <w:basedOn w:val="a"/>
    <w:next w:val="a"/>
    <w:qFormat/>
    <w:rsid w:val="00710960"/>
    <w:pPr>
      <w:keepNext/>
      <w:outlineLvl w:val="6"/>
    </w:pPr>
    <w:rPr>
      <w:snapToGrid w:val="0"/>
      <w:color w:val="000000"/>
      <w:sz w:val="24"/>
    </w:rPr>
  </w:style>
  <w:style w:type="paragraph" w:styleId="8">
    <w:name w:val="heading 8"/>
    <w:basedOn w:val="a"/>
    <w:next w:val="a"/>
    <w:qFormat/>
    <w:rsid w:val="00710960"/>
    <w:pPr>
      <w:keepNext/>
      <w:jc w:val="center"/>
      <w:outlineLvl w:val="7"/>
    </w:pPr>
    <w:rPr>
      <w:sz w:val="24"/>
    </w:rPr>
  </w:style>
  <w:style w:type="paragraph" w:styleId="9">
    <w:name w:val="heading 9"/>
    <w:basedOn w:val="a"/>
    <w:next w:val="a"/>
    <w:qFormat/>
    <w:rsid w:val="00710960"/>
    <w:pPr>
      <w:keepNext/>
      <w:numPr>
        <w:ilvl w:val="12"/>
      </w:numPr>
      <w:ind w:right="-99"/>
      <w:jc w:val="cente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0960"/>
    <w:rPr>
      <w:sz w:val="24"/>
      <w:lang w:val="ru-RU" w:eastAsia="ru-RU" w:bidi="ar-SA"/>
    </w:rPr>
  </w:style>
  <w:style w:type="paragraph" w:customStyle="1" w:styleId="11">
    <w:name w:val="Основной текст1"/>
    <w:rsid w:val="00710960"/>
    <w:pPr>
      <w:jc w:val="both"/>
    </w:pPr>
    <w:rPr>
      <w:snapToGrid w:val="0"/>
      <w:color w:val="000000"/>
      <w:sz w:val="24"/>
    </w:rPr>
  </w:style>
  <w:style w:type="paragraph" w:styleId="a3">
    <w:name w:val="Subtitle"/>
    <w:basedOn w:val="a"/>
    <w:qFormat/>
    <w:rsid w:val="00710960"/>
    <w:pPr>
      <w:spacing w:after="60"/>
      <w:jc w:val="center"/>
    </w:pPr>
    <w:rPr>
      <w:rFonts w:ascii="Arial" w:hAnsi="Arial"/>
      <w:i/>
      <w:sz w:val="24"/>
    </w:rPr>
  </w:style>
  <w:style w:type="paragraph" w:customStyle="1" w:styleId="12">
    <w:name w:val="Название1"/>
    <w:basedOn w:val="13"/>
    <w:rsid w:val="00710960"/>
    <w:pPr>
      <w:ind w:right="-96" w:firstLine="567"/>
      <w:jc w:val="center"/>
    </w:pPr>
    <w:rPr>
      <w:b/>
      <w:sz w:val="28"/>
    </w:rPr>
  </w:style>
  <w:style w:type="paragraph" w:customStyle="1" w:styleId="13">
    <w:name w:val="Обычный1"/>
    <w:rsid w:val="00710960"/>
    <w:rPr>
      <w:snapToGrid w:val="0"/>
    </w:rPr>
  </w:style>
  <w:style w:type="paragraph" w:styleId="a4">
    <w:name w:val="Body Text"/>
    <w:aliases w:val=" Знак"/>
    <w:basedOn w:val="a"/>
    <w:link w:val="a5"/>
    <w:rsid w:val="00710960"/>
    <w:pPr>
      <w:ind w:right="-766"/>
      <w:jc w:val="center"/>
    </w:pPr>
    <w:rPr>
      <w:b/>
      <w:sz w:val="28"/>
    </w:rPr>
  </w:style>
  <w:style w:type="paragraph" w:styleId="a6">
    <w:name w:val="Body Text Indent"/>
    <w:basedOn w:val="a"/>
    <w:link w:val="a7"/>
    <w:rsid w:val="00710960"/>
    <w:pPr>
      <w:ind w:right="-766" w:firstLine="567"/>
      <w:jc w:val="both"/>
    </w:pPr>
    <w:rPr>
      <w:b/>
      <w:sz w:val="26"/>
    </w:rPr>
  </w:style>
  <w:style w:type="paragraph" w:styleId="21">
    <w:name w:val="Body Text 2"/>
    <w:basedOn w:val="a"/>
    <w:rsid w:val="00710960"/>
    <w:pPr>
      <w:jc w:val="both"/>
    </w:pPr>
    <w:rPr>
      <w:sz w:val="24"/>
    </w:rPr>
  </w:style>
  <w:style w:type="paragraph" w:styleId="22">
    <w:name w:val="Body Text Indent 2"/>
    <w:basedOn w:val="a"/>
    <w:rsid w:val="00710960"/>
    <w:pPr>
      <w:ind w:right="-99" w:firstLine="567"/>
      <w:jc w:val="both"/>
    </w:pPr>
    <w:rPr>
      <w:sz w:val="26"/>
    </w:rPr>
  </w:style>
  <w:style w:type="paragraph" w:styleId="a8">
    <w:name w:val="header"/>
    <w:basedOn w:val="a"/>
    <w:link w:val="a9"/>
    <w:uiPriority w:val="99"/>
    <w:rsid w:val="00710960"/>
    <w:pPr>
      <w:tabs>
        <w:tab w:val="center" w:pos="4153"/>
        <w:tab w:val="right" w:pos="8306"/>
      </w:tabs>
    </w:pPr>
  </w:style>
  <w:style w:type="paragraph" w:styleId="31">
    <w:name w:val="Body Text Indent 3"/>
    <w:basedOn w:val="a"/>
    <w:rsid w:val="00710960"/>
    <w:pPr>
      <w:ind w:firstLine="709"/>
    </w:pPr>
    <w:rPr>
      <w:sz w:val="24"/>
    </w:rPr>
  </w:style>
  <w:style w:type="paragraph" w:styleId="aa">
    <w:name w:val="Block Text"/>
    <w:basedOn w:val="a"/>
    <w:rsid w:val="00710960"/>
    <w:pPr>
      <w:tabs>
        <w:tab w:val="left" w:pos="9072"/>
      </w:tabs>
      <w:ind w:left="-851" w:right="610" w:firstLine="567"/>
      <w:jc w:val="both"/>
    </w:pPr>
    <w:rPr>
      <w:sz w:val="24"/>
    </w:rPr>
  </w:style>
  <w:style w:type="paragraph" w:styleId="23">
    <w:name w:val="List Bullet 2"/>
    <w:basedOn w:val="a"/>
    <w:autoRedefine/>
    <w:rsid w:val="00710960"/>
    <w:pPr>
      <w:ind w:right="43" w:firstLine="567"/>
      <w:jc w:val="both"/>
    </w:pPr>
    <w:rPr>
      <w:sz w:val="26"/>
    </w:rPr>
  </w:style>
  <w:style w:type="paragraph" w:styleId="ab">
    <w:name w:val="Title"/>
    <w:basedOn w:val="a"/>
    <w:qFormat/>
    <w:rsid w:val="00710960"/>
    <w:pPr>
      <w:ind w:left="567"/>
      <w:jc w:val="center"/>
    </w:pPr>
    <w:rPr>
      <w:sz w:val="28"/>
    </w:rPr>
  </w:style>
  <w:style w:type="paragraph" w:styleId="ac">
    <w:name w:val="footer"/>
    <w:basedOn w:val="a"/>
    <w:rsid w:val="00710960"/>
    <w:pPr>
      <w:tabs>
        <w:tab w:val="center" w:pos="4153"/>
        <w:tab w:val="right" w:pos="8306"/>
      </w:tabs>
    </w:pPr>
  </w:style>
  <w:style w:type="character" w:styleId="ad">
    <w:name w:val="page number"/>
    <w:basedOn w:val="a0"/>
    <w:rsid w:val="00710960"/>
  </w:style>
  <w:style w:type="paragraph" w:styleId="32">
    <w:name w:val="Body Text 3"/>
    <w:basedOn w:val="a"/>
    <w:rsid w:val="00710960"/>
    <w:pPr>
      <w:numPr>
        <w:ilvl w:val="12"/>
      </w:numPr>
      <w:ind w:right="-99"/>
      <w:jc w:val="center"/>
    </w:pPr>
    <w:rPr>
      <w:b/>
      <w:sz w:val="26"/>
    </w:rPr>
  </w:style>
  <w:style w:type="character" w:styleId="ae">
    <w:name w:val="line number"/>
    <w:basedOn w:val="a0"/>
    <w:rsid w:val="00710960"/>
  </w:style>
  <w:style w:type="paragraph" w:customStyle="1" w:styleId="caaieiaie1">
    <w:name w:val="caaieiaie 1"/>
    <w:basedOn w:val="a"/>
    <w:next w:val="a"/>
    <w:rsid w:val="00710960"/>
    <w:pPr>
      <w:keepNext/>
      <w:jc w:val="both"/>
    </w:pPr>
    <w:rPr>
      <w:b/>
      <w:sz w:val="24"/>
    </w:rPr>
  </w:style>
  <w:style w:type="paragraph" w:customStyle="1" w:styleId="caaieiaie2">
    <w:name w:val="caaieiaie 2"/>
    <w:basedOn w:val="a"/>
    <w:next w:val="a"/>
    <w:rsid w:val="00710960"/>
    <w:pPr>
      <w:keepNext/>
      <w:jc w:val="both"/>
    </w:pPr>
    <w:rPr>
      <w:sz w:val="24"/>
    </w:rPr>
  </w:style>
  <w:style w:type="paragraph" w:customStyle="1" w:styleId="14">
    <w:name w:val="Цитата1"/>
    <w:basedOn w:val="a"/>
    <w:rsid w:val="00710960"/>
    <w:pPr>
      <w:ind w:left="-567" w:right="43" w:firstLine="567"/>
      <w:jc w:val="both"/>
    </w:pPr>
    <w:rPr>
      <w:b/>
      <w:sz w:val="32"/>
    </w:rPr>
  </w:style>
  <w:style w:type="paragraph" w:customStyle="1" w:styleId="xl26">
    <w:name w:val="xl26"/>
    <w:basedOn w:val="a"/>
    <w:rsid w:val="00710960"/>
    <w:pPr>
      <w:pBdr>
        <w:left w:val="single" w:sz="4" w:space="0" w:color="auto"/>
      </w:pBdr>
      <w:spacing w:before="100" w:beforeAutospacing="1" w:after="100" w:afterAutospacing="1"/>
      <w:jc w:val="center"/>
    </w:pPr>
    <w:rPr>
      <w:sz w:val="24"/>
      <w:szCs w:val="24"/>
    </w:rPr>
  </w:style>
  <w:style w:type="paragraph" w:customStyle="1" w:styleId="ConsTitle">
    <w:name w:val="ConsTitle"/>
    <w:rsid w:val="00710960"/>
    <w:rPr>
      <w:rFonts w:ascii="Arial" w:hAnsi="Arial"/>
      <w:b/>
      <w:snapToGrid w:val="0"/>
      <w:sz w:val="16"/>
    </w:rPr>
  </w:style>
  <w:style w:type="paragraph" w:customStyle="1" w:styleId="ConsNonformat">
    <w:name w:val="ConsNonformat"/>
    <w:rsid w:val="00710960"/>
    <w:pPr>
      <w:widowControl w:val="0"/>
      <w:autoSpaceDE w:val="0"/>
      <w:autoSpaceDN w:val="0"/>
      <w:adjustRightInd w:val="0"/>
    </w:pPr>
    <w:rPr>
      <w:rFonts w:ascii="Courier New" w:hAnsi="Courier New" w:cs="Courier New"/>
    </w:rPr>
  </w:style>
  <w:style w:type="paragraph" w:customStyle="1" w:styleId="ConsNormal">
    <w:name w:val="ConsNormal"/>
    <w:rsid w:val="00710960"/>
    <w:pPr>
      <w:widowControl w:val="0"/>
      <w:autoSpaceDE w:val="0"/>
      <w:autoSpaceDN w:val="0"/>
      <w:adjustRightInd w:val="0"/>
      <w:ind w:firstLine="720"/>
    </w:pPr>
    <w:rPr>
      <w:rFonts w:ascii="Arial" w:hAnsi="Arial" w:cs="Arial"/>
    </w:rPr>
  </w:style>
  <w:style w:type="paragraph" w:customStyle="1" w:styleId="af">
    <w:name w:val="Îáû÷íûé"/>
    <w:rsid w:val="00710960"/>
    <w:pPr>
      <w:widowControl w:val="0"/>
    </w:pPr>
  </w:style>
  <w:style w:type="paragraph" w:customStyle="1" w:styleId="af0">
    <w:name w:val="Для_актов"/>
    <w:basedOn w:val="a"/>
    <w:rsid w:val="00710960"/>
    <w:pPr>
      <w:ind w:firstLine="720"/>
      <w:jc w:val="both"/>
    </w:pPr>
    <w:rPr>
      <w:sz w:val="26"/>
    </w:rPr>
  </w:style>
  <w:style w:type="paragraph" w:customStyle="1" w:styleId="ConsCell">
    <w:name w:val="ConsCell"/>
    <w:rsid w:val="00710960"/>
    <w:pPr>
      <w:autoSpaceDE w:val="0"/>
      <w:autoSpaceDN w:val="0"/>
      <w:adjustRightInd w:val="0"/>
    </w:pPr>
    <w:rPr>
      <w:rFonts w:ascii="Arial" w:hAnsi="Arial" w:cs="Arial"/>
    </w:rPr>
  </w:style>
  <w:style w:type="table" w:styleId="af1">
    <w:name w:val="Table Grid"/>
    <w:basedOn w:val="a1"/>
    <w:uiPriority w:val="59"/>
    <w:rsid w:val="00710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10960"/>
    <w:pPr>
      <w:widowControl w:val="0"/>
      <w:autoSpaceDE w:val="0"/>
      <w:autoSpaceDN w:val="0"/>
      <w:adjustRightInd w:val="0"/>
    </w:pPr>
    <w:rPr>
      <w:rFonts w:ascii="Arial" w:hAnsi="Arial" w:cs="Arial"/>
      <w:b/>
      <w:bCs/>
    </w:rPr>
  </w:style>
  <w:style w:type="paragraph" w:customStyle="1" w:styleId="ConsPlusNormal">
    <w:name w:val="ConsPlusNormal"/>
    <w:rsid w:val="00710960"/>
    <w:pPr>
      <w:widowControl w:val="0"/>
      <w:autoSpaceDE w:val="0"/>
      <w:autoSpaceDN w:val="0"/>
      <w:adjustRightInd w:val="0"/>
      <w:ind w:firstLine="720"/>
    </w:pPr>
    <w:rPr>
      <w:rFonts w:ascii="Arial" w:hAnsi="Arial" w:cs="Arial"/>
    </w:rPr>
  </w:style>
  <w:style w:type="paragraph" w:styleId="af2">
    <w:name w:val="Normal (Web)"/>
    <w:basedOn w:val="a"/>
    <w:uiPriority w:val="99"/>
    <w:rsid w:val="00710960"/>
    <w:pPr>
      <w:spacing w:after="75"/>
    </w:pPr>
    <w:rPr>
      <w:rFonts w:ascii="Verdana" w:hAnsi="Verdana"/>
      <w:color w:val="000000"/>
      <w:sz w:val="18"/>
      <w:szCs w:val="18"/>
    </w:rPr>
  </w:style>
  <w:style w:type="paragraph" w:customStyle="1" w:styleId="af3">
    <w:name w:val="Абзац основной с отступом"/>
    <w:basedOn w:val="a"/>
    <w:rsid w:val="00710960"/>
    <w:pPr>
      <w:ind w:firstLine="720"/>
      <w:jc w:val="both"/>
    </w:pPr>
    <w:rPr>
      <w:sz w:val="28"/>
      <w:szCs w:val="24"/>
    </w:rPr>
  </w:style>
  <w:style w:type="paragraph" w:styleId="af4">
    <w:name w:val="Balloon Text"/>
    <w:basedOn w:val="a"/>
    <w:semiHidden/>
    <w:rsid w:val="009D01E0"/>
    <w:rPr>
      <w:rFonts w:ascii="Tahoma" w:hAnsi="Tahoma" w:cs="Tahoma"/>
      <w:sz w:val="16"/>
      <w:szCs w:val="16"/>
    </w:rPr>
  </w:style>
  <w:style w:type="paragraph" w:customStyle="1" w:styleId="ConsPlusNonformat">
    <w:name w:val="ConsPlusNonformat"/>
    <w:uiPriority w:val="99"/>
    <w:rsid w:val="00E23037"/>
    <w:pPr>
      <w:autoSpaceDE w:val="0"/>
      <w:autoSpaceDN w:val="0"/>
      <w:adjustRightInd w:val="0"/>
    </w:pPr>
    <w:rPr>
      <w:rFonts w:ascii="Courier New" w:hAnsi="Courier New" w:cs="Courier New"/>
    </w:rPr>
  </w:style>
  <w:style w:type="character" w:customStyle="1" w:styleId="24">
    <w:name w:val="Заголовок 2 Знак Знак"/>
    <w:basedOn w:val="a0"/>
    <w:rsid w:val="00AA02F3"/>
    <w:rPr>
      <w:b/>
      <w:bCs/>
      <w:smallCaps/>
      <w:spacing w:val="-4"/>
      <w:kern w:val="28"/>
      <w:sz w:val="32"/>
      <w:szCs w:val="32"/>
      <w:lang w:val="ru-RU" w:eastAsia="ru-RU" w:bidi="ar-SA"/>
    </w:rPr>
  </w:style>
  <w:style w:type="paragraph" w:styleId="15">
    <w:name w:val="toc 1"/>
    <w:basedOn w:val="a"/>
    <w:next w:val="a"/>
    <w:autoRedefine/>
    <w:uiPriority w:val="39"/>
    <w:rsid w:val="00E465C2"/>
    <w:pPr>
      <w:spacing w:before="120" w:after="120"/>
    </w:pPr>
    <w:rPr>
      <w:b/>
      <w:bCs/>
      <w:caps/>
    </w:rPr>
  </w:style>
  <w:style w:type="paragraph" w:styleId="25">
    <w:name w:val="toc 2"/>
    <w:basedOn w:val="a"/>
    <w:next w:val="a"/>
    <w:autoRedefine/>
    <w:uiPriority w:val="39"/>
    <w:rsid w:val="00074E4A"/>
    <w:pPr>
      <w:ind w:left="200"/>
    </w:pPr>
    <w:rPr>
      <w:smallCaps/>
    </w:rPr>
  </w:style>
  <w:style w:type="character" w:styleId="af5">
    <w:name w:val="Hyperlink"/>
    <w:basedOn w:val="a0"/>
    <w:uiPriority w:val="99"/>
    <w:rsid w:val="00A3358E"/>
    <w:rPr>
      <w:color w:val="0000FF"/>
      <w:u w:val="single"/>
    </w:rPr>
  </w:style>
  <w:style w:type="paragraph" w:customStyle="1" w:styleId="0">
    <w:name w:val="Цитата + Слева:  0 см"/>
    <w:aliases w:val="Первая строка:  1,25 см,Справа:  0,2 см"/>
    <w:basedOn w:val="a"/>
    <w:rsid w:val="0006531E"/>
    <w:pPr>
      <w:ind w:firstLine="720"/>
      <w:jc w:val="both"/>
    </w:pPr>
    <w:rPr>
      <w:sz w:val="28"/>
      <w:szCs w:val="24"/>
    </w:rPr>
  </w:style>
  <w:style w:type="paragraph" w:styleId="HTML">
    <w:name w:val="HTML Preformatted"/>
    <w:basedOn w:val="a"/>
    <w:rsid w:val="001A5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uiPriority w:val="99"/>
    <w:rsid w:val="00041CBC"/>
    <w:pPr>
      <w:autoSpaceDE w:val="0"/>
      <w:autoSpaceDN w:val="0"/>
      <w:adjustRightInd w:val="0"/>
    </w:pPr>
    <w:rPr>
      <w:rFonts w:ascii="Arial" w:hAnsi="Arial" w:cs="Arial"/>
    </w:rPr>
  </w:style>
  <w:style w:type="paragraph" w:styleId="33">
    <w:name w:val="toc 3"/>
    <w:basedOn w:val="a"/>
    <w:next w:val="a"/>
    <w:autoRedefine/>
    <w:uiPriority w:val="39"/>
    <w:rsid w:val="00C94507"/>
    <w:pPr>
      <w:ind w:left="400"/>
    </w:pPr>
    <w:rPr>
      <w:i/>
      <w:iCs/>
    </w:rPr>
  </w:style>
  <w:style w:type="paragraph" w:styleId="40">
    <w:name w:val="toc 4"/>
    <w:basedOn w:val="a"/>
    <w:next w:val="a"/>
    <w:autoRedefine/>
    <w:semiHidden/>
    <w:rsid w:val="00A930F0"/>
    <w:pPr>
      <w:ind w:left="600"/>
    </w:pPr>
    <w:rPr>
      <w:sz w:val="18"/>
      <w:szCs w:val="18"/>
    </w:rPr>
  </w:style>
  <w:style w:type="paragraph" w:styleId="50">
    <w:name w:val="toc 5"/>
    <w:basedOn w:val="a"/>
    <w:next w:val="a"/>
    <w:autoRedefine/>
    <w:semiHidden/>
    <w:rsid w:val="00A930F0"/>
    <w:pPr>
      <w:ind w:left="800"/>
    </w:pPr>
    <w:rPr>
      <w:sz w:val="18"/>
      <w:szCs w:val="18"/>
    </w:rPr>
  </w:style>
  <w:style w:type="paragraph" w:styleId="60">
    <w:name w:val="toc 6"/>
    <w:basedOn w:val="a"/>
    <w:next w:val="a"/>
    <w:autoRedefine/>
    <w:semiHidden/>
    <w:rsid w:val="00A930F0"/>
    <w:pPr>
      <w:ind w:left="1000"/>
    </w:pPr>
    <w:rPr>
      <w:sz w:val="18"/>
      <w:szCs w:val="18"/>
    </w:rPr>
  </w:style>
  <w:style w:type="paragraph" w:styleId="70">
    <w:name w:val="toc 7"/>
    <w:basedOn w:val="a"/>
    <w:next w:val="a"/>
    <w:autoRedefine/>
    <w:semiHidden/>
    <w:rsid w:val="00A930F0"/>
    <w:pPr>
      <w:ind w:left="1200"/>
    </w:pPr>
    <w:rPr>
      <w:sz w:val="18"/>
      <w:szCs w:val="18"/>
    </w:rPr>
  </w:style>
  <w:style w:type="paragraph" w:styleId="80">
    <w:name w:val="toc 8"/>
    <w:basedOn w:val="a"/>
    <w:next w:val="a"/>
    <w:autoRedefine/>
    <w:semiHidden/>
    <w:rsid w:val="00A930F0"/>
    <w:pPr>
      <w:ind w:left="1400"/>
    </w:pPr>
    <w:rPr>
      <w:sz w:val="18"/>
      <w:szCs w:val="18"/>
    </w:rPr>
  </w:style>
  <w:style w:type="paragraph" w:styleId="90">
    <w:name w:val="toc 9"/>
    <w:basedOn w:val="a"/>
    <w:next w:val="a"/>
    <w:autoRedefine/>
    <w:semiHidden/>
    <w:rsid w:val="00A930F0"/>
    <w:pPr>
      <w:ind w:left="1600"/>
    </w:pPr>
    <w:rPr>
      <w:sz w:val="18"/>
      <w:szCs w:val="18"/>
    </w:rPr>
  </w:style>
  <w:style w:type="paragraph" w:styleId="af6">
    <w:name w:val="footnote text"/>
    <w:aliases w:val="Знак,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w:basedOn w:val="a"/>
    <w:link w:val="af7"/>
    <w:rsid w:val="005B42B9"/>
  </w:style>
  <w:style w:type="character" w:styleId="af8">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basedOn w:val="a0"/>
    <w:rsid w:val="005B42B9"/>
    <w:rPr>
      <w:vertAlign w:val="superscript"/>
    </w:rPr>
  </w:style>
  <w:style w:type="paragraph" w:customStyle="1" w:styleId="210">
    <w:name w:val="Основной текст 21"/>
    <w:basedOn w:val="a"/>
    <w:rsid w:val="0055092E"/>
    <w:pPr>
      <w:suppressAutoHyphens/>
      <w:jc w:val="both"/>
    </w:pPr>
    <w:rPr>
      <w:sz w:val="24"/>
      <w:lang w:eastAsia="ar-SA"/>
    </w:rPr>
  </w:style>
  <w:style w:type="paragraph" w:styleId="af9">
    <w:name w:val="List Paragraph"/>
    <w:basedOn w:val="a"/>
    <w:uiPriority w:val="34"/>
    <w:qFormat/>
    <w:rsid w:val="0031130C"/>
    <w:pPr>
      <w:ind w:left="720"/>
      <w:contextualSpacing/>
    </w:pPr>
  </w:style>
  <w:style w:type="character" w:customStyle="1" w:styleId="a9">
    <w:name w:val="Верхний колонтитул Знак"/>
    <w:basedOn w:val="a0"/>
    <w:link w:val="a8"/>
    <w:uiPriority w:val="99"/>
    <w:rsid w:val="00787DB2"/>
    <w:rPr>
      <w:lang w:val="ru-RU" w:eastAsia="ru-RU" w:bidi="ar-SA"/>
    </w:rPr>
  </w:style>
  <w:style w:type="character" w:customStyle="1" w:styleId="a5">
    <w:name w:val="Основной текст Знак"/>
    <w:aliases w:val=" Знак Знак"/>
    <w:basedOn w:val="a0"/>
    <w:link w:val="a4"/>
    <w:rsid w:val="003D1F86"/>
    <w:rPr>
      <w:b/>
      <w:sz w:val="28"/>
    </w:rPr>
  </w:style>
  <w:style w:type="character" w:customStyle="1" w:styleId="a7">
    <w:name w:val="Основной текст с отступом Знак"/>
    <w:basedOn w:val="a0"/>
    <w:link w:val="a6"/>
    <w:rsid w:val="00B904F6"/>
    <w:rPr>
      <w:b/>
      <w:sz w:val="26"/>
    </w:rPr>
  </w:style>
  <w:style w:type="character" w:styleId="afa">
    <w:name w:val="annotation reference"/>
    <w:basedOn w:val="a0"/>
    <w:uiPriority w:val="99"/>
    <w:semiHidden/>
    <w:unhideWhenUsed/>
    <w:rsid w:val="008104D0"/>
    <w:rPr>
      <w:sz w:val="16"/>
      <w:szCs w:val="16"/>
    </w:rPr>
  </w:style>
  <w:style w:type="paragraph" w:styleId="afb">
    <w:name w:val="annotation text"/>
    <w:basedOn w:val="a"/>
    <w:link w:val="afc"/>
    <w:uiPriority w:val="99"/>
    <w:semiHidden/>
    <w:unhideWhenUsed/>
    <w:rsid w:val="008104D0"/>
  </w:style>
  <w:style w:type="character" w:customStyle="1" w:styleId="afc">
    <w:name w:val="Текст примечания Знак"/>
    <w:basedOn w:val="a0"/>
    <w:link w:val="afb"/>
    <w:uiPriority w:val="99"/>
    <w:semiHidden/>
    <w:rsid w:val="008104D0"/>
  </w:style>
  <w:style w:type="paragraph" w:styleId="afd">
    <w:name w:val="annotation subject"/>
    <w:basedOn w:val="afb"/>
    <w:next w:val="afb"/>
    <w:link w:val="afe"/>
    <w:uiPriority w:val="99"/>
    <w:semiHidden/>
    <w:unhideWhenUsed/>
    <w:rsid w:val="008104D0"/>
    <w:rPr>
      <w:b/>
      <w:bCs/>
    </w:rPr>
  </w:style>
  <w:style w:type="character" w:customStyle="1" w:styleId="afe">
    <w:name w:val="Тема примечания Знак"/>
    <w:basedOn w:val="afc"/>
    <w:link w:val="afd"/>
    <w:uiPriority w:val="99"/>
    <w:semiHidden/>
    <w:rsid w:val="008104D0"/>
    <w:rPr>
      <w:b/>
      <w:bCs/>
    </w:rPr>
  </w:style>
  <w:style w:type="character" w:customStyle="1" w:styleId="30">
    <w:name w:val="Заголовок 3 Знак"/>
    <w:basedOn w:val="a0"/>
    <w:link w:val="3"/>
    <w:rsid w:val="00A9065C"/>
    <w:rPr>
      <w:sz w:val="24"/>
    </w:rPr>
  </w:style>
  <w:style w:type="character" w:customStyle="1" w:styleId="10">
    <w:name w:val="Заголовок 1 Знак"/>
    <w:basedOn w:val="a0"/>
    <w:link w:val="1"/>
    <w:rsid w:val="008C6C4D"/>
    <w:rPr>
      <w:b/>
      <w:sz w:val="26"/>
    </w:rPr>
  </w:style>
  <w:style w:type="paragraph" w:customStyle="1" w:styleId="26">
    <w:name w:val="Знак Знак Знак Знак Знак Знак2 Знак"/>
    <w:basedOn w:val="a"/>
    <w:rsid w:val="006B0A4E"/>
    <w:pPr>
      <w:spacing w:after="160" w:line="240" w:lineRule="exact"/>
    </w:pPr>
    <w:rPr>
      <w:rFonts w:ascii="Verdana" w:hAnsi="Verdana"/>
      <w:lang w:val="en-US" w:eastAsia="en-US"/>
    </w:rPr>
  </w:style>
  <w:style w:type="character" w:customStyle="1" w:styleId="af7">
    <w:name w:val="Текст сноски Знак"/>
    <w:aliases w:val="Знак Знак1,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Зна Знак"/>
    <w:link w:val="af6"/>
    <w:rsid w:val="00E153AE"/>
  </w:style>
  <w:style w:type="paragraph" w:styleId="aff">
    <w:name w:val="No Spacing"/>
    <w:link w:val="aff0"/>
    <w:uiPriority w:val="1"/>
    <w:qFormat/>
    <w:rsid w:val="000027DE"/>
    <w:rPr>
      <w:rFonts w:asciiTheme="minorHAnsi" w:eastAsiaTheme="minorEastAsia" w:hAnsiTheme="minorHAnsi" w:cstheme="minorBidi"/>
      <w:sz w:val="22"/>
      <w:szCs w:val="22"/>
    </w:rPr>
  </w:style>
  <w:style w:type="paragraph" w:customStyle="1" w:styleId="aff1">
    <w:name w:val="Д.Е."/>
    <w:rsid w:val="004142CF"/>
    <w:pPr>
      <w:widowControl w:val="0"/>
      <w:suppressAutoHyphens/>
      <w:autoSpaceDN w:val="0"/>
      <w:spacing w:line="380" w:lineRule="exact"/>
      <w:ind w:firstLine="851"/>
      <w:jc w:val="both"/>
    </w:pPr>
    <w:rPr>
      <w:rFonts w:eastAsia="Arial Unicode MS" w:cs="Tahoma"/>
      <w:i/>
      <w:iCs/>
      <w:color w:val="000000"/>
      <w:kern w:val="3"/>
      <w:sz w:val="26"/>
      <w:szCs w:val="24"/>
      <w:lang w:val="en-US" w:bidi="en-US"/>
    </w:rPr>
  </w:style>
  <w:style w:type="character" w:customStyle="1" w:styleId="aff0">
    <w:name w:val="Без интервала Знак"/>
    <w:basedOn w:val="a0"/>
    <w:link w:val="aff"/>
    <w:uiPriority w:val="1"/>
    <w:rsid w:val="00591FD8"/>
    <w:rPr>
      <w:rFonts w:asciiTheme="minorHAnsi" w:eastAsiaTheme="minorEastAsia" w:hAnsiTheme="minorHAnsi" w:cstheme="minorBidi"/>
      <w:sz w:val="22"/>
      <w:szCs w:val="22"/>
    </w:rPr>
  </w:style>
  <w:style w:type="table" w:styleId="aff2">
    <w:name w:val="Light List"/>
    <w:basedOn w:val="a1"/>
    <w:uiPriority w:val="61"/>
    <w:rsid w:val="00583970"/>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a0"/>
    <w:rsid w:val="002C7EF7"/>
  </w:style>
  <w:style w:type="character" w:styleId="aff3">
    <w:name w:val="Emphasis"/>
    <w:basedOn w:val="a0"/>
    <w:uiPriority w:val="20"/>
    <w:qFormat/>
    <w:rsid w:val="007049FD"/>
    <w:rPr>
      <w:i/>
      <w:iCs/>
    </w:rPr>
  </w:style>
  <w:style w:type="paragraph" w:customStyle="1" w:styleId="16">
    <w:name w:val="Абзац списка1"/>
    <w:basedOn w:val="a"/>
    <w:rsid w:val="00521E74"/>
    <w:pPr>
      <w:ind w:left="720"/>
    </w:pPr>
    <w:rPr>
      <w:sz w:val="24"/>
      <w:szCs w:val="24"/>
    </w:rPr>
  </w:style>
  <w:style w:type="paragraph" w:customStyle="1" w:styleId="17">
    <w:name w:val="1"/>
    <w:basedOn w:val="a"/>
    <w:rsid w:val="00025F2E"/>
    <w:pPr>
      <w:spacing w:after="160" w:line="240" w:lineRule="exact"/>
    </w:pPr>
    <w:rPr>
      <w:noProof/>
    </w:rPr>
  </w:style>
  <w:style w:type="paragraph" w:customStyle="1" w:styleId="Default">
    <w:name w:val="Default"/>
    <w:rsid w:val="005358E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558">
      <w:bodyDiv w:val="1"/>
      <w:marLeft w:val="0"/>
      <w:marRight w:val="0"/>
      <w:marTop w:val="0"/>
      <w:marBottom w:val="0"/>
      <w:divBdr>
        <w:top w:val="none" w:sz="0" w:space="0" w:color="auto"/>
        <w:left w:val="none" w:sz="0" w:space="0" w:color="auto"/>
        <w:bottom w:val="none" w:sz="0" w:space="0" w:color="auto"/>
        <w:right w:val="none" w:sz="0" w:space="0" w:color="auto"/>
      </w:divBdr>
    </w:div>
    <w:div w:id="5833582">
      <w:bodyDiv w:val="1"/>
      <w:marLeft w:val="0"/>
      <w:marRight w:val="0"/>
      <w:marTop w:val="0"/>
      <w:marBottom w:val="0"/>
      <w:divBdr>
        <w:top w:val="none" w:sz="0" w:space="0" w:color="auto"/>
        <w:left w:val="none" w:sz="0" w:space="0" w:color="auto"/>
        <w:bottom w:val="none" w:sz="0" w:space="0" w:color="auto"/>
        <w:right w:val="none" w:sz="0" w:space="0" w:color="auto"/>
      </w:divBdr>
    </w:div>
    <w:div w:id="8138879">
      <w:bodyDiv w:val="1"/>
      <w:marLeft w:val="0"/>
      <w:marRight w:val="0"/>
      <w:marTop w:val="0"/>
      <w:marBottom w:val="0"/>
      <w:divBdr>
        <w:top w:val="none" w:sz="0" w:space="0" w:color="auto"/>
        <w:left w:val="none" w:sz="0" w:space="0" w:color="auto"/>
        <w:bottom w:val="none" w:sz="0" w:space="0" w:color="auto"/>
        <w:right w:val="none" w:sz="0" w:space="0" w:color="auto"/>
      </w:divBdr>
    </w:div>
    <w:div w:id="35397391">
      <w:bodyDiv w:val="1"/>
      <w:marLeft w:val="0"/>
      <w:marRight w:val="0"/>
      <w:marTop w:val="0"/>
      <w:marBottom w:val="0"/>
      <w:divBdr>
        <w:top w:val="none" w:sz="0" w:space="0" w:color="auto"/>
        <w:left w:val="none" w:sz="0" w:space="0" w:color="auto"/>
        <w:bottom w:val="none" w:sz="0" w:space="0" w:color="auto"/>
        <w:right w:val="none" w:sz="0" w:space="0" w:color="auto"/>
      </w:divBdr>
    </w:div>
    <w:div w:id="37508996">
      <w:bodyDiv w:val="1"/>
      <w:marLeft w:val="0"/>
      <w:marRight w:val="0"/>
      <w:marTop w:val="0"/>
      <w:marBottom w:val="0"/>
      <w:divBdr>
        <w:top w:val="none" w:sz="0" w:space="0" w:color="auto"/>
        <w:left w:val="none" w:sz="0" w:space="0" w:color="auto"/>
        <w:bottom w:val="none" w:sz="0" w:space="0" w:color="auto"/>
        <w:right w:val="none" w:sz="0" w:space="0" w:color="auto"/>
      </w:divBdr>
    </w:div>
    <w:div w:id="51540810">
      <w:bodyDiv w:val="1"/>
      <w:marLeft w:val="0"/>
      <w:marRight w:val="0"/>
      <w:marTop w:val="0"/>
      <w:marBottom w:val="0"/>
      <w:divBdr>
        <w:top w:val="none" w:sz="0" w:space="0" w:color="auto"/>
        <w:left w:val="none" w:sz="0" w:space="0" w:color="auto"/>
        <w:bottom w:val="none" w:sz="0" w:space="0" w:color="auto"/>
        <w:right w:val="none" w:sz="0" w:space="0" w:color="auto"/>
      </w:divBdr>
    </w:div>
    <w:div w:id="64882568">
      <w:bodyDiv w:val="1"/>
      <w:marLeft w:val="0"/>
      <w:marRight w:val="0"/>
      <w:marTop w:val="0"/>
      <w:marBottom w:val="0"/>
      <w:divBdr>
        <w:top w:val="none" w:sz="0" w:space="0" w:color="auto"/>
        <w:left w:val="none" w:sz="0" w:space="0" w:color="auto"/>
        <w:bottom w:val="none" w:sz="0" w:space="0" w:color="auto"/>
        <w:right w:val="none" w:sz="0" w:space="0" w:color="auto"/>
      </w:divBdr>
    </w:div>
    <w:div w:id="68770086">
      <w:bodyDiv w:val="1"/>
      <w:marLeft w:val="0"/>
      <w:marRight w:val="0"/>
      <w:marTop w:val="0"/>
      <w:marBottom w:val="0"/>
      <w:divBdr>
        <w:top w:val="none" w:sz="0" w:space="0" w:color="auto"/>
        <w:left w:val="none" w:sz="0" w:space="0" w:color="auto"/>
        <w:bottom w:val="none" w:sz="0" w:space="0" w:color="auto"/>
        <w:right w:val="none" w:sz="0" w:space="0" w:color="auto"/>
      </w:divBdr>
    </w:div>
    <w:div w:id="70080545">
      <w:bodyDiv w:val="1"/>
      <w:marLeft w:val="0"/>
      <w:marRight w:val="0"/>
      <w:marTop w:val="0"/>
      <w:marBottom w:val="0"/>
      <w:divBdr>
        <w:top w:val="none" w:sz="0" w:space="0" w:color="auto"/>
        <w:left w:val="none" w:sz="0" w:space="0" w:color="auto"/>
        <w:bottom w:val="none" w:sz="0" w:space="0" w:color="auto"/>
        <w:right w:val="none" w:sz="0" w:space="0" w:color="auto"/>
      </w:divBdr>
    </w:div>
    <w:div w:id="79758671">
      <w:bodyDiv w:val="1"/>
      <w:marLeft w:val="0"/>
      <w:marRight w:val="0"/>
      <w:marTop w:val="0"/>
      <w:marBottom w:val="0"/>
      <w:divBdr>
        <w:top w:val="none" w:sz="0" w:space="0" w:color="auto"/>
        <w:left w:val="none" w:sz="0" w:space="0" w:color="auto"/>
        <w:bottom w:val="none" w:sz="0" w:space="0" w:color="auto"/>
        <w:right w:val="none" w:sz="0" w:space="0" w:color="auto"/>
      </w:divBdr>
    </w:div>
    <w:div w:id="83958579">
      <w:bodyDiv w:val="1"/>
      <w:marLeft w:val="0"/>
      <w:marRight w:val="0"/>
      <w:marTop w:val="0"/>
      <w:marBottom w:val="0"/>
      <w:divBdr>
        <w:top w:val="none" w:sz="0" w:space="0" w:color="auto"/>
        <w:left w:val="none" w:sz="0" w:space="0" w:color="auto"/>
        <w:bottom w:val="none" w:sz="0" w:space="0" w:color="auto"/>
        <w:right w:val="none" w:sz="0" w:space="0" w:color="auto"/>
      </w:divBdr>
    </w:div>
    <w:div w:id="93062084">
      <w:bodyDiv w:val="1"/>
      <w:marLeft w:val="0"/>
      <w:marRight w:val="0"/>
      <w:marTop w:val="0"/>
      <w:marBottom w:val="0"/>
      <w:divBdr>
        <w:top w:val="none" w:sz="0" w:space="0" w:color="auto"/>
        <w:left w:val="none" w:sz="0" w:space="0" w:color="auto"/>
        <w:bottom w:val="none" w:sz="0" w:space="0" w:color="auto"/>
        <w:right w:val="none" w:sz="0" w:space="0" w:color="auto"/>
      </w:divBdr>
    </w:div>
    <w:div w:id="94860537">
      <w:bodyDiv w:val="1"/>
      <w:marLeft w:val="0"/>
      <w:marRight w:val="0"/>
      <w:marTop w:val="0"/>
      <w:marBottom w:val="0"/>
      <w:divBdr>
        <w:top w:val="none" w:sz="0" w:space="0" w:color="auto"/>
        <w:left w:val="none" w:sz="0" w:space="0" w:color="auto"/>
        <w:bottom w:val="none" w:sz="0" w:space="0" w:color="auto"/>
        <w:right w:val="none" w:sz="0" w:space="0" w:color="auto"/>
      </w:divBdr>
    </w:div>
    <w:div w:id="100152075">
      <w:bodyDiv w:val="1"/>
      <w:marLeft w:val="0"/>
      <w:marRight w:val="0"/>
      <w:marTop w:val="0"/>
      <w:marBottom w:val="0"/>
      <w:divBdr>
        <w:top w:val="none" w:sz="0" w:space="0" w:color="auto"/>
        <w:left w:val="none" w:sz="0" w:space="0" w:color="auto"/>
        <w:bottom w:val="none" w:sz="0" w:space="0" w:color="auto"/>
        <w:right w:val="none" w:sz="0" w:space="0" w:color="auto"/>
      </w:divBdr>
    </w:div>
    <w:div w:id="105392377">
      <w:bodyDiv w:val="1"/>
      <w:marLeft w:val="0"/>
      <w:marRight w:val="0"/>
      <w:marTop w:val="0"/>
      <w:marBottom w:val="0"/>
      <w:divBdr>
        <w:top w:val="none" w:sz="0" w:space="0" w:color="auto"/>
        <w:left w:val="none" w:sz="0" w:space="0" w:color="auto"/>
        <w:bottom w:val="none" w:sz="0" w:space="0" w:color="auto"/>
        <w:right w:val="none" w:sz="0" w:space="0" w:color="auto"/>
      </w:divBdr>
    </w:div>
    <w:div w:id="107236644">
      <w:bodyDiv w:val="1"/>
      <w:marLeft w:val="0"/>
      <w:marRight w:val="0"/>
      <w:marTop w:val="0"/>
      <w:marBottom w:val="0"/>
      <w:divBdr>
        <w:top w:val="none" w:sz="0" w:space="0" w:color="auto"/>
        <w:left w:val="none" w:sz="0" w:space="0" w:color="auto"/>
        <w:bottom w:val="none" w:sz="0" w:space="0" w:color="auto"/>
        <w:right w:val="none" w:sz="0" w:space="0" w:color="auto"/>
      </w:divBdr>
    </w:div>
    <w:div w:id="113790174">
      <w:bodyDiv w:val="1"/>
      <w:marLeft w:val="0"/>
      <w:marRight w:val="0"/>
      <w:marTop w:val="0"/>
      <w:marBottom w:val="0"/>
      <w:divBdr>
        <w:top w:val="none" w:sz="0" w:space="0" w:color="auto"/>
        <w:left w:val="none" w:sz="0" w:space="0" w:color="auto"/>
        <w:bottom w:val="none" w:sz="0" w:space="0" w:color="auto"/>
        <w:right w:val="none" w:sz="0" w:space="0" w:color="auto"/>
      </w:divBdr>
    </w:div>
    <w:div w:id="114520267">
      <w:bodyDiv w:val="1"/>
      <w:marLeft w:val="0"/>
      <w:marRight w:val="0"/>
      <w:marTop w:val="0"/>
      <w:marBottom w:val="0"/>
      <w:divBdr>
        <w:top w:val="none" w:sz="0" w:space="0" w:color="auto"/>
        <w:left w:val="none" w:sz="0" w:space="0" w:color="auto"/>
        <w:bottom w:val="none" w:sz="0" w:space="0" w:color="auto"/>
        <w:right w:val="none" w:sz="0" w:space="0" w:color="auto"/>
      </w:divBdr>
    </w:div>
    <w:div w:id="120615950">
      <w:bodyDiv w:val="1"/>
      <w:marLeft w:val="0"/>
      <w:marRight w:val="0"/>
      <w:marTop w:val="0"/>
      <w:marBottom w:val="0"/>
      <w:divBdr>
        <w:top w:val="none" w:sz="0" w:space="0" w:color="auto"/>
        <w:left w:val="none" w:sz="0" w:space="0" w:color="auto"/>
        <w:bottom w:val="none" w:sz="0" w:space="0" w:color="auto"/>
        <w:right w:val="none" w:sz="0" w:space="0" w:color="auto"/>
      </w:divBdr>
    </w:div>
    <w:div w:id="120806676">
      <w:bodyDiv w:val="1"/>
      <w:marLeft w:val="0"/>
      <w:marRight w:val="0"/>
      <w:marTop w:val="0"/>
      <w:marBottom w:val="0"/>
      <w:divBdr>
        <w:top w:val="none" w:sz="0" w:space="0" w:color="auto"/>
        <w:left w:val="none" w:sz="0" w:space="0" w:color="auto"/>
        <w:bottom w:val="none" w:sz="0" w:space="0" w:color="auto"/>
        <w:right w:val="none" w:sz="0" w:space="0" w:color="auto"/>
      </w:divBdr>
    </w:div>
    <w:div w:id="121197987">
      <w:bodyDiv w:val="1"/>
      <w:marLeft w:val="0"/>
      <w:marRight w:val="0"/>
      <w:marTop w:val="0"/>
      <w:marBottom w:val="0"/>
      <w:divBdr>
        <w:top w:val="none" w:sz="0" w:space="0" w:color="auto"/>
        <w:left w:val="none" w:sz="0" w:space="0" w:color="auto"/>
        <w:bottom w:val="none" w:sz="0" w:space="0" w:color="auto"/>
        <w:right w:val="none" w:sz="0" w:space="0" w:color="auto"/>
      </w:divBdr>
    </w:div>
    <w:div w:id="123667412">
      <w:bodyDiv w:val="1"/>
      <w:marLeft w:val="0"/>
      <w:marRight w:val="0"/>
      <w:marTop w:val="0"/>
      <w:marBottom w:val="0"/>
      <w:divBdr>
        <w:top w:val="none" w:sz="0" w:space="0" w:color="auto"/>
        <w:left w:val="none" w:sz="0" w:space="0" w:color="auto"/>
        <w:bottom w:val="none" w:sz="0" w:space="0" w:color="auto"/>
        <w:right w:val="none" w:sz="0" w:space="0" w:color="auto"/>
      </w:divBdr>
    </w:div>
    <w:div w:id="142814620">
      <w:bodyDiv w:val="1"/>
      <w:marLeft w:val="0"/>
      <w:marRight w:val="0"/>
      <w:marTop w:val="0"/>
      <w:marBottom w:val="0"/>
      <w:divBdr>
        <w:top w:val="none" w:sz="0" w:space="0" w:color="auto"/>
        <w:left w:val="none" w:sz="0" w:space="0" w:color="auto"/>
        <w:bottom w:val="none" w:sz="0" w:space="0" w:color="auto"/>
        <w:right w:val="none" w:sz="0" w:space="0" w:color="auto"/>
      </w:divBdr>
    </w:div>
    <w:div w:id="153185026">
      <w:bodyDiv w:val="1"/>
      <w:marLeft w:val="0"/>
      <w:marRight w:val="0"/>
      <w:marTop w:val="0"/>
      <w:marBottom w:val="0"/>
      <w:divBdr>
        <w:top w:val="none" w:sz="0" w:space="0" w:color="auto"/>
        <w:left w:val="none" w:sz="0" w:space="0" w:color="auto"/>
        <w:bottom w:val="none" w:sz="0" w:space="0" w:color="auto"/>
        <w:right w:val="none" w:sz="0" w:space="0" w:color="auto"/>
      </w:divBdr>
    </w:div>
    <w:div w:id="163084606">
      <w:bodyDiv w:val="1"/>
      <w:marLeft w:val="0"/>
      <w:marRight w:val="0"/>
      <w:marTop w:val="0"/>
      <w:marBottom w:val="0"/>
      <w:divBdr>
        <w:top w:val="none" w:sz="0" w:space="0" w:color="auto"/>
        <w:left w:val="none" w:sz="0" w:space="0" w:color="auto"/>
        <w:bottom w:val="none" w:sz="0" w:space="0" w:color="auto"/>
        <w:right w:val="none" w:sz="0" w:space="0" w:color="auto"/>
      </w:divBdr>
    </w:div>
    <w:div w:id="171652230">
      <w:bodyDiv w:val="1"/>
      <w:marLeft w:val="0"/>
      <w:marRight w:val="0"/>
      <w:marTop w:val="0"/>
      <w:marBottom w:val="0"/>
      <w:divBdr>
        <w:top w:val="none" w:sz="0" w:space="0" w:color="auto"/>
        <w:left w:val="none" w:sz="0" w:space="0" w:color="auto"/>
        <w:bottom w:val="none" w:sz="0" w:space="0" w:color="auto"/>
        <w:right w:val="none" w:sz="0" w:space="0" w:color="auto"/>
      </w:divBdr>
    </w:div>
    <w:div w:id="172232225">
      <w:bodyDiv w:val="1"/>
      <w:marLeft w:val="0"/>
      <w:marRight w:val="0"/>
      <w:marTop w:val="0"/>
      <w:marBottom w:val="0"/>
      <w:divBdr>
        <w:top w:val="none" w:sz="0" w:space="0" w:color="auto"/>
        <w:left w:val="none" w:sz="0" w:space="0" w:color="auto"/>
        <w:bottom w:val="none" w:sz="0" w:space="0" w:color="auto"/>
        <w:right w:val="none" w:sz="0" w:space="0" w:color="auto"/>
      </w:divBdr>
    </w:div>
    <w:div w:id="182398732">
      <w:bodyDiv w:val="1"/>
      <w:marLeft w:val="0"/>
      <w:marRight w:val="0"/>
      <w:marTop w:val="0"/>
      <w:marBottom w:val="0"/>
      <w:divBdr>
        <w:top w:val="none" w:sz="0" w:space="0" w:color="auto"/>
        <w:left w:val="none" w:sz="0" w:space="0" w:color="auto"/>
        <w:bottom w:val="none" w:sz="0" w:space="0" w:color="auto"/>
        <w:right w:val="none" w:sz="0" w:space="0" w:color="auto"/>
      </w:divBdr>
    </w:div>
    <w:div w:id="185287660">
      <w:bodyDiv w:val="1"/>
      <w:marLeft w:val="0"/>
      <w:marRight w:val="0"/>
      <w:marTop w:val="0"/>
      <w:marBottom w:val="0"/>
      <w:divBdr>
        <w:top w:val="none" w:sz="0" w:space="0" w:color="auto"/>
        <w:left w:val="none" w:sz="0" w:space="0" w:color="auto"/>
        <w:bottom w:val="none" w:sz="0" w:space="0" w:color="auto"/>
        <w:right w:val="none" w:sz="0" w:space="0" w:color="auto"/>
      </w:divBdr>
    </w:div>
    <w:div w:id="189221872">
      <w:bodyDiv w:val="1"/>
      <w:marLeft w:val="0"/>
      <w:marRight w:val="0"/>
      <w:marTop w:val="0"/>
      <w:marBottom w:val="0"/>
      <w:divBdr>
        <w:top w:val="none" w:sz="0" w:space="0" w:color="auto"/>
        <w:left w:val="none" w:sz="0" w:space="0" w:color="auto"/>
        <w:bottom w:val="none" w:sz="0" w:space="0" w:color="auto"/>
        <w:right w:val="none" w:sz="0" w:space="0" w:color="auto"/>
      </w:divBdr>
    </w:div>
    <w:div w:id="194076240">
      <w:bodyDiv w:val="1"/>
      <w:marLeft w:val="0"/>
      <w:marRight w:val="0"/>
      <w:marTop w:val="0"/>
      <w:marBottom w:val="0"/>
      <w:divBdr>
        <w:top w:val="none" w:sz="0" w:space="0" w:color="auto"/>
        <w:left w:val="none" w:sz="0" w:space="0" w:color="auto"/>
        <w:bottom w:val="none" w:sz="0" w:space="0" w:color="auto"/>
        <w:right w:val="none" w:sz="0" w:space="0" w:color="auto"/>
      </w:divBdr>
    </w:div>
    <w:div w:id="194274006">
      <w:bodyDiv w:val="1"/>
      <w:marLeft w:val="0"/>
      <w:marRight w:val="0"/>
      <w:marTop w:val="0"/>
      <w:marBottom w:val="0"/>
      <w:divBdr>
        <w:top w:val="none" w:sz="0" w:space="0" w:color="auto"/>
        <w:left w:val="none" w:sz="0" w:space="0" w:color="auto"/>
        <w:bottom w:val="none" w:sz="0" w:space="0" w:color="auto"/>
        <w:right w:val="none" w:sz="0" w:space="0" w:color="auto"/>
      </w:divBdr>
    </w:div>
    <w:div w:id="194586038">
      <w:bodyDiv w:val="1"/>
      <w:marLeft w:val="0"/>
      <w:marRight w:val="0"/>
      <w:marTop w:val="0"/>
      <w:marBottom w:val="0"/>
      <w:divBdr>
        <w:top w:val="none" w:sz="0" w:space="0" w:color="auto"/>
        <w:left w:val="none" w:sz="0" w:space="0" w:color="auto"/>
        <w:bottom w:val="none" w:sz="0" w:space="0" w:color="auto"/>
        <w:right w:val="none" w:sz="0" w:space="0" w:color="auto"/>
      </w:divBdr>
    </w:div>
    <w:div w:id="198520652">
      <w:bodyDiv w:val="1"/>
      <w:marLeft w:val="0"/>
      <w:marRight w:val="0"/>
      <w:marTop w:val="0"/>
      <w:marBottom w:val="0"/>
      <w:divBdr>
        <w:top w:val="none" w:sz="0" w:space="0" w:color="auto"/>
        <w:left w:val="none" w:sz="0" w:space="0" w:color="auto"/>
        <w:bottom w:val="none" w:sz="0" w:space="0" w:color="auto"/>
        <w:right w:val="none" w:sz="0" w:space="0" w:color="auto"/>
      </w:divBdr>
    </w:div>
    <w:div w:id="202132407">
      <w:bodyDiv w:val="1"/>
      <w:marLeft w:val="0"/>
      <w:marRight w:val="0"/>
      <w:marTop w:val="0"/>
      <w:marBottom w:val="0"/>
      <w:divBdr>
        <w:top w:val="none" w:sz="0" w:space="0" w:color="auto"/>
        <w:left w:val="none" w:sz="0" w:space="0" w:color="auto"/>
        <w:bottom w:val="none" w:sz="0" w:space="0" w:color="auto"/>
        <w:right w:val="none" w:sz="0" w:space="0" w:color="auto"/>
      </w:divBdr>
    </w:div>
    <w:div w:id="205720262">
      <w:bodyDiv w:val="1"/>
      <w:marLeft w:val="0"/>
      <w:marRight w:val="0"/>
      <w:marTop w:val="0"/>
      <w:marBottom w:val="0"/>
      <w:divBdr>
        <w:top w:val="none" w:sz="0" w:space="0" w:color="auto"/>
        <w:left w:val="none" w:sz="0" w:space="0" w:color="auto"/>
        <w:bottom w:val="none" w:sz="0" w:space="0" w:color="auto"/>
        <w:right w:val="none" w:sz="0" w:space="0" w:color="auto"/>
      </w:divBdr>
    </w:div>
    <w:div w:id="208416801">
      <w:bodyDiv w:val="1"/>
      <w:marLeft w:val="0"/>
      <w:marRight w:val="0"/>
      <w:marTop w:val="0"/>
      <w:marBottom w:val="0"/>
      <w:divBdr>
        <w:top w:val="none" w:sz="0" w:space="0" w:color="auto"/>
        <w:left w:val="none" w:sz="0" w:space="0" w:color="auto"/>
        <w:bottom w:val="none" w:sz="0" w:space="0" w:color="auto"/>
        <w:right w:val="none" w:sz="0" w:space="0" w:color="auto"/>
      </w:divBdr>
    </w:div>
    <w:div w:id="209269694">
      <w:bodyDiv w:val="1"/>
      <w:marLeft w:val="0"/>
      <w:marRight w:val="0"/>
      <w:marTop w:val="0"/>
      <w:marBottom w:val="0"/>
      <w:divBdr>
        <w:top w:val="none" w:sz="0" w:space="0" w:color="auto"/>
        <w:left w:val="none" w:sz="0" w:space="0" w:color="auto"/>
        <w:bottom w:val="none" w:sz="0" w:space="0" w:color="auto"/>
        <w:right w:val="none" w:sz="0" w:space="0" w:color="auto"/>
      </w:divBdr>
    </w:div>
    <w:div w:id="210582722">
      <w:bodyDiv w:val="1"/>
      <w:marLeft w:val="0"/>
      <w:marRight w:val="0"/>
      <w:marTop w:val="0"/>
      <w:marBottom w:val="0"/>
      <w:divBdr>
        <w:top w:val="none" w:sz="0" w:space="0" w:color="auto"/>
        <w:left w:val="none" w:sz="0" w:space="0" w:color="auto"/>
        <w:bottom w:val="none" w:sz="0" w:space="0" w:color="auto"/>
        <w:right w:val="none" w:sz="0" w:space="0" w:color="auto"/>
      </w:divBdr>
    </w:div>
    <w:div w:id="218636938">
      <w:bodyDiv w:val="1"/>
      <w:marLeft w:val="0"/>
      <w:marRight w:val="0"/>
      <w:marTop w:val="0"/>
      <w:marBottom w:val="0"/>
      <w:divBdr>
        <w:top w:val="none" w:sz="0" w:space="0" w:color="auto"/>
        <w:left w:val="none" w:sz="0" w:space="0" w:color="auto"/>
        <w:bottom w:val="none" w:sz="0" w:space="0" w:color="auto"/>
        <w:right w:val="none" w:sz="0" w:space="0" w:color="auto"/>
      </w:divBdr>
    </w:div>
    <w:div w:id="240213046">
      <w:bodyDiv w:val="1"/>
      <w:marLeft w:val="0"/>
      <w:marRight w:val="0"/>
      <w:marTop w:val="0"/>
      <w:marBottom w:val="0"/>
      <w:divBdr>
        <w:top w:val="none" w:sz="0" w:space="0" w:color="auto"/>
        <w:left w:val="none" w:sz="0" w:space="0" w:color="auto"/>
        <w:bottom w:val="none" w:sz="0" w:space="0" w:color="auto"/>
        <w:right w:val="none" w:sz="0" w:space="0" w:color="auto"/>
      </w:divBdr>
    </w:div>
    <w:div w:id="241527742">
      <w:bodyDiv w:val="1"/>
      <w:marLeft w:val="0"/>
      <w:marRight w:val="0"/>
      <w:marTop w:val="0"/>
      <w:marBottom w:val="0"/>
      <w:divBdr>
        <w:top w:val="none" w:sz="0" w:space="0" w:color="auto"/>
        <w:left w:val="none" w:sz="0" w:space="0" w:color="auto"/>
        <w:bottom w:val="none" w:sz="0" w:space="0" w:color="auto"/>
        <w:right w:val="none" w:sz="0" w:space="0" w:color="auto"/>
      </w:divBdr>
    </w:div>
    <w:div w:id="242185912">
      <w:bodyDiv w:val="1"/>
      <w:marLeft w:val="0"/>
      <w:marRight w:val="0"/>
      <w:marTop w:val="0"/>
      <w:marBottom w:val="0"/>
      <w:divBdr>
        <w:top w:val="none" w:sz="0" w:space="0" w:color="auto"/>
        <w:left w:val="none" w:sz="0" w:space="0" w:color="auto"/>
        <w:bottom w:val="none" w:sz="0" w:space="0" w:color="auto"/>
        <w:right w:val="none" w:sz="0" w:space="0" w:color="auto"/>
      </w:divBdr>
    </w:div>
    <w:div w:id="246546462">
      <w:bodyDiv w:val="1"/>
      <w:marLeft w:val="0"/>
      <w:marRight w:val="0"/>
      <w:marTop w:val="0"/>
      <w:marBottom w:val="0"/>
      <w:divBdr>
        <w:top w:val="none" w:sz="0" w:space="0" w:color="auto"/>
        <w:left w:val="none" w:sz="0" w:space="0" w:color="auto"/>
        <w:bottom w:val="none" w:sz="0" w:space="0" w:color="auto"/>
        <w:right w:val="none" w:sz="0" w:space="0" w:color="auto"/>
      </w:divBdr>
    </w:div>
    <w:div w:id="256862830">
      <w:bodyDiv w:val="1"/>
      <w:marLeft w:val="0"/>
      <w:marRight w:val="0"/>
      <w:marTop w:val="0"/>
      <w:marBottom w:val="0"/>
      <w:divBdr>
        <w:top w:val="none" w:sz="0" w:space="0" w:color="auto"/>
        <w:left w:val="none" w:sz="0" w:space="0" w:color="auto"/>
        <w:bottom w:val="none" w:sz="0" w:space="0" w:color="auto"/>
        <w:right w:val="none" w:sz="0" w:space="0" w:color="auto"/>
      </w:divBdr>
    </w:div>
    <w:div w:id="257716902">
      <w:bodyDiv w:val="1"/>
      <w:marLeft w:val="0"/>
      <w:marRight w:val="0"/>
      <w:marTop w:val="0"/>
      <w:marBottom w:val="0"/>
      <w:divBdr>
        <w:top w:val="none" w:sz="0" w:space="0" w:color="auto"/>
        <w:left w:val="none" w:sz="0" w:space="0" w:color="auto"/>
        <w:bottom w:val="none" w:sz="0" w:space="0" w:color="auto"/>
        <w:right w:val="none" w:sz="0" w:space="0" w:color="auto"/>
      </w:divBdr>
    </w:div>
    <w:div w:id="260114483">
      <w:bodyDiv w:val="1"/>
      <w:marLeft w:val="0"/>
      <w:marRight w:val="0"/>
      <w:marTop w:val="0"/>
      <w:marBottom w:val="0"/>
      <w:divBdr>
        <w:top w:val="none" w:sz="0" w:space="0" w:color="auto"/>
        <w:left w:val="none" w:sz="0" w:space="0" w:color="auto"/>
        <w:bottom w:val="none" w:sz="0" w:space="0" w:color="auto"/>
        <w:right w:val="none" w:sz="0" w:space="0" w:color="auto"/>
      </w:divBdr>
    </w:div>
    <w:div w:id="270011020">
      <w:bodyDiv w:val="1"/>
      <w:marLeft w:val="0"/>
      <w:marRight w:val="0"/>
      <w:marTop w:val="0"/>
      <w:marBottom w:val="0"/>
      <w:divBdr>
        <w:top w:val="none" w:sz="0" w:space="0" w:color="auto"/>
        <w:left w:val="none" w:sz="0" w:space="0" w:color="auto"/>
        <w:bottom w:val="none" w:sz="0" w:space="0" w:color="auto"/>
        <w:right w:val="none" w:sz="0" w:space="0" w:color="auto"/>
      </w:divBdr>
    </w:div>
    <w:div w:id="270088502">
      <w:bodyDiv w:val="1"/>
      <w:marLeft w:val="0"/>
      <w:marRight w:val="0"/>
      <w:marTop w:val="0"/>
      <w:marBottom w:val="0"/>
      <w:divBdr>
        <w:top w:val="none" w:sz="0" w:space="0" w:color="auto"/>
        <w:left w:val="none" w:sz="0" w:space="0" w:color="auto"/>
        <w:bottom w:val="none" w:sz="0" w:space="0" w:color="auto"/>
        <w:right w:val="none" w:sz="0" w:space="0" w:color="auto"/>
      </w:divBdr>
    </w:div>
    <w:div w:id="277878409">
      <w:bodyDiv w:val="1"/>
      <w:marLeft w:val="0"/>
      <w:marRight w:val="0"/>
      <w:marTop w:val="0"/>
      <w:marBottom w:val="0"/>
      <w:divBdr>
        <w:top w:val="none" w:sz="0" w:space="0" w:color="auto"/>
        <w:left w:val="none" w:sz="0" w:space="0" w:color="auto"/>
        <w:bottom w:val="none" w:sz="0" w:space="0" w:color="auto"/>
        <w:right w:val="none" w:sz="0" w:space="0" w:color="auto"/>
      </w:divBdr>
    </w:div>
    <w:div w:id="289211813">
      <w:bodyDiv w:val="1"/>
      <w:marLeft w:val="0"/>
      <w:marRight w:val="0"/>
      <w:marTop w:val="0"/>
      <w:marBottom w:val="0"/>
      <w:divBdr>
        <w:top w:val="none" w:sz="0" w:space="0" w:color="auto"/>
        <w:left w:val="none" w:sz="0" w:space="0" w:color="auto"/>
        <w:bottom w:val="none" w:sz="0" w:space="0" w:color="auto"/>
        <w:right w:val="none" w:sz="0" w:space="0" w:color="auto"/>
      </w:divBdr>
    </w:div>
    <w:div w:id="318732024">
      <w:bodyDiv w:val="1"/>
      <w:marLeft w:val="0"/>
      <w:marRight w:val="0"/>
      <w:marTop w:val="0"/>
      <w:marBottom w:val="0"/>
      <w:divBdr>
        <w:top w:val="none" w:sz="0" w:space="0" w:color="auto"/>
        <w:left w:val="none" w:sz="0" w:space="0" w:color="auto"/>
        <w:bottom w:val="none" w:sz="0" w:space="0" w:color="auto"/>
        <w:right w:val="none" w:sz="0" w:space="0" w:color="auto"/>
      </w:divBdr>
    </w:div>
    <w:div w:id="325666499">
      <w:bodyDiv w:val="1"/>
      <w:marLeft w:val="0"/>
      <w:marRight w:val="0"/>
      <w:marTop w:val="0"/>
      <w:marBottom w:val="0"/>
      <w:divBdr>
        <w:top w:val="none" w:sz="0" w:space="0" w:color="auto"/>
        <w:left w:val="none" w:sz="0" w:space="0" w:color="auto"/>
        <w:bottom w:val="none" w:sz="0" w:space="0" w:color="auto"/>
        <w:right w:val="none" w:sz="0" w:space="0" w:color="auto"/>
      </w:divBdr>
    </w:div>
    <w:div w:id="329254805">
      <w:bodyDiv w:val="1"/>
      <w:marLeft w:val="0"/>
      <w:marRight w:val="0"/>
      <w:marTop w:val="0"/>
      <w:marBottom w:val="0"/>
      <w:divBdr>
        <w:top w:val="none" w:sz="0" w:space="0" w:color="auto"/>
        <w:left w:val="none" w:sz="0" w:space="0" w:color="auto"/>
        <w:bottom w:val="none" w:sz="0" w:space="0" w:color="auto"/>
        <w:right w:val="none" w:sz="0" w:space="0" w:color="auto"/>
      </w:divBdr>
    </w:div>
    <w:div w:id="335613371">
      <w:bodyDiv w:val="1"/>
      <w:marLeft w:val="0"/>
      <w:marRight w:val="0"/>
      <w:marTop w:val="0"/>
      <w:marBottom w:val="0"/>
      <w:divBdr>
        <w:top w:val="none" w:sz="0" w:space="0" w:color="auto"/>
        <w:left w:val="none" w:sz="0" w:space="0" w:color="auto"/>
        <w:bottom w:val="none" w:sz="0" w:space="0" w:color="auto"/>
        <w:right w:val="none" w:sz="0" w:space="0" w:color="auto"/>
      </w:divBdr>
    </w:div>
    <w:div w:id="353461253">
      <w:bodyDiv w:val="1"/>
      <w:marLeft w:val="0"/>
      <w:marRight w:val="0"/>
      <w:marTop w:val="0"/>
      <w:marBottom w:val="0"/>
      <w:divBdr>
        <w:top w:val="none" w:sz="0" w:space="0" w:color="auto"/>
        <w:left w:val="none" w:sz="0" w:space="0" w:color="auto"/>
        <w:bottom w:val="none" w:sz="0" w:space="0" w:color="auto"/>
        <w:right w:val="none" w:sz="0" w:space="0" w:color="auto"/>
      </w:divBdr>
    </w:div>
    <w:div w:id="355231679">
      <w:bodyDiv w:val="1"/>
      <w:marLeft w:val="0"/>
      <w:marRight w:val="0"/>
      <w:marTop w:val="0"/>
      <w:marBottom w:val="0"/>
      <w:divBdr>
        <w:top w:val="none" w:sz="0" w:space="0" w:color="auto"/>
        <w:left w:val="none" w:sz="0" w:space="0" w:color="auto"/>
        <w:bottom w:val="none" w:sz="0" w:space="0" w:color="auto"/>
        <w:right w:val="none" w:sz="0" w:space="0" w:color="auto"/>
      </w:divBdr>
    </w:div>
    <w:div w:id="362364975">
      <w:bodyDiv w:val="1"/>
      <w:marLeft w:val="0"/>
      <w:marRight w:val="0"/>
      <w:marTop w:val="0"/>
      <w:marBottom w:val="0"/>
      <w:divBdr>
        <w:top w:val="none" w:sz="0" w:space="0" w:color="auto"/>
        <w:left w:val="none" w:sz="0" w:space="0" w:color="auto"/>
        <w:bottom w:val="none" w:sz="0" w:space="0" w:color="auto"/>
        <w:right w:val="none" w:sz="0" w:space="0" w:color="auto"/>
      </w:divBdr>
    </w:div>
    <w:div w:id="364330727">
      <w:bodyDiv w:val="1"/>
      <w:marLeft w:val="0"/>
      <w:marRight w:val="0"/>
      <w:marTop w:val="0"/>
      <w:marBottom w:val="0"/>
      <w:divBdr>
        <w:top w:val="none" w:sz="0" w:space="0" w:color="auto"/>
        <w:left w:val="none" w:sz="0" w:space="0" w:color="auto"/>
        <w:bottom w:val="none" w:sz="0" w:space="0" w:color="auto"/>
        <w:right w:val="none" w:sz="0" w:space="0" w:color="auto"/>
      </w:divBdr>
    </w:div>
    <w:div w:id="376124962">
      <w:bodyDiv w:val="1"/>
      <w:marLeft w:val="0"/>
      <w:marRight w:val="0"/>
      <w:marTop w:val="0"/>
      <w:marBottom w:val="0"/>
      <w:divBdr>
        <w:top w:val="none" w:sz="0" w:space="0" w:color="auto"/>
        <w:left w:val="none" w:sz="0" w:space="0" w:color="auto"/>
        <w:bottom w:val="none" w:sz="0" w:space="0" w:color="auto"/>
        <w:right w:val="none" w:sz="0" w:space="0" w:color="auto"/>
      </w:divBdr>
    </w:div>
    <w:div w:id="377824057">
      <w:bodyDiv w:val="1"/>
      <w:marLeft w:val="0"/>
      <w:marRight w:val="0"/>
      <w:marTop w:val="0"/>
      <w:marBottom w:val="0"/>
      <w:divBdr>
        <w:top w:val="none" w:sz="0" w:space="0" w:color="auto"/>
        <w:left w:val="none" w:sz="0" w:space="0" w:color="auto"/>
        <w:bottom w:val="none" w:sz="0" w:space="0" w:color="auto"/>
        <w:right w:val="none" w:sz="0" w:space="0" w:color="auto"/>
      </w:divBdr>
    </w:div>
    <w:div w:id="380599902">
      <w:bodyDiv w:val="1"/>
      <w:marLeft w:val="0"/>
      <w:marRight w:val="0"/>
      <w:marTop w:val="0"/>
      <w:marBottom w:val="0"/>
      <w:divBdr>
        <w:top w:val="none" w:sz="0" w:space="0" w:color="auto"/>
        <w:left w:val="none" w:sz="0" w:space="0" w:color="auto"/>
        <w:bottom w:val="none" w:sz="0" w:space="0" w:color="auto"/>
        <w:right w:val="none" w:sz="0" w:space="0" w:color="auto"/>
      </w:divBdr>
    </w:div>
    <w:div w:id="411777444">
      <w:bodyDiv w:val="1"/>
      <w:marLeft w:val="0"/>
      <w:marRight w:val="0"/>
      <w:marTop w:val="0"/>
      <w:marBottom w:val="0"/>
      <w:divBdr>
        <w:top w:val="none" w:sz="0" w:space="0" w:color="auto"/>
        <w:left w:val="none" w:sz="0" w:space="0" w:color="auto"/>
        <w:bottom w:val="none" w:sz="0" w:space="0" w:color="auto"/>
        <w:right w:val="none" w:sz="0" w:space="0" w:color="auto"/>
      </w:divBdr>
    </w:div>
    <w:div w:id="412895699">
      <w:bodyDiv w:val="1"/>
      <w:marLeft w:val="0"/>
      <w:marRight w:val="0"/>
      <w:marTop w:val="0"/>
      <w:marBottom w:val="0"/>
      <w:divBdr>
        <w:top w:val="none" w:sz="0" w:space="0" w:color="auto"/>
        <w:left w:val="none" w:sz="0" w:space="0" w:color="auto"/>
        <w:bottom w:val="none" w:sz="0" w:space="0" w:color="auto"/>
        <w:right w:val="none" w:sz="0" w:space="0" w:color="auto"/>
      </w:divBdr>
    </w:div>
    <w:div w:id="413628855">
      <w:bodyDiv w:val="1"/>
      <w:marLeft w:val="0"/>
      <w:marRight w:val="0"/>
      <w:marTop w:val="0"/>
      <w:marBottom w:val="0"/>
      <w:divBdr>
        <w:top w:val="none" w:sz="0" w:space="0" w:color="auto"/>
        <w:left w:val="none" w:sz="0" w:space="0" w:color="auto"/>
        <w:bottom w:val="none" w:sz="0" w:space="0" w:color="auto"/>
        <w:right w:val="none" w:sz="0" w:space="0" w:color="auto"/>
      </w:divBdr>
    </w:div>
    <w:div w:id="416366157">
      <w:bodyDiv w:val="1"/>
      <w:marLeft w:val="0"/>
      <w:marRight w:val="0"/>
      <w:marTop w:val="0"/>
      <w:marBottom w:val="0"/>
      <w:divBdr>
        <w:top w:val="none" w:sz="0" w:space="0" w:color="auto"/>
        <w:left w:val="none" w:sz="0" w:space="0" w:color="auto"/>
        <w:bottom w:val="none" w:sz="0" w:space="0" w:color="auto"/>
        <w:right w:val="none" w:sz="0" w:space="0" w:color="auto"/>
      </w:divBdr>
    </w:div>
    <w:div w:id="417294269">
      <w:bodyDiv w:val="1"/>
      <w:marLeft w:val="0"/>
      <w:marRight w:val="0"/>
      <w:marTop w:val="0"/>
      <w:marBottom w:val="0"/>
      <w:divBdr>
        <w:top w:val="none" w:sz="0" w:space="0" w:color="auto"/>
        <w:left w:val="none" w:sz="0" w:space="0" w:color="auto"/>
        <w:bottom w:val="none" w:sz="0" w:space="0" w:color="auto"/>
        <w:right w:val="none" w:sz="0" w:space="0" w:color="auto"/>
      </w:divBdr>
    </w:div>
    <w:div w:id="418715417">
      <w:bodyDiv w:val="1"/>
      <w:marLeft w:val="0"/>
      <w:marRight w:val="0"/>
      <w:marTop w:val="0"/>
      <w:marBottom w:val="0"/>
      <w:divBdr>
        <w:top w:val="none" w:sz="0" w:space="0" w:color="auto"/>
        <w:left w:val="none" w:sz="0" w:space="0" w:color="auto"/>
        <w:bottom w:val="none" w:sz="0" w:space="0" w:color="auto"/>
        <w:right w:val="none" w:sz="0" w:space="0" w:color="auto"/>
      </w:divBdr>
    </w:div>
    <w:div w:id="421683918">
      <w:bodyDiv w:val="1"/>
      <w:marLeft w:val="0"/>
      <w:marRight w:val="0"/>
      <w:marTop w:val="0"/>
      <w:marBottom w:val="0"/>
      <w:divBdr>
        <w:top w:val="none" w:sz="0" w:space="0" w:color="auto"/>
        <w:left w:val="none" w:sz="0" w:space="0" w:color="auto"/>
        <w:bottom w:val="none" w:sz="0" w:space="0" w:color="auto"/>
        <w:right w:val="none" w:sz="0" w:space="0" w:color="auto"/>
      </w:divBdr>
    </w:div>
    <w:div w:id="421806773">
      <w:bodyDiv w:val="1"/>
      <w:marLeft w:val="0"/>
      <w:marRight w:val="0"/>
      <w:marTop w:val="0"/>
      <w:marBottom w:val="0"/>
      <w:divBdr>
        <w:top w:val="none" w:sz="0" w:space="0" w:color="auto"/>
        <w:left w:val="none" w:sz="0" w:space="0" w:color="auto"/>
        <w:bottom w:val="none" w:sz="0" w:space="0" w:color="auto"/>
        <w:right w:val="none" w:sz="0" w:space="0" w:color="auto"/>
      </w:divBdr>
    </w:div>
    <w:div w:id="422337944">
      <w:bodyDiv w:val="1"/>
      <w:marLeft w:val="0"/>
      <w:marRight w:val="0"/>
      <w:marTop w:val="0"/>
      <w:marBottom w:val="0"/>
      <w:divBdr>
        <w:top w:val="none" w:sz="0" w:space="0" w:color="auto"/>
        <w:left w:val="none" w:sz="0" w:space="0" w:color="auto"/>
        <w:bottom w:val="none" w:sz="0" w:space="0" w:color="auto"/>
        <w:right w:val="none" w:sz="0" w:space="0" w:color="auto"/>
      </w:divBdr>
    </w:div>
    <w:div w:id="423572925">
      <w:bodyDiv w:val="1"/>
      <w:marLeft w:val="0"/>
      <w:marRight w:val="0"/>
      <w:marTop w:val="0"/>
      <w:marBottom w:val="0"/>
      <w:divBdr>
        <w:top w:val="none" w:sz="0" w:space="0" w:color="auto"/>
        <w:left w:val="none" w:sz="0" w:space="0" w:color="auto"/>
        <w:bottom w:val="none" w:sz="0" w:space="0" w:color="auto"/>
        <w:right w:val="none" w:sz="0" w:space="0" w:color="auto"/>
      </w:divBdr>
    </w:div>
    <w:div w:id="436561676">
      <w:bodyDiv w:val="1"/>
      <w:marLeft w:val="0"/>
      <w:marRight w:val="0"/>
      <w:marTop w:val="0"/>
      <w:marBottom w:val="0"/>
      <w:divBdr>
        <w:top w:val="none" w:sz="0" w:space="0" w:color="auto"/>
        <w:left w:val="none" w:sz="0" w:space="0" w:color="auto"/>
        <w:bottom w:val="none" w:sz="0" w:space="0" w:color="auto"/>
        <w:right w:val="none" w:sz="0" w:space="0" w:color="auto"/>
      </w:divBdr>
    </w:div>
    <w:div w:id="437070535">
      <w:bodyDiv w:val="1"/>
      <w:marLeft w:val="0"/>
      <w:marRight w:val="0"/>
      <w:marTop w:val="0"/>
      <w:marBottom w:val="0"/>
      <w:divBdr>
        <w:top w:val="none" w:sz="0" w:space="0" w:color="auto"/>
        <w:left w:val="none" w:sz="0" w:space="0" w:color="auto"/>
        <w:bottom w:val="none" w:sz="0" w:space="0" w:color="auto"/>
        <w:right w:val="none" w:sz="0" w:space="0" w:color="auto"/>
      </w:divBdr>
    </w:div>
    <w:div w:id="437287653">
      <w:bodyDiv w:val="1"/>
      <w:marLeft w:val="0"/>
      <w:marRight w:val="0"/>
      <w:marTop w:val="0"/>
      <w:marBottom w:val="0"/>
      <w:divBdr>
        <w:top w:val="none" w:sz="0" w:space="0" w:color="auto"/>
        <w:left w:val="none" w:sz="0" w:space="0" w:color="auto"/>
        <w:bottom w:val="none" w:sz="0" w:space="0" w:color="auto"/>
        <w:right w:val="none" w:sz="0" w:space="0" w:color="auto"/>
      </w:divBdr>
    </w:div>
    <w:div w:id="448010301">
      <w:bodyDiv w:val="1"/>
      <w:marLeft w:val="0"/>
      <w:marRight w:val="0"/>
      <w:marTop w:val="0"/>
      <w:marBottom w:val="0"/>
      <w:divBdr>
        <w:top w:val="none" w:sz="0" w:space="0" w:color="auto"/>
        <w:left w:val="none" w:sz="0" w:space="0" w:color="auto"/>
        <w:bottom w:val="none" w:sz="0" w:space="0" w:color="auto"/>
        <w:right w:val="none" w:sz="0" w:space="0" w:color="auto"/>
      </w:divBdr>
    </w:div>
    <w:div w:id="452021511">
      <w:bodyDiv w:val="1"/>
      <w:marLeft w:val="0"/>
      <w:marRight w:val="0"/>
      <w:marTop w:val="0"/>
      <w:marBottom w:val="0"/>
      <w:divBdr>
        <w:top w:val="none" w:sz="0" w:space="0" w:color="auto"/>
        <w:left w:val="none" w:sz="0" w:space="0" w:color="auto"/>
        <w:bottom w:val="none" w:sz="0" w:space="0" w:color="auto"/>
        <w:right w:val="none" w:sz="0" w:space="0" w:color="auto"/>
      </w:divBdr>
    </w:div>
    <w:div w:id="456921369">
      <w:bodyDiv w:val="1"/>
      <w:marLeft w:val="0"/>
      <w:marRight w:val="0"/>
      <w:marTop w:val="0"/>
      <w:marBottom w:val="0"/>
      <w:divBdr>
        <w:top w:val="none" w:sz="0" w:space="0" w:color="auto"/>
        <w:left w:val="none" w:sz="0" w:space="0" w:color="auto"/>
        <w:bottom w:val="none" w:sz="0" w:space="0" w:color="auto"/>
        <w:right w:val="none" w:sz="0" w:space="0" w:color="auto"/>
      </w:divBdr>
    </w:div>
    <w:div w:id="459304825">
      <w:bodyDiv w:val="1"/>
      <w:marLeft w:val="0"/>
      <w:marRight w:val="0"/>
      <w:marTop w:val="0"/>
      <w:marBottom w:val="0"/>
      <w:divBdr>
        <w:top w:val="none" w:sz="0" w:space="0" w:color="auto"/>
        <w:left w:val="none" w:sz="0" w:space="0" w:color="auto"/>
        <w:bottom w:val="none" w:sz="0" w:space="0" w:color="auto"/>
        <w:right w:val="none" w:sz="0" w:space="0" w:color="auto"/>
      </w:divBdr>
    </w:div>
    <w:div w:id="461655521">
      <w:bodyDiv w:val="1"/>
      <w:marLeft w:val="0"/>
      <w:marRight w:val="0"/>
      <w:marTop w:val="0"/>
      <w:marBottom w:val="0"/>
      <w:divBdr>
        <w:top w:val="none" w:sz="0" w:space="0" w:color="auto"/>
        <w:left w:val="none" w:sz="0" w:space="0" w:color="auto"/>
        <w:bottom w:val="none" w:sz="0" w:space="0" w:color="auto"/>
        <w:right w:val="none" w:sz="0" w:space="0" w:color="auto"/>
      </w:divBdr>
    </w:div>
    <w:div w:id="464392521">
      <w:bodyDiv w:val="1"/>
      <w:marLeft w:val="0"/>
      <w:marRight w:val="0"/>
      <w:marTop w:val="0"/>
      <w:marBottom w:val="0"/>
      <w:divBdr>
        <w:top w:val="none" w:sz="0" w:space="0" w:color="auto"/>
        <w:left w:val="none" w:sz="0" w:space="0" w:color="auto"/>
        <w:bottom w:val="none" w:sz="0" w:space="0" w:color="auto"/>
        <w:right w:val="none" w:sz="0" w:space="0" w:color="auto"/>
      </w:divBdr>
    </w:div>
    <w:div w:id="475757683">
      <w:bodyDiv w:val="1"/>
      <w:marLeft w:val="0"/>
      <w:marRight w:val="0"/>
      <w:marTop w:val="0"/>
      <w:marBottom w:val="0"/>
      <w:divBdr>
        <w:top w:val="none" w:sz="0" w:space="0" w:color="auto"/>
        <w:left w:val="none" w:sz="0" w:space="0" w:color="auto"/>
        <w:bottom w:val="none" w:sz="0" w:space="0" w:color="auto"/>
        <w:right w:val="none" w:sz="0" w:space="0" w:color="auto"/>
      </w:divBdr>
    </w:div>
    <w:div w:id="479153923">
      <w:bodyDiv w:val="1"/>
      <w:marLeft w:val="0"/>
      <w:marRight w:val="0"/>
      <w:marTop w:val="0"/>
      <w:marBottom w:val="0"/>
      <w:divBdr>
        <w:top w:val="none" w:sz="0" w:space="0" w:color="auto"/>
        <w:left w:val="none" w:sz="0" w:space="0" w:color="auto"/>
        <w:bottom w:val="none" w:sz="0" w:space="0" w:color="auto"/>
        <w:right w:val="none" w:sz="0" w:space="0" w:color="auto"/>
      </w:divBdr>
    </w:div>
    <w:div w:id="481433105">
      <w:bodyDiv w:val="1"/>
      <w:marLeft w:val="0"/>
      <w:marRight w:val="0"/>
      <w:marTop w:val="0"/>
      <w:marBottom w:val="0"/>
      <w:divBdr>
        <w:top w:val="none" w:sz="0" w:space="0" w:color="auto"/>
        <w:left w:val="none" w:sz="0" w:space="0" w:color="auto"/>
        <w:bottom w:val="none" w:sz="0" w:space="0" w:color="auto"/>
        <w:right w:val="none" w:sz="0" w:space="0" w:color="auto"/>
      </w:divBdr>
    </w:div>
    <w:div w:id="486484694">
      <w:bodyDiv w:val="1"/>
      <w:marLeft w:val="0"/>
      <w:marRight w:val="0"/>
      <w:marTop w:val="0"/>
      <w:marBottom w:val="0"/>
      <w:divBdr>
        <w:top w:val="none" w:sz="0" w:space="0" w:color="auto"/>
        <w:left w:val="none" w:sz="0" w:space="0" w:color="auto"/>
        <w:bottom w:val="none" w:sz="0" w:space="0" w:color="auto"/>
        <w:right w:val="none" w:sz="0" w:space="0" w:color="auto"/>
      </w:divBdr>
    </w:div>
    <w:div w:id="492843325">
      <w:bodyDiv w:val="1"/>
      <w:marLeft w:val="0"/>
      <w:marRight w:val="0"/>
      <w:marTop w:val="0"/>
      <w:marBottom w:val="0"/>
      <w:divBdr>
        <w:top w:val="none" w:sz="0" w:space="0" w:color="auto"/>
        <w:left w:val="none" w:sz="0" w:space="0" w:color="auto"/>
        <w:bottom w:val="none" w:sz="0" w:space="0" w:color="auto"/>
        <w:right w:val="none" w:sz="0" w:space="0" w:color="auto"/>
      </w:divBdr>
    </w:div>
    <w:div w:id="507407304">
      <w:bodyDiv w:val="1"/>
      <w:marLeft w:val="0"/>
      <w:marRight w:val="0"/>
      <w:marTop w:val="0"/>
      <w:marBottom w:val="0"/>
      <w:divBdr>
        <w:top w:val="none" w:sz="0" w:space="0" w:color="auto"/>
        <w:left w:val="none" w:sz="0" w:space="0" w:color="auto"/>
        <w:bottom w:val="none" w:sz="0" w:space="0" w:color="auto"/>
        <w:right w:val="none" w:sz="0" w:space="0" w:color="auto"/>
      </w:divBdr>
    </w:div>
    <w:div w:id="508257358">
      <w:bodyDiv w:val="1"/>
      <w:marLeft w:val="0"/>
      <w:marRight w:val="0"/>
      <w:marTop w:val="0"/>
      <w:marBottom w:val="0"/>
      <w:divBdr>
        <w:top w:val="none" w:sz="0" w:space="0" w:color="auto"/>
        <w:left w:val="none" w:sz="0" w:space="0" w:color="auto"/>
        <w:bottom w:val="none" w:sz="0" w:space="0" w:color="auto"/>
        <w:right w:val="none" w:sz="0" w:space="0" w:color="auto"/>
      </w:divBdr>
    </w:div>
    <w:div w:id="516964153">
      <w:bodyDiv w:val="1"/>
      <w:marLeft w:val="0"/>
      <w:marRight w:val="0"/>
      <w:marTop w:val="0"/>
      <w:marBottom w:val="0"/>
      <w:divBdr>
        <w:top w:val="none" w:sz="0" w:space="0" w:color="auto"/>
        <w:left w:val="none" w:sz="0" w:space="0" w:color="auto"/>
        <w:bottom w:val="none" w:sz="0" w:space="0" w:color="auto"/>
        <w:right w:val="none" w:sz="0" w:space="0" w:color="auto"/>
      </w:divBdr>
    </w:div>
    <w:div w:id="523253283">
      <w:bodyDiv w:val="1"/>
      <w:marLeft w:val="0"/>
      <w:marRight w:val="0"/>
      <w:marTop w:val="0"/>
      <w:marBottom w:val="0"/>
      <w:divBdr>
        <w:top w:val="none" w:sz="0" w:space="0" w:color="auto"/>
        <w:left w:val="none" w:sz="0" w:space="0" w:color="auto"/>
        <w:bottom w:val="none" w:sz="0" w:space="0" w:color="auto"/>
        <w:right w:val="none" w:sz="0" w:space="0" w:color="auto"/>
      </w:divBdr>
    </w:div>
    <w:div w:id="523791091">
      <w:bodyDiv w:val="1"/>
      <w:marLeft w:val="0"/>
      <w:marRight w:val="0"/>
      <w:marTop w:val="0"/>
      <w:marBottom w:val="0"/>
      <w:divBdr>
        <w:top w:val="none" w:sz="0" w:space="0" w:color="auto"/>
        <w:left w:val="none" w:sz="0" w:space="0" w:color="auto"/>
        <w:bottom w:val="none" w:sz="0" w:space="0" w:color="auto"/>
        <w:right w:val="none" w:sz="0" w:space="0" w:color="auto"/>
      </w:divBdr>
    </w:div>
    <w:div w:id="541674080">
      <w:bodyDiv w:val="1"/>
      <w:marLeft w:val="0"/>
      <w:marRight w:val="0"/>
      <w:marTop w:val="0"/>
      <w:marBottom w:val="0"/>
      <w:divBdr>
        <w:top w:val="none" w:sz="0" w:space="0" w:color="auto"/>
        <w:left w:val="none" w:sz="0" w:space="0" w:color="auto"/>
        <w:bottom w:val="none" w:sz="0" w:space="0" w:color="auto"/>
        <w:right w:val="none" w:sz="0" w:space="0" w:color="auto"/>
      </w:divBdr>
    </w:div>
    <w:div w:id="556431531">
      <w:bodyDiv w:val="1"/>
      <w:marLeft w:val="0"/>
      <w:marRight w:val="0"/>
      <w:marTop w:val="0"/>
      <w:marBottom w:val="0"/>
      <w:divBdr>
        <w:top w:val="none" w:sz="0" w:space="0" w:color="auto"/>
        <w:left w:val="none" w:sz="0" w:space="0" w:color="auto"/>
        <w:bottom w:val="none" w:sz="0" w:space="0" w:color="auto"/>
        <w:right w:val="none" w:sz="0" w:space="0" w:color="auto"/>
      </w:divBdr>
    </w:div>
    <w:div w:id="565142114">
      <w:bodyDiv w:val="1"/>
      <w:marLeft w:val="0"/>
      <w:marRight w:val="0"/>
      <w:marTop w:val="0"/>
      <w:marBottom w:val="0"/>
      <w:divBdr>
        <w:top w:val="none" w:sz="0" w:space="0" w:color="auto"/>
        <w:left w:val="none" w:sz="0" w:space="0" w:color="auto"/>
        <w:bottom w:val="none" w:sz="0" w:space="0" w:color="auto"/>
        <w:right w:val="none" w:sz="0" w:space="0" w:color="auto"/>
      </w:divBdr>
    </w:div>
    <w:div w:id="569972913">
      <w:bodyDiv w:val="1"/>
      <w:marLeft w:val="0"/>
      <w:marRight w:val="0"/>
      <w:marTop w:val="0"/>
      <w:marBottom w:val="0"/>
      <w:divBdr>
        <w:top w:val="none" w:sz="0" w:space="0" w:color="auto"/>
        <w:left w:val="none" w:sz="0" w:space="0" w:color="auto"/>
        <w:bottom w:val="none" w:sz="0" w:space="0" w:color="auto"/>
        <w:right w:val="none" w:sz="0" w:space="0" w:color="auto"/>
      </w:divBdr>
    </w:div>
    <w:div w:id="576600502">
      <w:bodyDiv w:val="1"/>
      <w:marLeft w:val="0"/>
      <w:marRight w:val="0"/>
      <w:marTop w:val="0"/>
      <w:marBottom w:val="0"/>
      <w:divBdr>
        <w:top w:val="none" w:sz="0" w:space="0" w:color="auto"/>
        <w:left w:val="none" w:sz="0" w:space="0" w:color="auto"/>
        <w:bottom w:val="none" w:sz="0" w:space="0" w:color="auto"/>
        <w:right w:val="none" w:sz="0" w:space="0" w:color="auto"/>
      </w:divBdr>
    </w:div>
    <w:div w:id="587151189">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6885123">
      <w:bodyDiv w:val="1"/>
      <w:marLeft w:val="0"/>
      <w:marRight w:val="0"/>
      <w:marTop w:val="0"/>
      <w:marBottom w:val="0"/>
      <w:divBdr>
        <w:top w:val="none" w:sz="0" w:space="0" w:color="auto"/>
        <w:left w:val="none" w:sz="0" w:space="0" w:color="auto"/>
        <w:bottom w:val="none" w:sz="0" w:space="0" w:color="auto"/>
        <w:right w:val="none" w:sz="0" w:space="0" w:color="auto"/>
      </w:divBdr>
    </w:div>
    <w:div w:id="607003192">
      <w:bodyDiv w:val="1"/>
      <w:marLeft w:val="0"/>
      <w:marRight w:val="0"/>
      <w:marTop w:val="0"/>
      <w:marBottom w:val="0"/>
      <w:divBdr>
        <w:top w:val="none" w:sz="0" w:space="0" w:color="auto"/>
        <w:left w:val="none" w:sz="0" w:space="0" w:color="auto"/>
        <w:bottom w:val="none" w:sz="0" w:space="0" w:color="auto"/>
        <w:right w:val="none" w:sz="0" w:space="0" w:color="auto"/>
      </w:divBdr>
    </w:div>
    <w:div w:id="610627740">
      <w:bodyDiv w:val="1"/>
      <w:marLeft w:val="0"/>
      <w:marRight w:val="0"/>
      <w:marTop w:val="0"/>
      <w:marBottom w:val="0"/>
      <w:divBdr>
        <w:top w:val="none" w:sz="0" w:space="0" w:color="auto"/>
        <w:left w:val="none" w:sz="0" w:space="0" w:color="auto"/>
        <w:bottom w:val="none" w:sz="0" w:space="0" w:color="auto"/>
        <w:right w:val="none" w:sz="0" w:space="0" w:color="auto"/>
      </w:divBdr>
    </w:div>
    <w:div w:id="611405494">
      <w:bodyDiv w:val="1"/>
      <w:marLeft w:val="0"/>
      <w:marRight w:val="0"/>
      <w:marTop w:val="0"/>
      <w:marBottom w:val="0"/>
      <w:divBdr>
        <w:top w:val="none" w:sz="0" w:space="0" w:color="auto"/>
        <w:left w:val="none" w:sz="0" w:space="0" w:color="auto"/>
        <w:bottom w:val="none" w:sz="0" w:space="0" w:color="auto"/>
        <w:right w:val="none" w:sz="0" w:space="0" w:color="auto"/>
      </w:divBdr>
    </w:div>
    <w:div w:id="614139802">
      <w:bodyDiv w:val="1"/>
      <w:marLeft w:val="0"/>
      <w:marRight w:val="0"/>
      <w:marTop w:val="0"/>
      <w:marBottom w:val="0"/>
      <w:divBdr>
        <w:top w:val="none" w:sz="0" w:space="0" w:color="auto"/>
        <w:left w:val="none" w:sz="0" w:space="0" w:color="auto"/>
        <w:bottom w:val="none" w:sz="0" w:space="0" w:color="auto"/>
        <w:right w:val="none" w:sz="0" w:space="0" w:color="auto"/>
      </w:divBdr>
    </w:div>
    <w:div w:id="614408843">
      <w:bodyDiv w:val="1"/>
      <w:marLeft w:val="0"/>
      <w:marRight w:val="0"/>
      <w:marTop w:val="0"/>
      <w:marBottom w:val="0"/>
      <w:divBdr>
        <w:top w:val="none" w:sz="0" w:space="0" w:color="auto"/>
        <w:left w:val="none" w:sz="0" w:space="0" w:color="auto"/>
        <w:bottom w:val="none" w:sz="0" w:space="0" w:color="auto"/>
        <w:right w:val="none" w:sz="0" w:space="0" w:color="auto"/>
      </w:divBdr>
    </w:div>
    <w:div w:id="614869682">
      <w:bodyDiv w:val="1"/>
      <w:marLeft w:val="0"/>
      <w:marRight w:val="0"/>
      <w:marTop w:val="0"/>
      <w:marBottom w:val="0"/>
      <w:divBdr>
        <w:top w:val="none" w:sz="0" w:space="0" w:color="auto"/>
        <w:left w:val="none" w:sz="0" w:space="0" w:color="auto"/>
        <w:bottom w:val="none" w:sz="0" w:space="0" w:color="auto"/>
        <w:right w:val="none" w:sz="0" w:space="0" w:color="auto"/>
      </w:divBdr>
    </w:div>
    <w:div w:id="617032011">
      <w:bodyDiv w:val="1"/>
      <w:marLeft w:val="0"/>
      <w:marRight w:val="0"/>
      <w:marTop w:val="0"/>
      <w:marBottom w:val="0"/>
      <w:divBdr>
        <w:top w:val="none" w:sz="0" w:space="0" w:color="auto"/>
        <w:left w:val="none" w:sz="0" w:space="0" w:color="auto"/>
        <w:bottom w:val="none" w:sz="0" w:space="0" w:color="auto"/>
        <w:right w:val="none" w:sz="0" w:space="0" w:color="auto"/>
      </w:divBdr>
    </w:div>
    <w:div w:id="626396696">
      <w:bodyDiv w:val="1"/>
      <w:marLeft w:val="0"/>
      <w:marRight w:val="0"/>
      <w:marTop w:val="0"/>
      <w:marBottom w:val="0"/>
      <w:divBdr>
        <w:top w:val="none" w:sz="0" w:space="0" w:color="auto"/>
        <w:left w:val="none" w:sz="0" w:space="0" w:color="auto"/>
        <w:bottom w:val="none" w:sz="0" w:space="0" w:color="auto"/>
        <w:right w:val="none" w:sz="0" w:space="0" w:color="auto"/>
      </w:divBdr>
    </w:div>
    <w:div w:id="635069606">
      <w:bodyDiv w:val="1"/>
      <w:marLeft w:val="0"/>
      <w:marRight w:val="0"/>
      <w:marTop w:val="0"/>
      <w:marBottom w:val="0"/>
      <w:divBdr>
        <w:top w:val="none" w:sz="0" w:space="0" w:color="auto"/>
        <w:left w:val="none" w:sz="0" w:space="0" w:color="auto"/>
        <w:bottom w:val="none" w:sz="0" w:space="0" w:color="auto"/>
        <w:right w:val="none" w:sz="0" w:space="0" w:color="auto"/>
      </w:divBdr>
    </w:div>
    <w:div w:id="636379701">
      <w:bodyDiv w:val="1"/>
      <w:marLeft w:val="0"/>
      <w:marRight w:val="0"/>
      <w:marTop w:val="0"/>
      <w:marBottom w:val="0"/>
      <w:divBdr>
        <w:top w:val="none" w:sz="0" w:space="0" w:color="auto"/>
        <w:left w:val="none" w:sz="0" w:space="0" w:color="auto"/>
        <w:bottom w:val="none" w:sz="0" w:space="0" w:color="auto"/>
        <w:right w:val="none" w:sz="0" w:space="0" w:color="auto"/>
      </w:divBdr>
    </w:div>
    <w:div w:id="640159570">
      <w:bodyDiv w:val="1"/>
      <w:marLeft w:val="0"/>
      <w:marRight w:val="0"/>
      <w:marTop w:val="0"/>
      <w:marBottom w:val="0"/>
      <w:divBdr>
        <w:top w:val="none" w:sz="0" w:space="0" w:color="auto"/>
        <w:left w:val="none" w:sz="0" w:space="0" w:color="auto"/>
        <w:bottom w:val="none" w:sz="0" w:space="0" w:color="auto"/>
        <w:right w:val="none" w:sz="0" w:space="0" w:color="auto"/>
      </w:divBdr>
    </w:div>
    <w:div w:id="642732844">
      <w:bodyDiv w:val="1"/>
      <w:marLeft w:val="0"/>
      <w:marRight w:val="0"/>
      <w:marTop w:val="0"/>
      <w:marBottom w:val="0"/>
      <w:divBdr>
        <w:top w:val="none" w:sz="0" w:space="0" w:color="auto"/>
        <w:left w:val="none" w:sz="0" w:space="0" w:color="auto"/>
        <w:bottom w:val="none" w:sz="0" w:space="0" w:color="auto"/>
        <w:right w:val="none" w:sz="0" w:space="0" w:color="auto"/>
      </w:divBdr>
    </w:div>
    <w:div w:id="649216816">
      <w:bodyDiv w:val="1"/>
      <w:marLeft w:val="0"/>
      <w:marRight w:val="0"/>
      <w:marTop w:val="0"/>
      <w:marBottom w:val="0"/>
      <w:divBdr>
        <w:top w:val="none" w:sz="0" w:space="0" w:color="auto"/>
        <w:left w:val="none" w:sz="0" w:space="0" w:color="auto"/>
        <w:bottom w:val="none" w:sz="0" w:space="0" w:color="auto"/>
        <w:right w:val="none" w:sz="0" w:space="0" w:color="auto"/>
      </w:divBdr>
    </w:div>
    <w:div w:id="650066265">
      <w:bodyDiv w:val="1"/>
      <w:marLeft w:val="0"/>
      <w:marRight w:val="0"/>
      <w:marTop w:val="0"/>
      <w:marBottom w:val="0"/>
      <w:divBdr>
        <w:top w:val="none" w:sz="0" w:space="0" w:color="auto"/>
        <w:left w:val="none" w:sz="0" w:space="0" w:color="auto"/>
        <w:bottom w:val="none" w:sz="0" w:space="0" w:color="auto"/>
        <w:right w:val="none" w:sz="0" w:space="0" w:color="auto"/>
      </w:divBdr>
    </w:div>
    <w:div w:id="655454915">
      <w:bodyDiv w:val="1"/>
      <w:marLeft w:val="0"/>
      <w:marRight w:val="0"/>
      <w:marTop w:val="0"/>
      <w:marBottom w:val="0"/>
      <w:divBdr>
        <w:top w:val="none" w:sz="0" w:space="0" w:color="auto"/>
        <w:left w:val="none" w:sz="0" w:space="0" w:color="auto"/>
        <w:bottom w:val="none" w:sz="0" w:space="0" w:color="auto"/>
        <w:right w:val="none" w:sz="0" w:space="0" w:color="auto"/>
      </w:divBdr>
    </w:div>
    <w:div w:id="669912296">
      <w:bodyDiv w:val="1"/>
      <w:marLeft w:val="0"/>
      <w:marRight w:val="0"/>
      <w:marTop w:val="0"/>
      <w:marBottom w:val="0"/>
      <w:divBdr>
        <w:top w:val="none" w:sz="0" w:space="0" w:color="auto"/>
        <w:left w:val="none" w:sz="0" w:space="0" w:color="auto"/>
        <w:bottom w:val="none" w:sz="0" w:space="0" w:color="auto"/>
        <w:right w:val="none" w:sz="0" w:space="0" w:color="auto"/>
      </w:divBdr>
    </w:div>
    <w:div w:id="674303526">
      <w:bodyDiv w:val="1"/>
      <w:marLeft w:val="0"/>
      <w:marRight w:val="0"/>
      <w:marTop w:val="0"/>
      <w:marBottom w:val="0"/>
      <w:divBdr>
        <w:top w:val="none" w:sz="0" w:space="0" w:color="auto"/>
        <w:left w:val="none" w:sz="0" w:space="0" w:color="auto"/>
        <w:bottom w:val="none" w:sz="0" w:space="0" w:color="auto"/>
        <w:right w:val="none" w:sz="0" w:space="0" w:color="auto"/>
      </w:divBdr>
    </w:div>
    <w:div w:id="676688757">
      <w:bodyDiv w:val="1"/>
      <w:marLeft w:val="0"/>
      <w:marRight w:val="0"/>
      <w:marTop w:val="0"/>
      <w:marBottom w:val="0"/>
      <w:divBdr>
        <w:top w:val="none" w:sz="0" w:space="0" w:color="auto"/>
        <w:left w:val="none" w:sz="0" w:space="0" w:color="auto"/>
        <w:bottom w:val="none" w:sz="0" w:space="0" w:color="auto"/>
        <w:right w:val="none" w:sz="0" w:space="0" w:color="auto"/>
      </w:divBdr>
    </w:div>
    <w:div w:id="677924752">
      <w:bodyDiv w:val="1"/>
      <w:marLeft w:val="0"/>
      <w:marRight w:val="0"/>
      <w:marTop w:val="0"/>
      <w:marBottom w:val="0"/>
      <w:divBdr>
        <w:top w:val="none" w:sz="0" w:space="0" w:color="auto"/>
        <w:left w:val="none" w:sz="0" w:space="0" w:color="auto"/>
        <w:bottom w:val="none" w:sz="0" w:space="0" w:color="auto"/>
        <w:right w:val="none" w:sz="0" w:space="0" w:color="auto"/>
      </w:divBdr>
    </w:div>
    <w:div w:id="682392851">
      <w:bodyDiv w:val="1"/>
      <w:marLeft w:val="0"/>
      <w:marRight w:val="0"/>
      <w:marTop w:val="0"/>
      <w:marBottom w:val="0"/>
      <w:divBdr>
        <w:top w:val="none" w:sz="0" w:space="0" w:color="auto"/>
        <w:left w:val="none" w:sz="0" w:space="0" w:color="auto"/>
        <w:bottom w:val="none" w:sz="0" w:space="0" w:color="auto"/>
        <w:right w:val="none" w:sz="0" w:space="0" w:color="auto"/>
      </w:divBdr>
    </w:div>
    <w:div w:id="683478541">
      <w:bodyDiv w:val="1"/>
      <w:marLeft w:val="0"/>
      <w:marRight w:val="0"/>
      <w:marTop w:val="0"/>
      <w:marBottom w:val="0"/>
      <w:divBdr>
        <w:top w:val="none" w:sz="0" w:space="0" w:color="auto"/>
        <w:left w:val="none" w:sz="0" w:space="0" w:color="auto"/>
        <w:bottom w:val="none" w:sz="0" w:space="0" w:color="auto"/>
        <w:right w:val="none" w:sz="0" w:space="0" w:color="auto"/>
      </w:divBdr>
    </w:div>
    <w:div w:id="701595051">
      <w:bodyDiv w:val="1"/>
      <w:marLeft w:val="0"/>
      <w:marRight w:val="0"/>
      <w:marTop w:val="0"/>
      <w:marBottom w:val="0"/>
      <w:divBdr>
        <w:top w:val="none" w:sz="0" w:space="0" w:color="auto"/>
        <w:left w:val="none" w:sz="0" w:space="0" w:color="auto"/>
        <w:bottom w:val="none" w:sz="0" w:space="0" w:color="auto"/>
        <w:right w:val="none" w:sz="0" w:space="0" w:color="auto"/>
      </w:divBdr>
    </w:div>
    <w:div w:id="707606865">
      <w:bodyDiv w:val="1"/>
      <w:marLeft w:val="0"/>
      <w:marRight w:val="0"/>
      <w:marTop w:val="0"/>
      <w:marBottom w:val="0"/>
      <w:divBdr>
        <w:top w:val="none" w:sz="0" w:space="0" w:color="auto"/>
        <w:left w:val="none" w:sz="0" w:space="0" w:color="auto"/>
        <w:bottom w:val="none" w:sz="0" w:space="0" w:color="auto"/>
        <w:right w:val="none" w:sz="0" w:space="0" w:color="auto"/>
      </w:divBdr>
    </w:div>
    <w:div w:id="725371762">
      <w:bodyDiv w:val="1"/>
      <w:marLeft w:val="0"/>
      <w:marRight w:val="0"/>
      <w:marTop w:val="0"/>
      <w:marBottom w:val="0"/>
      <w:divBdr>
        <w:top w:val="none" w:sz="0" w:space="0" w:color="auto"/>
        <w:left w:val="none" w:sz="0" w:space="0" w:color="auto"/>
        <w:bottom w:val="none" w:sz="0" w:space="0" w:color="auto"/>
        <w:right w:val="none" w:sz="0" w:space="0" w:color="auto"/>
      </w:divBdr>
    </w:div>
    <w:div w:id="733624721">
      <w:bodyDiv w:val="1"/>
      <w:marLeft w:val="0"/>
      <w:marRight w:val="0"/>
      <w:marTop w:val="0"/>
      <w:marBottom w:val="0"/>
      <w:divBdr>
        <w:top w:val="none" w:sz="0" w:space="0" w:color="auto"/>
        <w:left w:val="none" w:sz="0" w:space="0" w:color="auto"/>
        <w:bottom w:val="none" w:sz="0" w:space="0" w:color="auto"/>
        <w:right w:val="none" w:sz="0" w:space="0" w:color="auto"/>
      </w:divBdr>
    </w:div>
    <w:div w:id="746726097">
      <w:bodyDiv w:val="1"/>
      <w:marLeft w:val="0"/>
      <w:marRight w:val="0"/>
      <w:marTop w:val="0"/>
      <w:marBottom w:val="0"/>
      <w:divBdr>
        <w:top w:val="none" w:sz="0" w:space="0" w:color="auto"/>
        <w:left w:val="none" w:sz="0" w:space="0" w:color="auto"/>
        <w:bottom w:val="none" w:sz="0" w:space="0" w:color="auto"/>
        <w:right w:val="none" w:sz="0" w:space="0" w:color="auto"/>
      </w:divBdr>
    </w:div>
    <w:div w:id="756707425">
      <w:bodyDiv w:val="1"/>
      <w:marLeft w:val="0"/>
      <w:marRight w:val="0"/>
      <w:marTop w:val="0"/>
      <w:marBottom w:val="0"/>
      <w:divBdr>
        <w:top w:val="none" w:sz="0" w:space="0" w:color="auto"/>
        <w:left w:val="none" w:sz="0" w:space="0" w:color="auto"/>
        <w:bottom w:val="none" w:sz="0" w:space="0" w:color="auto"/>
        <w:right w:val="none" w:sz="0" w:space="0" w:color="auto"/>
      </w:divBdr>
    </w:div>
    <w:div w:id="760027361">
      <w:bodyDiv w:val="1"/>
      <w:marLeft w:val="0"/>
      <w:marRight w:val="0"/>
      <w:marTop w:val="0"/>
      <w:marBottom w:val="0"/>
      <w:divBdr>
        <w:top w:val="none" w:sz="0" w:space="0" w:color="auto"/>
        <w:left w:val="none" w:sz="0" w:space="0" w:color="auto"/>
        <w:bottom w:val="none" w:sz="0" w:space="0" w:color="auto"/>
        <w:right w:val="none" w:sz="0" w:space="0" w:color="auto"/>
      </w:divBdr>
    </w:div>
    <w:div w:id="766656075">
      <w:bodyDiv w:val="1"/>
      <w:marLeft w:val="0"/>
      <w:marRight w:val="0"/>
      <w:marTop w:val="0"/>
      <w:marBottom w:val="0"/>
      <w:divBdr>
        <w:top w:val="none" w:sz="0" w:space="0" w:color="auto"/>
        <w:left w:val="none" w:sz="0" w:space="0" w:color="auto"/>
        <w:bottom w:val="none" w:sz="0" w:space="0" w:color="auto"/>
        <w:right w:val="none" w:sz="0" w:space="0" w:color="auto"/>
      </w:divBdr>
    </w:div>
    <w:div w:id="769349776">
      <w:bodyDiv w:val="1"/>
      <w:marLeft w:val="0"/>
      <w:marRight w:val="0"/>
      <w:marTop w:val="0"/>
      <w:marBottom w:val="0"/>
      <w:divBdr>
        <w:top w:val="none" w:sz="0" w:space="0" w:color="auto"/>
        <w:left w:val="none" w:sz="0" w:space="0" w:color="auto"/>
        <w:bottom w:val="none" w:sz="0" w:space="0" w:color="auto"/>
        <w:right w:val="none" w:sz="0" w:space="0" w:color="auto"/>
      </w:divBdr>
    </w:div>
    <w:div w:id="787161417">
      <w:bodyDiv w:val="1"/>
      <w:marLeft w:val="0"/>
      <w:marRight w:val="0"/>
      <w:marTop w:val="0"/>
      <w:marBottom w:val="0"/>
      <w:divBdr>
        <w:top w:val="none" w:sz="0" w:space="0" w:color="auto"/>
        <w:left w:val="none" w:sz="0" w:space="0" w:color="auto"/>
        <w:bottom w:val="none" w:sz="0" w:space="0" w:color="auto"/>
        <w:right w:val="none" w:sz="0" w:space="0" w:color="auto"/>
      </w:divBdr>
    </w:div>
    <w:div w:id="798307146">
      <w:bodyDiv w:val="1"/>
      <w:marLeft w:val="0"/>
      <w:marRight w:val="0"/>
      <w:marTop w:val="0"/>
      <w:marBottom w:val="0"/>
      <w:divBdr>
        <w:top w:val="none" w:sz="0" w:space="0" w:color="auto"/>
        <w:left w:val="none" w:sz="0" w:space="0" w:color="auto"/>
        <w:bottom w:val="none" w:sz="0" w:space="0" w:color="auto"/>
        <w:right w:val="none" w:sz="0" w:space="0" w:color="auto"/>
      </w:divBdr>
    </w:div>
    <w:div w:id="805321471">
      <w:bodyDiv w:val="1"/>
      <w:marLeft w:val="0"/>
      <w:marRight w:val="0"/>
      <w:marTop w:val="0"/>
      <w:marBottom w:val="0"/>
      <w:divBdr>
        <w:top w:val="none" w:sz="0" w:space="0" w:color="auto"/>
        <w:left w:val="none" w:sz="0" w:space="0" w:color="auto"/>
        <w:bottom w:val="none" w:sz="0" w:space="0" w:color="auto"/>
        <w:right w:val="none" w:sz="0" w:space="0" w:color="auto"/>
      </w:divBdr>
    </w:div>
    <w:div w:id="806095634">
      <w:bodyDiv w:val="1"/>
      <w:marLeft w:val="0"/>
      <w:marRight w:val="0"/>
      <w:marTop w:val="0"/>
      <w:marBottom w:val="0"/>
      <w:divBdr>
        <w:top w:val="none" w:sz="0" w:space="0" w:color="auto"/>
        <w:left w:val="none" w:sz="0" w:space="0" w:color="auto"/>
        <w:bottom w:val="none" w:sz="0" w:space="0" w:color="auto"/>
        <w:right w:val="none" w:sz="0" w:space="0" w:color="auto"/>
      </w:divBdr>
    </w:div>
    <w:div w:id="809060560">
      <w:bodyDiv w:val="1"/>
      <w:marLeft w:val="0"/>
      <w:marRight w:val="0"/>
      <w:marTop w:val="0"/>
      <w:marBottom w:val="0"/>
      <w:divBdr>
        <w:top w:val="none" w:sz="0" w:space="0" w:color="auto"/>
        <w:left w:val="none" w:sz="0" w:space="0" w:color="auto"/>
        <w:bottom w:val="none" w:sz="0" w:space="0" w:color="auto"/>
        <w:right w:val="none" w:sz="0" w:space="0" w:color="auto"/>
      </w:divBdr>
    </w:div>
    <w:div w:id="814684857">
      <w:bodyDiv w:val="1"/>
      <w:marLeft w:val="0"/>
      <w:marRight w:val="0"/>
      <w:marTop w:val="0"/>
      <w:marBottom w:val="0"/>
      <w:divBdr>
        <w:top w:val="none" w:sz="0" w:space="0" w:color="auto"/>
        <w:left w:val="none" w:sz="0" w:space="0" w:color="auto"/>
        <w:bottom w:val="none" w:sz="0" w:space="0" w:color="auto"/>
        <w:right w:val="none" w:sz="0" w:space="0" w:color="auto"/>
      </w:divBdr>
    </w:div>
    <w:div w:id="820149078">
      <w:bodyDiv w:val="1"/>
      <w:marLeft w:val="0"/>
      <w:marRight w:val="0"/>
      <w:marTop w:val="0"/>
      <w:marBottom w:val="0"/>
      <w:divBdr>
        <w:top w:val="none" w:sz="0" w:space="0" w:color="auto"/>
        <w:left w:val="none" w:sz="0" w:space="0" w:color="auto"/>
        <w:bottom w:val="none" w:sz="0" w:space="0" w:color="auto"/>
        <w:right w:val="none" w:sz="0" w:space="0" w:color="auto"/>
      </w:divBdr>
    </w:div>
    <w:div w:id="833911990">
      <w:bodyDiv w:val="1"/>
      <w:marLeft w:val="0"/>
      <w:marRight w:val="0"/>
      <w:marTop w:val="0"/>
      <w:marBottom w:val="0"/>
      <w:divBdr>
        <w:top w:val="none" w:sz="0" w:space="0" w:color="auto"/>
        <w:left w:val="none" w:sz="0" w:space="0" w:color="auto"/>
        <w:bottom w:val="none" w:sz="0" w:space="0" w:color="auto"/>
        <w:right w:val="none" w:sz="0" w:space="0" w:color="auto"/>
      </w:divBdr>
    </w:div>
    <w:div w:id="837427118">
      <w:bodyDiv w:val="1"/>
      <w:marLeft w:val="0"/>
      <w:marRight w:val="0"/>
      <w:marTop w:val="0"/>
      <w:marBottom w:val="0"/>
      <w:divBdr>
        <w:top w:val="none" w:sz="0" w:space="0" w:color="auto"/>
        <w:left w:val="none" w:sz="0" w:space="0" w:color="auto"/>
        <w:bottom w:val="none" w:sz="0" w:space="0" w:color="auto"/>
        <w:right w:val="none" w:sz="0" w:space="0" w:color="auto"/>
      </w:divBdr>
    </w:div>
    <w:div w:id="841627809">
      <w:bodyDiv w:val="1"/>
      <w:marLeft w:val="0"/>
      <w:marRight w:val="0"/>
      <w:marTop w:val="0"/>
      <w:marBottom w:val="0"/>
      <w:divBdr>
        <w:top w:val="none" w:sz="0" w:space="0" w:color="auto"/>
        <w:left w:val="none" w:sz="0" w:space="0" w:color="auto"/>
        <w:bottom w:val="none" w:sz="0" w:space="0" w:color="auto"/>
        <w:right w:val="none" w:sz="0" w:space="0" w:color="auto"/>
      </w:divBdr>
    </w:div>
    <w:div w:id="842622963">
      <w:bodyDiv w:val="1"/>
      <w:marLeft w:val="0"/>
      <w:marRight w:val="0"/>
      <w:marTop w:val="0"/>
      <w:marBottom w:val="0"/>
      <w:divBdr>
        <w:top w:val="none" w:sz="0" w:space="0" w:color="auto"/>
        <w:left w:val="none" w:sz="0" w:space="0" w:color="auto"/>
        <w:bottom w:val="none" w:sz="0" w:space="0" w:color="auto"/>
        <w:right w:val="none" w:sz="0" w:space="0" w:color="auto"/>
      </w:divBdr>
    </w:div>
    <w:div w:id="847674777">
      <w:bodyDiv w:val="1"/>
      <w:marLeft w:val="0"/>
      <w:marRight w:val="0"/>
      <w:marTop w:val="0"/>
      <w:marBottom w:val="0"/>
      <w:divBdr>
        <w:top w:val="none" w:sz="0" w:space="0" w:color="auto"/>
        <w:left w:val="none" w:sz="0" w:space="0" w:color="auto"/>
        <w:bottom w:val="none" w:sz="0" w:space="0" w:color="auto"/>
        <w:right w:val="none" w:sz="0" w:space="0" w:color="auto"/>
      </w:divBdr>
    </w:div>
    <w:div w:id="866409048">
      <w:bodyDiv w:val="1"/>
      <w:marLeft w:val="0"/>
      <w:marRight w:val="0"/>
      <w:marTop w:val="0"/>
      <w:marBottom w:val="0"/>
      <w:divBdr>
        <w:top w:val="none" w:sz="0" w:space="0" w:color="auto"/>
        <w:left w:val="none" w:sz="0" w:space="0" w:color="auto"/>
        <w:bottom w:val="none" w:sz="0" w:space="0" w:color="auto"/>
        <w:right w:val="none" w:sz="0" w:space="0" w:color="auto"/>
      </w:divBdr>
    </w:div>
    <w:div w:id="870453370">
      <w:bodyDiv w:val="1"/>
      <w:marLeft w:val="0"/>
      <w:marRight w:val="0"/>
      <w:marTop w:val="0"/>
      <w:marBottom w:val="0"/>
      <w:divBdr>
        <w:top w:val="none" w:sz="0" w:space="0" w:color="auto"/>
        <w:left w:val="none" w:sz="0" w:space="0" w:color="auto"/>
        <w:bottom w:val="none" w:sz="0" w:space="0" w:color="auto"/>
        <w:right w:val="none" w:sz="0" w:space="0" w:color="auto"/>
      </w:divBdr>
    </w:div>
    <w:div w:id="883949822">
      <w:bodyDiv w:val="1"/>
      <w:marLeft w:val="0"/>
      <w:marRight w:val="0"/>
      <w:marTop w:val="0"/>
      <w:marBottom w:val="0"/>
      <w:divBdr>
        <w:top w:val="none" w:sz="0" w:space="0" w:color="auto"/>
        <w:left w:val="none" w:sz="0" w:space="0" w:color="auto"/>
        <w:bottom w:val="none" w:sz="0" w:space="0" w:color="auto"/>
        <w:right w:val="none" w:sz="0" w:space="0" w:color="auto"/>
      </w:divBdr>
    </w:div>
    <w:div w:id="889338378">
      <w:bodyDiv w:val="1"/>
      <w:marLeft w:val="0"/>
      <w:marRight w:val="0"/>
      <w:marTop w:val="0"/>
      <w:marBottom w:val="0"/>
      <w:divBdr>
        <w:top w:val="none" w:sz="0" w:space="0" w:color="auto"/>
        <w:left w:val="none" w:sz="0" w:space="0" w:color="auto"/>
        <w:bottom w:val="none" w:sz="0" w:space="0" w:color="auto"/>
        <w:right w:val="none" w:sz="0" w:space="0" w:color="auto"/>
      </w:divBdr>
    </w:div>
    <w:div w:id="903370720">
      <w:bodyDiv w:val="1"/>
      <w:marLeft w:val="0"/>
      <w:marRight w:val="0"/>
      <w:marTop w:val="0"/>
      <w:marBottom w:val="0"/>
      <w:divBdr>
        <w:top w:val="none" w:sz="0" w:space="0" w:color="auto"/>
        <w:left w:val="none" w:sz="0" w:space="0" w:color="auto"/>
        <w:bottom w:val="none" w:sz="0" w:space="0" w:color="auto"/>
        <w:right w:val="none" w:sz="0" w:space="0" w:color="auto"/>
      </w:divBdr>
    </w:div>
    <w:div w:id="904341285">
      <w:bodyDiv w:val="1"/>
      <w:marLeft w:val="0"/>
      <w:marRight w:val="0"/>
      <w:marTop w:val="0"/>
      <w:marBottom w:val="0"/>
      <w:divBdr>
        <w:top w:val="none" w:sz="0" w:space="0" w:color="auto"/>
        <w:left w:val="none" w:sz="0" w:space="0" w:color="auto"/>
        <w:bottom w:val="none" w:sz="0" w:space="0" w:color="auto"/>
        <w:right w:val="none" w:sz="0" w:space="0" w:color="auto"/>
      </w:divBdr>
    </w:div>
    <w:div w:id="913785088">
      <w:bodyDiv w:val="1"/>
      <w:marLeft w:val="0"/>
      <w:marRight w:val="0"/>
      <w:marTop w:val="0"/>
      <w:marBottom w:val="0"/>
      <w:divBdr>
        <w:top w:val="none" w:sz="0" w:space="0" w:color="auto"/>
        <w:left w:val="none" w:sz="0" w:space="0" w:color="auto"/>
        <w:bottom w:val="none" w:sz="0" w:space="0" w:color="auto"/>
        <w:right w:val="none" w:sz="0" w:space="0" w:color="auto"/>
      </w:divBdr>
    </w:div>
    <w:div w:id="914046377">
      <w:bodyDiv w:val="1"/>
      <w:marLeft w:val="0"/>
      <w:marRight w:val="0"/>
      <w:marTop w:val="0"/>
      <w:marBottom w:val="0"/>
      <w:divBdr>
        <w:top w:val="none" w:sz="0" w:space="0" w:color="auto"/>
        <w:left w:val="none" w:sz="0" w:space="0" w:color="auto"/>
        <w:bottom w:val="none" w:sz="0" w:space="0" w:color="auto"/>
        <w:right w:val="none" w:sz="0" w:space="0" w:color="auto"/>
      </w:divBdr>
    </w:div>
    <w:div w:id="928999113">
      <w:bodyDiv w:val="1"/>
      <w:marLeft w:val="0"/>
      <w:marRight w:val="0"/>
      <w:marTop w:val="0"/>
      <w:marBottom w:val="0"/>
      <w:divBdr>
        <w:top w:val="none" w:sz="0" w:space="0" w:color="auto"/>
        <w:left w:val="none" w:sz="0" w:space="0" w:color="auto"/>
        <w:bottom w:val="none" w:sz="0" w:space="0" w:color="auto"/>
        <w:right w:val="none" w:sz="0" w:space="0" w:color="auto"/>
      </w:divBdr>
    </w:div>
    <w:div w:id="930821030">
      <w:bodyDiv w:val="1"/>
      <w:marLeft w:val="0"/>
      <w:marRight w:val="0"/>
      <w:marTop w:val="0"/>
      <w:marBottom w:val="0"/>
      <w:divBdr>
        <w:top w:val="none" w:sz="0" w:space="0" w:color="auto"/>
        <w:left w:val="none" w:sz="0" w:space="0" w:color="auto"/>
        <w:bottom w:val="none" w:sz="0" w:space="0" w:color="auto"/>
        <w:right w:val="none" w:sz="0" w:space="0" w:color="auto"/>
      </w:divBdr>
    </w:div>
    <w:div w:id="935484111">
      <w:bodyDiv w:val="1"/>
      <w:marLeft w:val="0"/>
      <w:marRight w:val="0"/>
      <w:marTop w:val="0"/>
      <w:marBottom w:val="0"/>
      <w:divBdr>
        <w:top w:val="none" w:sz="0" w:space="0" w:color="auto"/>
        <w:left w:val="none" w:sz="0" w:space="0" w:color="auto"/>
        <w:bottom w:val="none" w:sz="0" w:space="0" w:color="auto"/>
        <w:right w:val="none" w:sz="0" w:space="0" w:color="auto"/>
      </w:divBdr>
    </w:div>
    <w:div w:id="935676352">
      <w:bodyDiv w:val="1"/>
      <w:marLeft w:val="0"/>
      <w:marRight w:val="0"/>
      <w:marTop w:val="0"/>
      <w:marBottom w:val="0"/>
      <w:divBdr>
        <w:top w:val="none" w:sz="0" w:space="0" w:color="auto"/>
        <w:left w:val="none" w:sz="0" w:space="0" w:color="auto"/>
        <w:bottom w:val="none" w:sz="0" w:space="0" w:color="auto"/>
        <w:right w:val="none" w:sz="0" w:space="0" w:color="auto"/>
      </w:divBdr>
    </w:div>
    <w:div w:id="938950137">
      <w:bodyDiv w:val="1"/>
      <w:marLeft w:val="0"/>
      <w:marRight w:val="0"/>
      <w:marTop w:val="0"/>
      <w:marBottom w:val="0"/>
      <w:divBdr>
        <w:top w:val="none" w:sz="0" w:space="0" w:color="auto"/>
        <w:left w:val="none" w:sz="0" w:space="0" w:color="auto"/>
        <w:bottom w:val="none" w:sz="0" w:space="0" w:color="auto"/>
        <w:right w:val="none" w:sz="0" w:space="0" w:color="auto"/>
      </w:divBdr>
    </w:div>
    <w:div w:id="941690258">
      <w:bodyDiv w:val="1"/>
      <w:marLeft w:val="0"/>
      <w:marRight w:val="0"/>
      <w:marTop w:val="0"/>
      <w:marBottom w:val="0"/>
      <w:divBdr>
        <w:top w:val="none" w:sz="0" w:space="0" w:color="auto"/>
        <w:left w:val="none" w:sz="0" w:space="0" w:color="auto"/>
        <w:bottom w:val="none" w:sz="0" w:space="0" w:color="auto"/>
        <w:right w:val="none" w:sz="0" w:space="0" w:color="auto"/>
      </w:divBdr>
    </w:div>
    <w:div w:id="944339974">
      <w:bodyDiv w:val="1"/>
      <w:marLeft w:val="0"/>
      <w:marRight w:val="0"/>
      <w:marTop w:val="0"/>
      <w:marBottom w:val="0"/>
      <w:divBdr>
        <w:top w:val="none" w:sz="0" w:space="0" w:color="auto"/>
        <w:left w:val="none" w:sz="0" w:space="0" w:color="auto"/>
        <w:bottom w:val="none" w:sz="0" w:space="0" w:color="auto"/>
        <w:right w:val="none" w:sz="0" w:space="0" w:color="auto"/>
      </w:divBdr>
    </w:div>
    <w:div w:id="946547149">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
    <w:div w:id="966669139">
      <w:bodyDiv w:val="1"/>
      <w:marLeft w:val="0"/>
      <w:marRight w:val="0"/>
      <w:marTop w:val="0"/>
      <w:marBottom w:val="0"/>
      <w:divBdr>
        <w:top w:val="none" w:sz="0" w:space="0" w:color="auto"/>
        <w:left w:val="none" w:sz="0" w:space="0" w:color="auto"/>
        <w:bottom w:val="none" w:sz="0" w:space="0" w:color="auto"/>
        <w:right w:val="none" w:sz="0" w:space="0" w:color="auto"/>
      </w:divBdr>
    </w:div>
    <w:div w:id="970281026">
      <w:bodyDiv w:val="1"/>
      <w:marLeft w:val="0"/>
      <w:marRight w:val="0"/>
      <w:marTop w:val="0"/>
      <w:marBottom w:val="0"/>
      <w:divBdr>
        <w:top w:val="none" w:sz="0" w:space="0" w:color="auto"/>
        <w:left w:val="none" w:sz="0" w:space="0" w:color="auto"/>
        <w:bottom w:val="none" w:sz="0" w:space="0" w:color="auto"/>
        <w:right w:val="none" w:sz="0" w:space="0" w:color="auto"/>
      </w:divBdr>
    </w:div>
    <w:div w:id="970600494">
      <w:bodyDiv w:val="1"/>
      <w:marLeft w:val="0"/>
      <w:marRight w:val="0"/>
      <w:marTop w:val="0"/>
      <w:marBottom w:val="0"/>
      <w:divBdr>
        <w:top w:val="none" w:sz="0" w:space="0" w:color="auto"/>
        <w:left w:val="none" w:sz="0" w:space="0" w:color="auto"/>
        <w:bottom w:val="none" w:sz="0" w:space="0" w:color="auto"/>
        <w:right w:val="none" w:sz="0" w:space="0" w:color="auto"/>
      </w:divBdr>
    </w:div>
    <w:div w:id="980889105">
      <w:bodyDiv w:val="1"/>
      <w:marLeft w:val="0"/>
      <w:marRight w:val="0"/>
      <w:marTop w:val="0"/>
      <w:marBottom w:val="0"/>
      <w:divBdr>
        <w:top w:val="none" w:sz="0" w:space="0" w:color="auto"/>
        <w:left w:val="none" w:sz="0" w:space="0" w:color="auto"/>
        <w:bottom w:val="none" w:sz="0" w:space="0" w:color="auto"/>
        <w:right w:val="none" w:sz="0" w:space="0" w:color="auto"/>
      </w:divBdr>
    </w:div>
    <w:div w:id="982320200">
      <w:bodyDiv w:val="1"/>
      <w:marLeft w:val="0"/>
      <w:marRight w:val="0"/>
      <w:marTop w:val="0"/>
      <w:marBottom w:val="0"/>
      <w:divBdr>
        <w:top w:val="none" w:sz="0" w:space="0" w:color="auto"/>
        <w:left w:val="none" w:sz="0" w:space="0" w:color="auto"/>
        <w:bottom w:val="none" w:sz="0" w:space="0" w:color="auto"/>
        <w:right w:val="none" w:sz="0" w:space="0" w:color="auto"/>
      </w:divBdr>
    </w:div>
    <w:div w:id="983853808">
      <w:bodyDiv w:val="1"/>
      <w:marLeft w:val="0"/>
      <w:marRight w:val="0"/>
      <w:marTop w:val="0"/>
      <w:marBottom w:val="0"/>
      <w:divBdr>
        <w:top w:val="none" w:sz="0" w:space="0" w:color="auto"/>
        <w:left w:val="none" w:sz="0" w:space="0" w:color="auto"/>
        <w:bottom w:val="none" w:sz="0" w:space="0" w:color="auto"/>
        <w:right w:val="none" w:sz="0" w:space="0" w:color="auto"/>
      </w:divBdr>
    </w:div>
    <w:div w:id="989792088">
      <w:bodyDiv w:val="1"/>
      <w:marLeft w:val="0"/>
      <w:marRight w:val="0"/>
      <w:marTop w:val="0"/>
      <w:marBottom w:val="0"/>
      <w:divBdr>
        <w:top w:val="none" w:sz="0" w:space="0" w:color="auto"/>
        <w:left w:val="none" w:sz="0" w:space="0" w:color="auto"/>
        <w:bottom w:val="none" w:sz="0" w:space="0" w:color="auto"/>
        <w:right w:val="none" w:sz="0" w:space="0" w:color="auto"/>
      </w:divBdr>
    </w:div>
    <w:div w:id="1012995680">
      <w:bodyDiv w:val="1"/>
      <w:marLeft w:val="0"/>
      <w:marRight w:val="0"/>
      <w:marTop w:val="0"/>
      <w:marBottom w:val="0"/>
      <w:divBdr>
        <w:top w:val="none" w:sz="0" w:space="0" w:color="auto"/>
        <w:left w:val="none" w:sz="0" w:space="0" w:color="auto"/>
        <w:bottom w:val="none" w:sz="0" w:space="0" w:color="auto"/>
        <w:right w:val="none" w:sz="0" w:space="0" w:color="auto"/>
      </w:divBdr>
    </w:div>
    <w:div w:id="1021278886">
      <w:bodyDiv w:val="1"/>
      <w:marLeft w:val="0"/>
      <w:marRight w:val="0"/>
      <w:marTop w:val="0"/>
      <w:marBottom w:val="0"/>
      <w:divBdr>
        <w:top w:val="none" w:sz="0" w:space="0" w:color="auto"/>
        <w:left w:val="none" w:sz="0" w:space="0" w:color="auto"/>
        <w:bottom w:val="none" w:sz="0" w:space="0" w:color="auto"/>
        <w:right w:val="none" w:sz="0" w:space="0" w:color="auto"/>
      </w:divBdr>
    </w:div>
    <w:div w:id="1029377769">
      <w:bodyDiv w:val="1"/>
      <w:marLeft w:val="0"/>
      <w:marRight w:val="0"/>
      <w:marTop w:val="0"/>
      <w:marBottom w:val="0"/>
      <w:divBdr>
        <w:top w:val="none" w:sz="0" w:space="0" w:color="auto"/>
        <w:left w:val="none" w:sz="0" w:space="0" w:color="auto"/>
        <w:bottom w:val="none" w:sz="0" w:space="0" w:color="auto"/>
        <w:right w:val="none" w:sz="0" w:space="0" w:color="auto"/>
      </w:divBdr>
    </w:div>
    <w:div w:id="1058013337">
      <w:bodyDiv w:val="1"/>
      <w:marLeft w:val="0"/>
      <w:marRight w:val="0"/>
      <w:marTop w:val="0"/>
      <w:marBottom w:val="0"/>
      <w:divBdr>
        <w:top w:val="none" w:sz="0" w:space="0" w:color="auto"/>
        <w:left w:val="none" w:sz="0" w:space="0" w:color="auto"/>
        <w:bottom w:val="none" w:sz="0" w:space="0" w:color="auto"/>
        <w:right w:val="none" w:sz="0" w:space="0" w:color="auto"/>
      </w:divBdr>
    </w:div>
    <w:div w:id="1065105136">
      <w:bodyDiv w:val="1"/>
      <w:marLeft w:val="0"/>
      <w:marRight w:val="0"/>
      <w:marTop w:val="0"/>
      <w:marBottom w:val="0"/>
      <w:divBdr>
        <w:top w:val="none" w:sz="0" w:space="0" w:color="auto"/>
        <w:left w:val="none" w:sz="0" w:space="0" w:color="auto"/>
        <w:bottom w:val="none" w:sz="0" w:space="0" w:color="auto"/>
        <w:right w:val="none" w:sz="0" w:space="0" w:color="auto"/>
      </w:divBdr>
    </w:div>
    <w:div w:id="1067922900">
      <w:bodyDiv w:val="1"/>
      <w:marLeft w:val="0"/>
      <w:marRight w:val="0"/>
      <w:marTop w:val="0"/>
      <w:marBottom w:val="0"/>
      <w:divBdr>
        <w:top w:val="none" w:sz="0" w:space="0" w:color="auto"/>
        <w:left w:val="none" w:sz="0" w:space="0" w:color="auto"/>
        <w:bottom w:val="none" w:sz="0" w:space="0" w:color="auto"/>
        <w:right w:val="none" w:sz="0" w:space="0" w:color="auto"/>
      </w:divBdr>
    </w:div>
    <w:div w:id="1080450011">
      <w:bodyDiv w:val="1"/>
      <w:marLeft w:val="0"/>
      <w:marRight w:val="0"/>
      <w:marTop w:val="0"/>
      <w:marBottom w:val="0"/>
      <w:divBdr>
        <w:top w:val="none" w:sz="0" w:space="0" w:color="auto"/>
        <w:left w:val="none" w:sz="0" w:space="0" w:color="auto"/>
        <w:bottom w:val="none" w:sz="0" w:space="0" w:color="auto"/>
        <w:right w:val="none" w:sz="0" w:space="0" w:color="auto"/>
      </w:divBdr>
    </w:div>
    <w:div w:id="1092049110">
      <w:bodyDiv w:val="1"/>
      <w:marLeft w:val="0"/>
      <w:marRight w:val="0"/>
      <w:marTop w:val="0"/>
      <w:marBottom w:val="0"/>
      <w:divBdr>
        <w:top w:val="none" w:sz="0" w:space="0" w:color="auto"/>
        <w:left w:val="none" w:sz="0" w:space="0" w:color="auto"/>
        <w:bottom w:val="none" w:sz="0" w:space="0" w:color="auto"/>
        <w:right w:val="none" w:sz="0" w:space="0" w:color="auto"/>
      </w:divBdr>
    </w:div>
    <w:div w:id="1094548981">
      <w:bodyDiv w:val="1"/>
      <w:marLeft w:val="0"/>
      <w:marRight w:val="0"/>
      <w:marTop w:val="0"/>
      <w:marBottom w:val="0"/>
      <w:divBdr>
        <w:top w:val="none" w:sz="0" w:space="0" w:color="auto"/>
        <w:left w:val="none" w:sz="0" w:space="0" w:color="auto"/>
        <w:bottom w:val="none" w:sz="0" w:space="0" w:color="auto"/>
        <w:right w:val="none" w:sz="0" w:space="0" w:color="auto"/>
      </w:divBdr>
    </w:div>
    <w:div w:id="1097365443">
      <w:bodyDiv w:val="1"/>
      <w:marLeft w:val="0"/>
      <w:marRight w:val="0"/>
      <w:marTop w:val="0"/>
      <w:marBottom w:val="0"/>
      <w:divBdr>
        <w:top w:val="none" w:sz="0" w:space="0" w:color="auto"/>
        <w:left w:val="none" w:sz="0" w:space="0" w:color="auto"/>
        <w:bottom w:val="none" w:sz="0" w:space="0" w:color="auto"/>
        <w:right w:val="none" w:sz="0" w:space="0" w:color="auto"/>
      </w:divBdr>
    </w:div>
    <w:div w:id="1100685170">
      <w:bodyDiv w:val="1"/>
      <w:marLeft w:val="0"/>
      <w:marRight w:val="0"/>
      <w:marTop w:val="0"/>
      <w:marBottom w:val="0"/>
      <w:divBdr>
        <w:top w:val="none" w:sz="0" w:space="0" w:color="auto"/>
        <w:left w:val="none" w:sz="0" w:space="0" w:color="auto"/>
        <w:bottom w:val="none" w:sz="0" w:space="0" w:color="auto"/>
        <w:right w:val="none" w:sz="0" w:space="0" w:color="auto"/>
      </w:divBdr>
    </w:div>
    <w:div w:id="1104765293">
      <w:bodyDiv w:val="1"/>
      <w:marLeft w:val="0"/>
      <w:marRight w:val="0"/>
      <w:marTop w:val="0"/>
      <w:marBottom w:val="0"/>
      <w:divBdr>
        <w:top w:val="none" w:sz="0" w:space="0" w:color="auto"/>
        <w:left w:val="none" w:sz="0" w:space="0" w:color="auto"/>
        <w:bottom w:val="none" w:sz="0" w:space="0" w:color="auto"/>
        <w:right w:val="none" w:sz="0" w:space="0" w:color="auto"/>
      </w:divBdr>
    </w:div>
    <w:div w:id="1110855359">
      <w:bodyDiv w:val="1"/>
      <w:marLeft w:val="0"/>
      <w:marRight w:val="0"/>
      <w:marTop w:val="0"/>
      <w:marBottom w:val="0"/>
      <w:divBdr>
        <w:top w:val="none" w:sz="0" w:space="0" w:color="auto"/>
        <w:left w:val="none" w:sz="0" w:space="0" w:color="auto"/>
        <w:bottom w:val="none" w:sz="0" w:space="0" w:color="auto"/>
        <w:right w:val="none" w:sz="0" w:space="0" w:color="auto"/>
      </w:divBdr>
    </w:div>
    <w:div w:id="1117332477">
      <w:bodyDiv w:val="1"/>
      <w:marLeft w:val="0"/>
      <w:marRight w:val="0"/>
      <w:marTop w:val="0"/>
      <w:marBottom w:val="0"/>
      <w:divBdr>
        <w:top w:val="none" w:sz="0" w:space="0" w:color="auto"/>
        <w:left w:val="none" w:sz="0" w:space="0" w:color="auto"/>
        <w:bottom w:val="none" w:sz="0" w:space="0" w:color="auto"/>
        <w:right w:val="none" w:sz="0" w:space="0" w:color="auto"/>
      </w:divBdr>
    </w:div>
    <w:div w:id="1122378919">
      <w:bodyDiv w:val="1"/>
      <w:marLeft w:val="0"/>
      <w:marRight w:val="0"/>
      <w:marTop w:val="0"/>
      <w:marBottom w:val="0"/>
      <w:divBdr>
        <w:top w:val="none" w:sz="0" w:space="0" w:color="auto"/>
        <w:left w:val="none" w:sz="0" w:space="0" w:color="auto"/>
        <w:bottom w:val="none" w:sz="0" w:space="0" w:color="auto"/>
        <w:right w:val="none" w:sz="0" w:space="0" w:color="auto"/>
      </w:divBdr>
    </w:div>
    <w:div w:id="1127233995">
      <w:bodyDiv w:val="1"/>
      <w:marLeft w:val="0"/>
      <w:marRight w:val="0"/>
      <w:marTop w:val="0"/>
      <w:marBottom w:val="0"/>
      <w:divBdr>
        <w:top w:val="none" w:sz="0" w:space="0" w:color="auto"/>
        <w:left w:val="none" w:sz="0" w:space="0" w:color="auto"/>
        <w:bottom w:val="none" w:sz="0" w:space="0" w:color="auto"/>
        <w:right w:val="none" w:sz="0" w:space="0" w:color="auto"/>
      </w:divBdr>
    </w:div>
    <w:div w:id="1128553626">
      <w:bodyDiv w:val="1"/>
      <w:marLeft w:val="0"/>
      <w:marRight w:val="0"/>
      <w:marTop w:val="0"/>
      <w:marBottom w:val="0"/>
      <w:divBdr>
        <w:top w:val="none" w:sz="0" w:space="0" w:color="auto"/>
        <w:left w:val="none" w:sz="0" w:space="0" w:color="auto"/>
        <w:bottom w:val="none" w:sz="0" w:space="0" w:color="auto"/>
        <w:right w:val="none" w:sz="0" w:space="0" w:color="auto"/>
      </w:divBdr>
    </w:div>
    <w:div w:id="1135030456">
      <w:bodyDiv w:val="1"/>
      <w:marLeft w:val="0"/>
      <w:marRight w:val="0"/>
      <w:marTop w:val="0"/>
      <w:marBottom w:val="0"/>
      <w:divBdr>
        <w:top w:val="none" w:sz="0" w:space="0" w:color="auto"/>
        <w:left w:val="none" w:sz="0" w:space="0" w:color="auto"/>
        <w:bottom w:val="none" w:sz="0" w:space="0" w:color="auto"/>
        <w:right w:val="none" w:sz="0" w:space="0" w:color="auto"/>
      </w:divBdr>
    </w:div>
    <w:div w:id="1135223314">
      <w:bodyDiv w:val="1"/>
      <w:marLeft w:val="0"/>
      <w:marRight w:val="0"/>
      <w:marTop w:val="0"/>
      <w:marBottom w:val="0"/>
      <w:divBdr>
        <w:top w:val="none" w:sz="0" w:space="0" w:color="auto"/>
        <w:left w:val="none" w:sz="0" w:space="0" w:color="auto"/>
        <w:bottom w:val="none" w:sz="0" w:space="0" w:color="auto"/>
        <w:right w:val="none" w:sz="0" w:space="0" w:color="auto"/>
      </w:divBdr>
    </w:div>
    <w:div w:id="1149397770">
      <w:bodyDiv w:val="1"/>
      <w:marLeft w:val="0"/>
      <w:marRight w:val="0"/>
      <w:marTop w:val="0"/>
      <w:marBottom w:val="0"/>
      <w:divBdr>
        <w:top w:val="none" w:sz="0" w:space="0" w:color="auto"/>
        <w:left w:val="none" w:sz="0" w:space="0" w:color="auto"/>
        <w:bottom w:val="none" w:sz="0" w:space="0" w:color="auto"/>
        <w:right w:val="none" w:sz="0" w:space="0" w:color="auto"/>
      </w:divBdr>
    </w:div>
    <w:div w:id="1157116589">
      <w:bodyDiv w:val="1"/>
      <w:marLeft w:val="0"/>
      <w:marRight w:val="0"/>
      <w:marTop w:val="0"/>
      <w:marBottom w:val="0"/>
      <w:divBdr>
        <w:top w:val="none" w:sz="0" w:space="0" w:color="auto"/>
        <w:left w:val="none" w:sz="0" w:space="0" w:color="auto"/>
        <w:bottom w:val="none" w:sz="0" w:space="0" w:color="auto"/>
        <w:right w:val="none" w:sz="0" w:space="0" w:color="auto"/>
      </w:divBdr>
    </w:div>
    <w:div w:id="1158611172">
      <w:bodyDiv w:val="1"/>
      <w:marLeft w:val="0"/>
      <w:marRight w:val="0"/>
      <w:marTop w:val="0"/>
      <w:marBottom w:val="0"/>
      <w:divBdr>
        <w:top w:val="none" w:sz="0" w:space="0" w:color="auto"/>
        <w:left w:val="none" w:sz="0" w:space="0" w:color="auto"/>
        <w:bottom w:val="none" w:sz="0" w:space="0" w:color="auto"/>
        <w:right w:val="none" w:sz="0" w:space="0" w:color="auto"/>
      </w:divBdr>
    </w:div>
    <w:div w:id="1162432280">
      <w:bodyDiv w:val="1"/>
      <w:marLeft w:val="0"/>
      <w:marRight w:val="0"/>
      <w:marTop w:val="0"/>
      <w:marBottom w:val="0"/>
      <w:divBdr>
        <w:top w:val="none" w:sz="0" w:space="0" w:color="auto"/>
        <w:left w:val="none" w:sz="0" w:space="0" w:color="auto"/>
        <w:bottom w:val="none" w:sz="0" w:space="0" w:color="auto"/>
        <w:right w:val="none" w:sz="0" w:space="0" w:color="auto"/>
      </w:divBdr>
    </w:div>
    <w:div w:id="1166165457">
      <w:bodyDiv w:val="1"/>
      <w:marLeft w:val="0"/>
      <w:marRight w:val="0"/>
      <w:marTop w:val="0"/>
      <w:marBottom w:val="0"/>
      <w:divBdr>
        <w:top w:val="none" w:sz="0" w:space="0" w:color="auto"/>
        <w:left w:val="none" w:sz="0" w:space="0" w:color="auto"/>
        <w:bottom w:val="none" w:sz="0" w:space="0" w:color="auto"/>
        <w:right w:val="none" w:sz="0" w:space="0" w:color="auto"/>
      </w:divBdr>
    </w:div>
    <w:div w:id="1168252315">
      <w:bodyDiv w:val="1"/>
      <w:marLeft w:val="0"/>
      <w:marRight w:val="0"/>
      <w:marTop w:val="0"/>
      <w:marBottom w:val="0"/>
      <w:divBdr>
        <w:top w:val="none" w:sz="0" w:space="0" w:color="auto"/>
        <w:left w:val="none" w:sz="0" w:space="0" w:color="auto"/>
        <w:bottom w:val="none" w:sz="0" w:space="0" w:color="auto"/>
        <w:right w:val="none" w:sz="0" w:space="0" w:color="auto"/>
      </w:divBdr>
    </w:div>
    <w:div w:id="1168599981">
      <w:bodyDiv w:val="1"/>
      <w:marLeft w:val="0"/>
      <w:marRight w:val="0"/>
      <w:marTop w:val="0"/>
      <w:marBottom w:val="0"/>
      <w:divBdr>
        <w:top w:val="none" w:sz="0" w:space="0" w:color="auto"/>
        <w:left w:val="none" w:sz="0" w:space="0" w:color="auto"/>
        <w:bottom w:val="none" w:sz="0" w:space="0" w:color="auto"/>
        <w:right w:val="none" w:sz="0" w:space="0" w:color="auto"/>
      </w:divBdr>
    </w:div>
    <w:div w:id="1172452039">
      <w:bodyDiv w:val="1"/>
      <w:marLeft w:val="0"/>
      <w:marRight w:val="0"/>
      <w:marTop w:val="0"/>
      <w:marBottom w:val="0"/>
      <w:divBdr>
        <w:top w:val="none" w:sz="0" w:space="0" w:color="auto"/>
        <w:left w:val="none" w:sz="0" w:space="0" w:color="auto"/>
        <w:bottom w:val="none" w:sz="0" w:space="0" w:color="auto"/>
        <w:right w:val="none" w:sz="0" w:space="0" w:color="auto"/>
      </w:divBdr>
    </w:div>
    <w:div w:id="1186871949">
      <w:bodyDiv w:val="1"/>
      <w:marLeft w:val="0"/>
      <w:marRight w:val="0"/>
      <w:marTop w:val="0"/>
      <w:marBottom w:val="0"/>
      <w:divBdr>
        <w:top w:val="none" w:sz="0" w:space="0" w:color="auto"/>
        <w:left w:val="none" w:sz="0" w:space="0" w:color="auto"/>
        <w:bottom w:val="none" w:sz="0" w:space="0" w:color="auto"/>
        <w:right w:val="none" w:sz="0" w:space="0" w:color="auto"/>
      </w:divBdr>
    </w:div>
    <w:div w:id="1188904256">
      <w:bodyDiv w:val="1"/>
      <w:marLeft w:val="0"/>
      <w:marRight w:val="0"/>
      <w:marTop w:val="0"/>
      <w:marBottom w:val="0"/>
      <w:divBdr>
        <w:top w:val="none" w:sz="0" w:space="0" w:color="auto"/>
        <w:left w:val="none" w:sz="0" w:space="0" w:color="auto"/>
        <w:bottom w:val="none" w:sz="0" w:space="0" w:color="auto"/>
        <w:right w:val="none" w:sz="0" w:space="0" w:color="auto"/>
      </w:divBdr>
    </w:div>
    <w:div w:id="1190412820">
      <w:bodyDiv w:val="1"/>
      <w:marLeft w:val="0"/>
      <w:marRight w:val="0"/>
      <w:marTop w:val="0"/>
      <w:marBottom w:val="0"/>
      <w:divBdr>
        <w:top w:val="none" w:sz="0" w:space="0" w:color="auto"/>
        <w:left w:val="none" w:sz="0" w:space="0" w:color="auto"/>
        <w:bottom w:val="none" w:sz="0" w:space="0" w:color="auto"/>
        <w:right w:val="none" w:sz="0" w:space="0" w:color="auto"/>
      </w:divBdr>
    </w:div>
    <w:div w:id="1206017734">
      <w:bodyDiv w:val="1"/>
      <w:marLeft w:val="0"/>
      <w:marRight w:val="0"/>
      <w:marTop w:val="0"/>
      <w:marBottom w:val="0"/>
      <w:divBdr>
        <w:top w:val="none" w:sz="0" w:space="0" w:color="auto"/>
        <w:left w:val="none" w:sz="0" w:space="0" w:color="auto"/>
        <w:bottom w:val="none" w:sz="0" w:space="0" w:color="auto"/>
        <w:right w:val="none" w:sz="0" w:space="0" w:color="auto"/>
      </w:divBdr>
    </w:div>
    <w:div w:id="1211186001">
      <w:bodyDiv w:val="1"/>
      <w:marLeft w:val="0"/>
      <w:marRight w:val="0"/>
      <w:marTop w:val="0"/>
      <w:marBottom w:val="0"/>
      <w:divBdr>
        <w:top w:val="none" w:sz="0" w:space="0" w:color="auto"/>
        <w:left w:val="none" w:sz="0" w:space="0" w:color="auto"/>
        <w:bottom w:val="none" w:sz="0" w:space="0" w:color="auto"/>
        <w:right w:val="none" w:sz="0" w:space="0" w:color="auto"/>
      </w:divBdr>
    </w:div>
    <w:div w:id="1212885686">
      <w:bodyDiv w:val="1"/>
      <w:marLeft w:val="0"/>
      <w:marRight w:val="0"/>
      <w:marTop w:val="0"/>
      <w:marBottom w:val="0"/>
      <w:divBdr>
        <w:top w:val="none" w:sz="0" w:space="0" w:color="auto"/>
        <w:left w:val="none" w:sz="0" w:space="0" w:color="auto"/>
        <w:bottom w:val="none" w:sz="0" w:space="0" w:color="auto"/>
        <w:right w:val="none" w:sz="0" w:space="0" w:color="auto"/>
      </w:divBdr>
    </w:div>
    <w:div w:id="1219701899">
      <w:bodyDiv w:val="1"/>
      <w:marLeft w:val="0"/>
      <w:marRight w:val="0"/>
      <w:marTop w:val="0"/>
      <w:marBottom w:val="0"/>
      <w:divBdr>
        <w:top w:val="none" w:sz="0" w:space="0" w:color="auto"/>
        <w:left w:val="none" w:sz="0" w:space="0" w:color="auto"/>
        <w:bottom w:val="none" w:sz="0" w:space="0" w:color="auto"/>
        <w:right w:val="none" w:sz="0" w:space="0" w:color="auto"/>
      </w:divBdr>
    </w:div>
    <w:div w:id="1224948367">
      <w:bodyDiv w:val="1"/>
      <w:marLeft w:val="0"/>
      <w:marRight w:val="0"/>
      <w:marTop w:val="0"/>
      <w:marBottom w:val="0"/>
      <w:divBdr>
        <w:top w:val="none" w:sz="0" w:space="0" w:color="auto"/>
        <w:left w:val="none" w:sz="0" w:space="0" w:color="auto"/>
        <w:bottom w:val="none" w:sz="0" w:space="0" w:color="auto"/>
        <w:right w:val="none" w:sz="0" w:space="0" w:color="auto"/>
      </w:divBdr>
    </w:div>
    <w:div w:id="1229726198">
      <w:bodyDiv w:val="1"/>
      <w:marLeft w:val="0"/>
      <w:marRight w:val="0"/>
      <w:marTop w:val="0"/>
      <w:marBottom w:val="0"/>
      <w:divBdr>
        <w:top w:val="none" w:sz="0" w:space="0" w:color="auto"/>
        <w:left w:val="none" w:sz="0" w:space="0" w:color="auto"/>
        <w:bottom w:val="none" w:sz="0" w:space="0" w:color="auto"/>
        <w:right w:val="none" w:sz="0" w:space="0" w:color="auto"/>
      </w:divBdr>
    </w:div>
    <w:div w:id="1236428473">
      <w:bodyDiv w:val="1"/>
      <w:marLeft w:val="0"/>
      <w:marRight w:val="0"/>
      <w:marTop w:val="0"/>
      <w:marBottom w:val="0"/>
      <w:divBdr>
        <w:top w:val="none" w:sz="0" w:space="0" w:color="auto"/>
        <w:left w:val="none" w:sz="0" w:space="0" w:color="auto"/>
        <w:bottom w:val="none" w:sz="0" w:space="0" w:color="auto"/>
        <w:right w:val="none" w:sz="0" w:space="0" w:color="auto"/>
      </w:divBdr>
    </w:div>
    <w:div w:id="1241988871">
      <w:bodyDiv w:val="1"/>
      <w:marLeft w:val="0"/>
      <w:marRight w:val="0"/>
      <w:marTop w:val="0"/>
      <w:marBottom w:val="0"/>
      <w:divBdr>
        <w:top w:val="none" w:sz="0" w:space="0" w:color="auto"/>
        <w:left w:val="none" w:sz="0" w:space="0" w:color="auto"/>
        <w:bottom w:val="none" w:sz="0" w:space="0" w:color="auto"/>
        <w:right w:val="none" w:sz="0" w:space="0" w:color="auto"/>
      </w:divBdr>
    </w:div>
    <w:div w:id="1244411403">
      <w:bodyDiv w:val="1"/>
      <w:marLeft w:val="0"/>
      <w:marRight w:val="0"/>
      <w:marTop w:val="0"/>
      <w:marBottom w:val="0"/>
      <w:divBdr>
        <w:top w:val="none" w:sz="0" w:space="0" w:color="auto"/>
        <w:left w:val="none" w:sz="0" w:space="0" w:color="auto"/>
        <w:bottom w:val="none" w:sz="0" w:space="0" w:color="auto"/>
        <w:right w:val="none" w:sz="0" w:space="0" w:color="auto"/>
      </w:divBdr>
    </w:div>
    <w:div w:id="1244795258">
      <w:bodyDiv w:val="1"/>
      <w:marLeft w:val="0"/>
      <w:marRight w:val="0"/>
      <w:marTop w:val="0"/>
      <w:marBottom w:val="0"/>
      <w:divBdr>
        <w:top w:val="none" w:sz="0" w:space="0" w:color="auto"/>
        <w:left w:val="none" w:sz="0" w:space="0" w:color="auto"/>
        <w:bottom w:val="none" w:sz="0" w:space="0" w:color="auto"/>
        <w:right w:val="none" w:sz="0" w:space="0" w:color="auto"/>
      </w:divBdr>
    </w:div>
    <w:div w:id="1245456422">
      <w:bodyDiv w:val="1"/>
      <w:marLeft w:val="0"/>
      <w:marRight w:val="0"/>
      <w:marTop w:val="0"/>
      <w:marBottom w:val="0"/>
      <w:divBdr>
        <w:top w:val="none" w:sz="0" w:space="0" w:color="auto"/>
        <w:left w:val="none" w:sz="0" w:space="0" w:color="auto"/>
        <w:bottom w:val="none" w:sz="0" w:space="0" w:color="auto"/>
        <w:right w:val="none" w:sz="0" w:space="0" w:color="auto"/>
      </w:divBdr>
    </w:div>
    <w:div w:id="1250233037">
      <w:bodyDiv w:val="1"/>
      <w:marLeft w:val="0"/>
      <w:marRight w:val="0"/>
      <w:marTop w:val="0"/>
      <w:marBottom w:val="0"/>
      <w:divBdr>
        <w:top w:val="none" w:sz="0" w:space="0" w:color="auto"/>
        <w:left w:val="none" w:sz="0" w:space="0" w:color="auto"/>
        <w:bottom w:val="none" w:sz="0" w:space="0" w:color="auto"/>
        <w:right w:val="none" w:sz="0" w:space="0" w:color="auto"/>
      </w:divBdr>
    </w:div>
    <w:div w:id="1250382230">
      <w:bodyDiv w:val="1"/>
      <w:marLeft w:val="0"/>
      <w:marRight w:val="0"/>
      <w:marTop w:val="0"/>
      <w:marBottom w:val="0"/>
      <w:divBdr>
        <w:top w:val="none" w:sz="0" w:space="0" w:color="auto"/>
        <w:left w:val="none" w:sz="0" w:space="0" w:color="auto"/>
        <w:bottom w:val="none" w:sz="0" w:space="0" w:color="auto"/>
        <w:right w:val="none" w:sz="0" w:space="0" w:color="auto"/>
      </w:divBdr>
    </w:div>
    <w:div w:id="1253002868">
      <w:bodyDiv w:val="1"/>
      <w:marLeft w:val="0"/>
      <w:marRight w:val="0"/>
      <w:marTop w:val="0"/>
      <w:marBottom w:val="0"/>
      <w:divBdr>
        <w:top w:val="none" w:sz="0" w:space="0" w:color="auto"/>
        <w:left w:val="none" w:sz="0" w:space="0" w:color="auto"/>
        <w:bottom w:val="none" w:sz="0" w:space="0" w:color="auto"/>
        <w:right w:val="none" w:sz="0" w:space="0" w:color="auto"/>
      </w:divBdr>
    </w:div>
    <w:div w:id="1253320909">
      <w:bodyDiv w:val="1"/>
      <w:marLeft w:val="0"/>
      <w:marRight w:val="0"/>
      <w:marTop w:val="0"/>
      <w:marBottom w:val="0"/>
      <w:divBdr>
        <w:top w:val="none" w:sz="0" w:space="0" w:color="auto"/>
        <w:left w:val="none" w:sz="0" w:space="0" w:color="auto"/>
        <w:bottom w:val="none" w:sz="0" w:space="0" w:color="auto"/>
        <w:right w:val="none" w:sz="0" w:space="0" w:color="auto"/>
      </w:divBdr>
    </w:div>
    <w:div w:id="1253852093">
      <w:bodyDiv w:val="1"/>
      <w:marLeft w:val="0"/>
      <w:marRight w:val="0"/>
      <w:marTop w:val="0"/>
      <w:marBottom w:val="0"/>
      <w:divBdr>
        <w:top w:val="none" w:sz="0" w:space="0" w:color="auto"/>
        <w:left w:val="none" w:sz="0" w:space="0" w:color="auto"/>
        <w:bottom w:val="none" w:sz="0" w:space="0" w:color="auto"/>
        <w:right w:val="none" w:sz="0" w:space="0" w:color="auto"/>
      </w:divBdr>
    </w:div>
    <w:div w:id="1259364711">
      <w:bodyDiv w:val="1"/>
      <w:marLeft w:val="0"/>
      <w:marRight w:val="0"/>
      <w:marTop w:val="0"/>
      <w:marBottom w:val="0"/>
      <w:divBdr>
        <w:top w:val="none" w:sz="0" w:space="0" w:color="auto"/>
        <w:left w:val="none" w:sz="0" w:space="0" w:color="auto"/>
        <w:bottom w:val="none" w:sz="0" w:space="0" w:color="auto"/>
        <w:right w:val="none" w:sz="0" w:space="0" w:color="auto"/>
      </w:divBdr>
    </w:div>
    <w:div w:id="1259366586">
      <w:bodyDiv w:val="1"/>
      <w:marLeft w:val="0"/>
      <w:marRight w:val="0"/>
      <w:marTop w:val="0"/>
      <w:marBottom w:val="0"/>
      <w:divBdr>
        <w:top w:val="none" w:sz="0" w:space="0" w:color="auto"/>
        <w:left w:val="none" w:sz="0" w:space="0" w:color="auto"/>
        <w:bottom w:val="none" w:sz="0" w:space="0" w:color="auto"/>
        <w:right w:val="none" w:sz="0" w:space="0" w:color="auto"/>
      </w:divBdr>
    </w:div>
    <w:div w:id="1260748591">
      <w:bodyDiv w:val="1"/>
      <w:marLeft w:val="0"/>
      <w:marRight w:val="0"/>
      <w:marTop w:val="0"/>
      <w:marBottom w:val="0"/>
      <w:divBdr>
        <w:top w:val="none" w:sz="0" w:space="0" w:color="auto"/>
        <w:left w:val="none" w:sz="0" w:space="0" w:color="auto"/>
        <w:bottom w:val="none" w:sz="0" w:space="0" w:color="auto"/>
        <w:right w:val="none" w:sz="0" w:space="0" w:color="auto"/>
      </w:divBdr>
    </w:div>
    <w:div w:id="1270236379">
      <w:bodyDiv w:val="1"/>
      <w:marLeft w:val="0"/>
      <w:marRight w:val="0"/>
      <w:marTop w:val="0"/>
      <w:marBottom w:val="0"/>
      <w:divBdr>
        <w:top w:val="none" w:sz="0" w:space="0" w:color="auto"/>
        <w:left w:val="none" w:sz="0" w:space="0" w:color="auto"/>
        <w:bottom w:val="none" w:sz="0" w:space="0" w:color="auto"/>
        <w:right w:val="none" w:sz="0" w:space="0" w:color="auto"/>
      </w:divBdr>
    </w:div>
    <w:div w:id="1272667628">
      <w:bodyDiv w:val="1"/>
      <w:marLeft w:val="0"/>
      <w:marRight w:val="0"/>
      <w:marTop w:val="0"/>
      <w:marBottom w:val="0"/>
      <w:divBdr>
        <w:top w:val="none" w:sz="0" w:space="0" w:color="auto"/>
        <w:left w:val="none" w:sz="0" w:space="0" w:color="auto"/>
        <w:bottom w:val="none" w:sz="0" w:space="0" w:color="auto"/>
        <w:right w:val="none" w:sz="0" w:space="0" w:color="auto"/>
      </w:divBdr>
    </w:div>
    <w:div w:id="1284073153">
      <w:bodyDiv w:val="1"/>
      <w:marLeft w:val="0"/>
      <w:marRight w:val="0"/>
      <w:marTop w:val="0"/>
      <w:marBottom w:val="0"/>
      <w:divBdr>
        <w:top w:val="none" w:sz="0" w:space="0" w:color="auto"/>
        <w:left w:val="none" w:sz="0" w:space="0" w:color="auto"/>
        <w:bottom w:val="none" w:sz="0" w:space="0" w:color="auto"/>
        <w:right w:val="none" w:sz="0" w:space="0" w:color="auto"/>
      </w:divBdr>
    </w:div>
    <w:div w:id="1286619414">
      <w:bodyDiv w:val="1"/>
      <w:marLeft w:val="0"/>
      <w:marRight w:val="0"/>
      <w:marTop w:val="0"/>
      <w:marBottom w:val="0"/>
      <w:divBdr>
        <w:top w:val="none" w:sz="0" w:space="0" w:color="auto"/>
        <w:left w:val="none" w:sz="0" w:space="0" w:color="auto"/>
        <w:bottom w:val="none" w:sz="0" w:space="0" w:color="auto"/>
        <w:right w:val="none" w:sz="0" w:space="0" w:color="auto"/>
      </w:divBdr>
    </w:div>
    <w:div w:id="1286694704">
      <w:bodyDiv w:val="1"/>
      <w:marLeft w:val="0"/>
      <w:marRight w:val="0"/>
      <w:marTop w:val="0"/>
      <w:marBottom w:val="0"/>
      <w:divBdr>
        <w:top w:val="none" w:sz="0" w:space="0" w:color="auto"/>
        <w:left w:val="none" w:sz="0" w:space="0" w:color="auto"/>
        <w:bottom w:val="none" w:sz="0" w:space="0" w:color="auto"/>
        <w:right w:val="none" w:sz="0" w:space="0" w:color="auto"/>
      </w:divBdr>
    </w:div>
    <w:div w:id="1298410468">
      <w:bodyDiv w:val="1"/>
      <w:marLeft w:val="0"/>
      <w:marRight w:val="0"/>
      <w:marTop w:val="0"/>
      <w:marBottom w:val="0"/>
      <w:divBdr>
        <w:top w:val="none" w:sz="0" w:space="0" w:color="auto"/>
        <w:left w:val="none" w:sz="0" w:space="0" w:color="auto"/>
        <w:bottom w:val="none" w:sz="0" w:space="0" w:color="auto"/>
        <w:right w:val="none" w:sz="0" w:space="0" w:color="auto"/>
      </w:divBdr>
    </w:div>
    <w:div w:id="1300069356">
      <w:bodyDiv w:val="1"/>
      <w:marLeft w:val="0"/>
      <w:marRight w:val="0"/>
      <w:marTop w:val="0"/>
      <w:marBottom w:val="0"/>
      <w:divBdr>
        <w:top w:val="none" w:sz="0" w:space="0" w:color="auto"/>
        <w:left w:val="none" w:sz="0" w:space="0" w:color="auto"/>
        <w:bottom w:val="none" w:sz="0" w:space="0" w:color="auto"/>
        <w:right w:val="none" w:sz="0" w:space="0" w:color="auto"/>
      </w:divBdr>
    </w:div>
    <w:div w:id="1312908164">
      <w:bodyDiv w:val="1"/>
      <w:marLeft w:val="0"/>
      <w:marRight w:val="0"/>
      <w:marTop w:val="0"/>
      <w:marBottom w:val="0"/>
      <w:divBdr>
        <w:top w:val="none" w:sz="0" w:space="0" w:color="auto"/>
        <w:left w:val="none" w:sz="0" w:space="0" w:color="auto"/>
        <w:bottom w:val="none" w:sz="0" w:space="0" w:color="auto"/>
        <w:right w:val="none" w:sz="0" w:space="0" w:color="auto"/>
      </w:divBdr>
    </w:div>
    <w:div w:id="1323122149">
      <w:bodyDiv w:val="1"/>
      <w:marLeft w:val="0"/>
      <w:marRight w:val="0"/>
      <w:marTop w:val="0"/>
      <w:marBottom w:val="0"/>
      <w:divBdr>
        <w:top w:val="none" w:sz="0" w:space="0" w:color="auto"/>
        <w:left w:val="none" w:sz="0" w:space="0" w:color="auto"/>
        <w:bottom w:val="none" w:sz="0" w:space="0" w:color="auto"/>
        <w:right w:val="none" w:sz="0" w:space="0" w:color="auto"/>
      </w:divBdr>
    </w:div>
    <w:div w:id="1328443606">
      <w:bodyDiv w:val="1"/>
      <w:marLeft w:val="0"/>
      <w:marRight w:val="0"/>
      <w:marTop w:val="0"/>
      <w:marBottom w:val="0"/>
      <w:divBdr>
        <w:top w:val="none" w:sz="0" w:space="0" w:color="auto"/>
        <w:left w:val="none" w:sz="0" w:space="0" w:color="auto"/>
        <w:bottom w:val="none" w:sz="0" w:space="0" w:color="auto"/>
        <w:right w:val="none" w:sz="0" w:space="0" w:color="auto"/>
      </w:divBdr>
    </w:div>
    <w:div w:id="1328627509">
      <w:bodyDiv w:val="1"/>
      <w:marLeft w:val="0"/>
      <w:marRight w:val="0"/>
      <w:marTop w:val="0"/>
      <w:marBottom w:val="0"/>
      <w:divBdr>
        <w:top w:val="none" w:sz="0" w:space="0" w:color="auto"/>
        <w:left w:val="none" w:sz="0" w:space="0" w:color="auto"/>
        <w:bottom w:val="none" w:sz="0" w:space="0" w:color="auto"/>
        <w:right w:val="none" w:sz="0" w:space="0" w:color="auto"/>
      </w:divBdr>
    </w:div>
    <w:div w:id="1330521812">
      <w:bodyDiv w:val="1"/>
      <w:marLeft w:val="0"/>
      <w:marRight w:val="0"/>
      <w:marTop w:val="0"/>
      <w:marBottom w:val="0"/>
      <w:divBdr>
        <w:top w:val="none" w:sz="0" w:space="0" w:color="auto"/>
        <w:left w:val="none" w:sz="0" w:space="0" w:color="auto"/>
        <w:bottom w:val="none" w:sz="0" w:space="0" w:color="auto"/>
        <w:right w:val="none" w:sz="0" w:space="0" w:color="auto"/>
      </w:divBdr>
    </w:div>
    <w:div w:id="1331522816">
      <w:bodyDiv w:val="1"/>
      <w:marLeft w:val="0"/>
      <w:marRight w:val="0"/>
      <w:marTop w:val="0"/>
      <w:marBottom w:val="0"/>
      <w:divBdr>
        <w:top w:val="none" w:sz="0" w:space="0" w:color="auto"/>
        <w:left w:val="none" w:sz="0" w:space="0" w:color="auto"/>
        <w:bottom w:val="none" w:sz="0" w:space="0" w:color="auto"/>
        <w:right w:val="none" w:sz="0" w:space="0" w:color="auto"/>
      </w:divBdr>
    </w:div>
    <w:div w:id="1333148407">
      <w:bodyDiv w:val="1"/>
      <w:marLeft w:val="0"/>
      <w:marRight w:val="0"/>
      <w:marTop w:val="0"/>
      <w:marBottom w:val="0"/>
      <w:divBdr>
        <w:top w:val="none" w:sz="0" w:space="0" w:color="auto"/>
        <w:left w:val="none" w:sz="0" w:space="0" w:color="auto"/>
        <w:bottom w:val="none" w:sz="0" w:space="0" w:color="auto"/>
        <w:right w:val="none" w:sz="0" w:space="0" w:color="auto"/>
      </w:divBdr>
    </w:div>
    <w:div w:id="1342926186">
      <w:bodyDiv w:val="1"/>
      <w:marLeft w:val="0"/>
      <w:marRight w:val="0"/>
      <w:marTop w:val="0"/>
      <w:marBottom w:val="0"/>
      <w:divBdr>
        <w:top w:val="none" w:sz="0" w:space="0" w:color="auto"/>
        <w:left w:val="none" w:sz="0" w:space="0" w:color="auto"/>
        <w:bottom w:val="none" w:sz="0" w:space="0" w:color="auto"/>
        <w:right w:val="none" w:sz="0" w:space="0" w:color="auto"/>
      </w:divBdr>
    </w:div>
    <w:div w:id="1345858085">
      <w:bodyDiv w:val="1"/>
      <w:marLeft w:val="0"/>
      <w:marRight w:val="0"/>
      <w:marTop w:val="0"/>
      <w:marBottom w:val="0"/>
      <w:divBdr>
        <w:top w:val="none" w:sz="0" w:space="0" w:color="auto"/>
        <w:left w:val="none" w:sz="0" w:space="0" w:color="auto"/>
        <w:bottom w:val="none" w:sz="0" w:space="0" w:color="auto"/>
        <w:right w:val="none" w:sz="0" w:space="0" w:color="auto"/>
      </w:divBdr>
    </w:div>
    <w:div w:id="1349792422">
      <w:bodyDiv w:val="1"/>
      <w:marLeft w:val="0"/>
      <w:marRight w:val="0"/>
      <w:marTop w:val="0"/>
      <w:marBottom w:val="0"/>
      <w:divBdr>
        <w:top w:val="none" w:sz="0" w:space="0" w:color="auto"/>
        <w:left w:val="none" w:sz="0" w:space="0" w:color="auto"/>
        <w:bottom w:val="none" w:sz="0" w:space="0" w:color="auto"/>
        <w:right w:val="none" w:sz="0" w:space="0" w:color="auto"/>
      </w:divBdr>
    </w:div>
    <w:div w:id="1350180941">
      <w:bodyDiv w:val="1"/>
      <w:marLeft w:val="0"/>
      <w:marRight w:val="0"/>
      <w:marTop w:val="0"/>
      <w:marBottom w:val="0"/>
      <w:divBdr>
        <w:top w:val="none" w:sz="0" w:space="0" w:color="auto"/>
        <w:left w:val="none" w:sz="0" w:space="0" w:color="auto"/>
        <w:bottom w:val="none" w:sz="0" w:space="0" w:color="auto"/>
        <w:right w:val="none" w:sz="0" w:space="0" w:color="auto"/>
      </w:divBdr>
    </w:div>
    <w:div w:id="1353216148">
      <w:bodyDiv w:val="1"/>
      <w:marLeft w:val="0"/>
      <w:marRight w:val="0"/>
      <w:marTop w:val="0"/>
      <w:marBottom w:val="0"/>
      <w:divBdr>
        <w:top w:val="none" w:sz="0" w:space="0" w:color="auto"/>
        <w:left w:val="none" w:sz="0" w:space="0" w:color="auto"/>
        <w:bottom w:val="none" w:sz="0" w:space="0" w:color="auto"/>
        <w:right w:val="none" w:sz="0" w:space="0" w:color="auto"/>
      </w:divBdr>
    </w:div>
    <w:div w:id="1358849420">
      <w:bodyDiv w:val="1"/>
      <w:marLeft w:val="0"/>
      <w:marRight w:val="0"/>
      <w:marTop w:val="0"/>
      <w:marBottom w:val="0"/>
      <w:divBdr>
        <w:top w:val="none" w:sz="0" w:space="0" w:color="auto"/>
        <w:left w:val="none" w:sz="0" w:space="0" w:color="auto"/>
        <w:bottom w:val="none" w:sz="0" w:space="0" w:color="auto"/>
        <w:right w:val="none" w:sz="0" w:space="0" w:color="auto"/>
      </w:divBdr>
    </w:div>
    <w:div w:id="1359816152">
      <w:bodyDiv w:val="1"/>
      <w:marLeft w:val="0"/>
      <w:marRight w:val="0"/>
      <w:marTop w:val="0"/>
      <w:marBottom w:val="0"/>
      <w:divBdr>
        <w:top w:val="none" w:sz="0" w:space="0" w:color="auto"/>
        <w:left w:val="none" w:sz="0" w:space="0" w:color="auto"/>
        <w:bottom w:val="none" w:sz="0" w:space="0" w:color="auto"/>
        <w:right w:val="none" w:sz="0" w:space="0" w:color="auto"/>
      </w:divBdr>
    </w:div>
    <w:div w:id="1364213436">
      <w:bodyDiv w:val="1"/>
      <w:marLeft w:val="0"/>
      <w:marRight w:val="0"/>
      <w:marTop w:val="0"/>
      <w:marBottom w:val="0"/>
      <w:divBdr>
        <w:top w:val="none" w:sz="0" w:space="0" w:color="auto"/>
        <w:left w:val="none" w:sz="0" w:space="0" w:color="auto"/>
        <w:bottom w:val="none" w:sz="0" w:space="0" w:color="auto"/>
        <w:right w:val="none" w:sz="0" w:space="0" w:color="auto"/>
      </w:divBdr>
    </w:div>
    <w:div w:id="1371300965">
      <w:bodyDiv w:val="1"/>
      <w:marLeft w:val="0"/>
      <w:marRight w:val="0"/>
      <w:marTop w:val="0"/>
      <w:marBottom w:val="0"/>
      <w:divBdr>
        <w:top w:val="none" w:sz="0" w:space="0" w:color="auto"/>
        <w:left w:val="none" w:sz="0" w:space="0" w:color="auto"/>
        <w:bottom w:val="none" w:sz="0" w:space="0" w:color="auto"/>
        <w:right w:val="none" w:sz="0" w:space="0" w:color="auto"/>
      </w:divBdr>
    </w:div>
    <w:div w:id="1377899406">
      <w:bodyDiv w:val="1"/>
      <w:marLeft w:val="0"/>
      <w:marRight w:val="0"/>
      <w:marTop w:val="0"/>
      <w:marBottom w:val="0"/>
      <w:divBdr>
        <w:top w:val="none" w:sz="0" w:space="0" w:color="auto"/>
        <w:left w:val="none" w:sz="0" w:space="0" w:color="auto"/>
        <w:bottom w:val="none" w:sz="0" w:space="0" w:color="auto"/>
        <w:right w:val="none" w:sz="0" w:space="0" w:color="auto"/>
      </w:divBdr>
    </w:div>
    <w:div w:id="1395351556">
      <w:bodyDiv w:val="1"/>
      <w:marLeft w:val="0"/>
      <w:marRight w:val="0"/>
      <w:marTop w:val="0"/>
      <w:marBottom w:val="0"/>
      <w:divBdr>
        <w:top w:val="none" w:sz="0" w:space="0" w:color="auto"/>
        <w:left w:val="none" w:sz="0" w:space="0" w:color="auto"/>
        <w:bottom w:val="none" w:sz="0" w:space="0" w:color="auto"/>
        <w:right w:val="none" w:sz="0" w:space="0" w:color="auto"/>
      </w:divBdr>
    </w:div>
    <w:div w:id="1399859258">
      <w:bodyDiv w:val="1"/>
      <w:marLeft w:val="0"/>
      <w:marRight w:val="0"/>
      <w:marTop w:val="0"/>
      <w:marBottom w:val="0"/>
      <w:divBdr>
        <w:top w:val="none" w:sz="0" w:space="0" w:color="auto"/>
        <w:left w:val="none" w:sz="0" w:space="0" w:color="auto"/>
        <w:bottom w:val="none" w:sz="0" w:space="0" w:color="auto"/>
        <w:right w:val="none" w:sz="0" w:space="0" w:color="auto"/>
      </w:divBdr>
    </w:div>
    <w:div w:id="1400445985">
      <w:bodyDiv w:val="1"/>
      <w:marLeft w:val="0"/>
      <w:marRight w:val="0"/>
      <w:marTop w:val="0"/>
      <w:marBottom w:val="0"/>
      <w:divBdr>
        <w:top w:val="none" w:sz="0" w:space="0" w:color="auto"/>
        <w:left w:val="none" w:sz="0" w:space="0" w:color="auto"/>
        <w:bottom w:val="none" w:sz="0" w:space="0" w:color="auto"/>
        <w:right w:val="none" w:sz="0" w:space="0" w:color="auto"/>
      </w:divBdr>
    </w:div>
    <w:div w:id="1418747115">
      <w:bodyDiv w:val="1"/>
      <w:marLeft w:val="0"/>
      <w:marRight w:val="0"/>
      <w:marTop w:val="0"/>
      <w:marBottom w:val="0"/>
      <w:divBdr>
        <w:top w:val="none" w:sz="0" w:space="0" w:color="auto"/>
        <w:left w:val="none" w:sz="0" w:space="0" w:color="auto"/>
        <w:bottom w:val="none" w:sz="0" w:space="0" w:color="auto"/>
        <w:right w:val="none" w:sz="0" w:space="0" w:color="auto"/>
      </w:divBdr>
    </w:div>
    <w:div w:id="1433042243">
      <w:bodyDiv w:val="1"/>
      <w:marLeft w:val="0"/>
      <w:marRight w:val="0"/>
      <w:marTop w:val="0"/>
      <w:marBottom w:val="0"/>
      <w:divBdr>
        <w:top w:val="none" w:sz="0" w:space="0" w:color="auto"/>
        <w:left w:val="none" w:sz="0" w:space="0" w:color="auto"/>
        <w:bottom w:val="none" w:sz="0" w:space="0" w:color="auto"/>
        <w:right w:val="none" w:sz="0" w:space="0" w:color="auto"/>
      </w:divBdr>
    </w:div>
    <w:div w:id="1437366242">
      <w:bodyDiv w:val="1"/>
      <w:marLeft w:val="0"/>
      <w:marRight w:val="0"/>
      <w:marTop w:val="0"/>
      <w:marBottom w:val="0"/>
      <w:divBdr>
        <w:top w:val="none" w:sz="0" w:space="0" w:color="auto"/>
        <w:left w:val="none" w:sz="0" w:space="0" w:color="auto"/>
        <w:bottom w:val="none" w:sz="0" w:space="0" w:color="auto"/>
        <w:right w:val="none" w:sz="0" w:space="0" w:color="auto"/>
      </w:divBdr>
    </w:div>
    <w:div w:id="1439177297">
      <w:bodyDiv w:val="1"/>
      <w:marLeft w:val="0"/>
      <w:marRight w:val="0"/>
      <w:marTop w:val="0"/>
      <w:marBottom w:val="0"/>
      <w:divBdr>
        <w:top w:val="none" w:sz="0" w:space="0" w:color="auto"/>
        <w:left w:val="none" w:sz="0" w:space="0" w:color="auto"/>
        <w:bottom w:val="none" w:sz="0" w:space="0" w:color="auto"/>
        <w:right w:val="none" w:sz="0" w:space="0" w:color="auto"/>
      </w:divBdr>
    </w:div>
    <w:div w:id="1440761136">
      <w:bodyDiv w:val="1"/>
      <w:marLeft w:val="0"/>
      <w:marRight w:val="0"/>
      <w:marTop w:val="0"/>
      <w:marBottom w:val="0"/>
      <w:divBdr>
        <w:top w:val="none" w:sz="0" w:space="0" w:color="auto"/>
        <w:left w:val="none" w:sz="0" w:space="0" w:color="auto"/>
        <w:bottom w:val="none" w:sz="0" w:space="0" w:color="auto"/>
        <w:right w:val="none" w:sz="0" w:space="0" w:color="auto"/>
      </w:divBdr>
    </w:div>
    <w:div w:id="1445029444">
      <w:bodyDiv w:val="1"/>
      <w:marLeft w:val="0"/>
      <w:marRight w:val="0"/>
      <w:marTop w:val="0"/>
      <w:marBottom w:val="0"/>
      <w:divBdr>
        <w:top w:val="none" w:sz="0" w:space="0" w:color="auto"/>
        <w:left w:val="none" w:sz="0" w:space="0" w:color="auto"/>
        <w:bottom w:val="none" w:sz="0" w:space="0" w:color="auto"/>
        <w:right w:val="none" w:sz="0" w:space="0" w:color="auto"/>
      </w:divBdr>
    </w:div>
    <w:div w:id="1447701280">
      <w:bodyDiv w:val="1"/>
      <w:marLeft w:val="0"/>
      <w:marRight w:val="0"/>
      <w:marTop w:val="0"/>
      <w:marBottom w:val="0"/>
      <w:divBdr>
        <w:top w:val="none" w:sz="0" w:space="0" w:color="auto"/>
        <w:left w:val="none" w:sz="0" w:space="0" w:color="auto"/>
        <w:bottom w:val="none" w:sz="0" w:space="0" w:color="auto"/>
        <w:right w:val="none" w:sz="0" w:space="0" w:color="auto"/>
      </w:divBdr>
    </w:div>
    <w:div w:id="1457794991">
      <w:bodyDiv w:val="1"/>
      <w:marLeft w:val="0"/>
      <w:marRight w:val="0"/>
      <w:marTop w:val="0"/>
      <w:marBottom w:val="0"/>
      <w:divBdr>
        <w:top w:val="none" w:sz="0" w:space="0" w:color="auto"/>
        <w:left w:val="none" w:sz="0" w:space="0" w:color="auto"/>
        <w:bottom w:val="none" w:sz="0" w:space="0" w:color="auto"/>
        <w:right w:val="none" w:sz="0" w:space="0" w:color="auto"/>
      </w:divBdr>
    </w:div>
    <w:div w:id="1467428007">
      <w:bodyDiv w:val="1"/>
      <w:marLeft w:val="0"/>
      <w:marRight w:val="0"/>
      <w:marTop w:val="0"/>
      <w:marBottom w:val="0"/>
      <w:divBdr>
        <w:top w:val="none" w:sz="0" w:space="0" w:color="auto"/>
        <w:left w:val="none" w:sz="0" w:space="0" w:color="auto"/>
        <w:bottom w:val="none" w:sz="0" w:space="0" w:color="auto"/>
        <w:right w:val="none" w:sz="0" w:space="0" w:color="auto"/>
      </w:divBdr>
    </w:div>
    <w:div w:id="1468010502">
      <w:bodyDiv w:val="1"/>
      <w:marLeft w:val="0"/>
      <w:marRight w:val="0"/>
      <w:marTop w:val="0"/>
      <w:marBottom w:val="0"/>
      <w:divBdr>
        <w:top w:val="none" w:sz="0" w:space="0" w:color="auto"/>
        <w:left w:val="none" w:sz="0" w:space="0" w:color="auto"/>
        <w:bottom w:val="none" w:sz="0" w:space="0" w:color="auto"/>
        <w:right w:val="none" w:sz="0" w:space="0" w:color="auto"/>
      </w:divBdr>
    </w:div>
    <w:div w:id="1470979963">
      <w:bodyDiv w:val="1"/>
      <w:marLeft w:val="0"/>
      <w:marRight w:val="0"/>
      <w:marTop w:val="0"/>
      <w:marBottom w:val="0"/>
      <w:divBdr>
        <w:top w:val="none" w:sz="0" w:space="0" w:color="auto"/>
        <w:left w:val="none" w:sz="0" w:space="0" w:color="auto"/>
        <w:bottom w:val="none" w:sz="0" w:space="0" w:color="auto"/>
        <w:right w:val="none" w:sz="0" w:space="0" w:color="auto"/>
      </w:divBdr>
    </w:div>
    <w:div w:id="1471436822">
      <w:bodyDiv w:val="1"/>
      <w:marLeft w:val="0"/>
      <w:marRight w:val="0"/>
      <w:marTop w:val="0"/>
      <w:marBottom w:val="0"/>
      <w:divBdr>
        <w:top w:val="none" w:sz="0" w:space="0" w:color="auto"/>
        <w:left w:val="none" w:sz="0" w:space="0" w:color="auto"/>
        <w:bottom w:val="none" w:sz="0" w:space="0" w:color="auto"/>
        <w:right w:val="none" w:sz="0" w:space="0" w:color="auto"/>
      </w:divBdr>
    </w:div>
    <w:div w:id="1496915406">
      <w:bodyDiv w:val="1"/>
      <w:marLeft w:val="0"/>
      <w:marRight w:val="0"/>
      <w:marTop w:val="0"/>
      <w:marBottom w:val="0"/>
      <w:divBdr>
        <w:top w:val="none" w:sz="0" w:space="0" w:color="auto"/>
        <w:left w:val="none" w:sz="0" w:space="0" w:color="auto"/>
        <w:bottom w:val="none" w:sz="0" w:space="0" w:color="auto"/>
        <w:right w:val="none" w:sz="0" w:space="0" w:color="auto"/>
      </w:divBdr>
    </w:div>
    <w:div w:id="1500776375">
      <w:bodyDiv w:val="1"/>
      <w:marLeft w:val="0"/>
      <w:marRight w:val="0"/>
      <w:marTop w:val="0"/>
      <w:marBottom w:val="0"/>
      <w:divBdr>
        <w:top w:val="none" w:sz="0" w:space="0" w:color="auto"/>
        <w:left w:val="none" w:sz="0" w:space="0" w:color="auto"/>
        <w:bottom w:val="none" w:sz="0" w:space="0" w:color="auto"/>
        <w:right w:val="none" w:sz="0" w:space="0" w:color="auto"/>
      </w:divBdr>
    </w:div>
    <w:div w:id="1503349462">
      <w:bodyDiv w:val="1"/>
      <w:marLeft w:val="0"/>
      <w:marRight w:val="0"/>
      <w:marTop w:val="0"/>
      <w:marBottom w:val="0"/>
      <w:divBdr>
        <w:top w:val="none" w:sz="0" w:space="0" w:color="auto"/>
        <w:left w:val="none" w:sz="0" w:space="0" w:color="auto"/>
        <w:bottom w:val="none" w:sz="0" w:space="0" w:color="auto"/>
        <w:right w:val="none" w:sz="0" w:space="0" w:color="auto"/>
      </w:divBdr>
    </w:div>
    <w:div w:id="1506823528">
      <w:bodyDiv w:val="1"/>
      <w:marLeft w:val="0"/>
      <w:marRight w:val="0"/>
      <w:marTop w:val="0"/>
      <w:marBottom w:val="0"/>
      <w:divBdr>
        <w:top w:val="none" w:sz="0" w:space="0" w:color="auto"/>
        <w:left w:val="none" w:sz="0" w:space="0" w:color="auto"/>
        <w:bottom w:val="none" w:sz="0" w:space="0" w:color="auto"/>
        <w:right w:val="none" w:sz="0" w:space="0" w:color="auto"/>
      </w:divBdr>
    </w:div>
    <w:div w:id="1519732239">
      <w:bodyDiv w:val="1"/>
      <w:marLeft w:val="0"/>
      <w:marRight w:val="0"/>
      <w:marTop w:val="0"/>
      <w:marBottom w:val="0"/>
      <w:divBdr>
        <w:top w:val="none" w:sz="0" w:space="0" w:color="auto"/>
        <w:left w:val="none" w:sz="0" w:space="0" w:color="auto"/>
        <w:bottom w:val="none" w:sz="0" w:space="0" w:color="auto"/>
        <w:right w:val="none" w:sz="0" w:space="0" w:color="auto"/>
      </w:divBdr>
    </w:div>
    <w:div w:id="1522738854">
      <w:bodyDiv w:val="1"/>
      <w:marLeft w:val="0"/>
      <w:marRight w:val="0"/>
      <w:marTop w:val="0"/>
      <w:marBottom w:val="0"/>
      <w:divBdr>
        <w:top w:val="none" w:sz="0" w:space="0" w:color="auto"/>
        <w:left w:val="none" w:sz="0" w:space="0" w:color="auto"/>
        <w:bottom w:val="none" w:sz="0" w:space="0" w:color="auto"/>
        <w:right w:val="none" w:sz="0" w:space="0" w:color="auto"/>
      </w:divBdr>
    </w:div>
    <w:div w:id="1529492216">
      <w:bodyDiv w:val="1"/>
      <w:marLeft w:val="0"/>
      <w:marRight w:val="0"/>
      <w:marTop w:val="0"/>
      <w:marBottom w:val="0"/>
      <w:divBdr>
        <w:top w:val="none" w:sz="0" w:space="0" w:color="auto"/>
        <w:left w:val="none" w:sz="0" w:space="0" w:color="auto"/>
        <w:bottom w:val="none" w:sz="0" w:space="0" w:color="auto"/>
        <w:right w:val="none" w:sz="0" w:space="0" w:color="auto"/>
      </w:divBdr>
    </w:div>
    <w:div w:id="1538393963">
      <w:bodyDiv w:val="1"/>
      <w:marLeft w:val="0"/>
      <w:marRight w:val="0"/>
      <w:marTop w:val="0"/>
      <w:marBottom w:val="0"/>
      <w:divBdr>
        <w:top w:val="none" w:sz="0" w:space="0" w:color="auto"/>
        <w:left w:val="none" w:sz="0" w:space="0" w:color="auto"/>
        <w:bottom w:val="none" w:sz="0" w:space="0" w:color="auto"/>
        <w:right w:val="none" w:sz="0" w:space="0" w:color="auto"/>
      </w:divBdr>
    </w:div>
    <w:div w:id="1539051128">
      <w:bodyDiv w:val="1"/>
      <w:marLeft w:val="0"/>
      <w:marRight w:val="0"/>
      <w:marTop w:val="0"/>
      <w:marBottom w:val="0"/>
      <w:divBdr>
        <w:top w:val="none" w:sz="0" w:space="0" w:color="auto"/>
        <w:left w:val="none" w:sz="0" w:space="0" w:color="auto"/>
        <w:bottom w:val="none" w:sz="0" w:space="0" w:color="auto"/>
        <w:right w:val="none" w:sz="0" w:space="0" w:color="auto"/>
      </w:divBdr>
    </w:div>
    <w:div w:id="1542013006">
      <w:bodyDiv w:val="1"/>
      <w:marLeft w:val="0"/>
      <w:marRight w:val="0"/>
      <w:marTop w:val="0"/>
      <w:marBottom w:val="0"/>
      <w:divBdr>
        <w:top w:val="none" w:sz="0" w:space="0" w:color="auto"/>
        <w:left w:val="none" w:sz="0" w:space="0" w:color="auto"/>
        <w:bottom w:val="none" w:sz="0" w:space="0" w:color="auto"/>
        <w:right w:val="none" w:sz="0" w:space="0" w:color="auto"/>
      </w:divBdr>
    </w:div>
    <w:div w:id="1542547411">
      <w:bodyDiv w:val="1"/>
      <w:marLeft w:val="0"/>
      <w:marRight w:val="0"/>
      <w:marTop w:val="0"/>
      <w:marBottom w:val="0"/>
      <w:divBdr>
        <w:top w:val="none" w:sz="0" w:space="0" w:color="auto"/>
        <w:left w:val="none" w:sz="0" w:space="0" w:color="auto"/>
        <w:bottom w:val="none" w:sz="0" w:space="0" w:color="auto"/>
        <w:right w:val="none" w:sz="0" w:space="0" w:color="auto"/>
      </w:divBdr>
    </w:div>
    <w:div w:id="1547332937">
      <w:bodyDiv w:val="1"/>
      <w:marLeft w:val="0"/>
      <w:marRight w:val="0"/>
      <w:marTop w:val="0"/>
      <w:marBottom w:val="0"/>
      <w:divBdr>
        <w:top w:val="none" w:sz="0" w:space="0" w:color="auto"/>
        <w:left w:val="none" w:sz="0" w:space="0" w:color="auto"/>
        <w:bottom w:val="none" w:sz="0" w:space="0" w:color="auto"/>
        <w:right w:val="none" w:sz="0" w:space="0" w:color="auto"/>
      </w:divBdr>
    </w:div>
    <w:div w:id="1563439918">
      <w:bodyDiv w:val="1"/>
      <w:marLeft w:val="0"/>
      <w:marRight w:val="0"/>
      <w:marTop w:val="0"/>
      <w:marBottom w:val="0"/>
      <w:divBdr>
        <w:top w:val="none" w:sz="0" w:space="0" w:color="auto"/>
        <w:left w:val="none" w:sz="0" w:space="0" w:color="auto"/>
        <w:bottom w:val="none" w:sz="0" w:space="0" w:color="auto"/>
        <w:right w:val="none" w:sz="0" w:space="0" w:color="auto"/>
      </w:divBdr>
    </w:div>
    <w:div w:id="1577521042">
      <w:bodyDiv w:val="1"/>
      <w:marLeft w:val="0"/>
      <w:marRight w:val="0"/>
      <w:marTop w:val="0"/>
      <w:marBottom w:val="0"/>
      <w:divBdr>
        <w:top w:val="none" w:sz="0" w:space="0" w:color="auto"/>
        <w:left w:val="none" w:sz="0" w:space="0" w:color="auto"/>
        <w:bottom w:val="none" w:sz="0" w:space="0" w:color="auto"/>
        <w:right w:val="none" w:sz="0" w:space="0" w:color="auto"/>
      </w:divBdr>
    </w:div>
    <w:div w:id="1578977565">
      <w:bodyDiv w:val="1"/>
      <w:marLeft w:val="0"/>
      <w:marRight w:val="0"/>
      <w:marTop w:val="0"/>
      <w:marBottom w:val="0"/>
      <w:divBdr>
        <w:top w:val="none" w:sz="0" w:space="0" w:color="auto"/>
        <w:left w:val="none" w:sz="0" w:space="0" w:color="auto"/>
        <w:bottom w:val="none" w:sz="0" w:space="0" w:color="auto"/>
        <w:right w:val="none" w:sz="0" w:space="0" w:color="auto"/>
      </w:divBdr>
    </w:div>
    <w:div w:id="1582640105">
      <w:bodyDiv w:val="1"/>
      <w:marLeft w:val="0"/>
      <w:marRight w:val="0"/>
      <w:marTop w:val="0"/>
      <w:marBottom w:val="0"/>
      <w:divBdr>
        <w:top w:val="none" w:sz="0" w:space="0" w:color="auto"/>
        <w:left w:val="none" w:sz="0" w:space="0" w:color="auto"/>
        <w:bottom w:val="none" w:sz="0" w:space="0" w:color="auto"/>
        <w:right w:val="none" w:sz="0" w:space="0" w:color="auto"/>
      </w:divBdr>
    </w:div>
    <w:div w:id="1582786964">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1814238">
      <w:bodyDiv w:val="1"/>
      <w:marLeft w:val="0"/>
      <w:marRight w:val="0"/>
      <w:marTop w:val="0"/>
      <w:marBottom w:val="0"/>
      <w:divBdr>
        <w:top w:val="none" w:sz="0" w:space="0" w:color="auto"/>
        <w:left w:val="none" w:sz="0" w:space="0" w:color="auto"/>
        <w:bottom w:val="none" w:sz="0" w:space="0" w:color="auto"/>
        <w:right w:val="none" w:sz="0" w:space="0" w:color="auto"/>
      </w:divBdr>
    </w:div>
    <w:div w:id="1615089925">
      <w:bodyDiv w:val="1"/>
      <w:marLeft w:val="0"/>
      <w:marRight w:val="0"/>
      <w:marTop w:val="0"/>
      <w:marBottom w:val="0"/>
      <w:divBdr>
        <w:top w:val="none" w:sz="0" w:space="0" w:color="auto"/>
        <w:left w:val="none" w:sz="0" w:space="0" w:color="auto"/>
        <w:bottom w:val="none" w:sz="0" w:space="0" w:color="auto"/>
        <w:right w:val="none" w:sz="0" w:space="0" w:color="auto"/>
      </w:divBdr>
    </w:div>
    <w:div w:id="1618297924">
      <w:bodyDiv w:val="1"/>
      <w:marLeft w:val="0"/>
      <w:marRight w:val="0"/>
      <w:marTop w:val="0"/>
      <w:marBottom w:val="0"/>
      <w:divBdr>
        <w:top w:val="none" w:sz="0" w:space="0" w:color="auto"/>
        <w:left w:val="none" w:sz="0" w:space="0" w:color="auto"/>
        <w:bottom w:val="none" w:sz="0" w:space="0" w:color="auto"/>
        <w:right w:val="none" w:sz="0" w:space="0" w:color="auto"/>
      </w:divBdr>
    </w:div>
    <w:div w:id="1628316869">
      <w:bodyDiv w:val="1"/>
      <w:marLeft w:val="0"/>
      <w:marRight w:val="0"/>
      <w:marTop w:val="0"/>
      <w:marBottom w:val="0"/>
      <w:divBdr>
        <w:top w:val="none" w:sz="0" w:space="0" w:color="auto"/>
        <w:left w:val="none" w:sz="0" w:space="0" w:color="auto"/>
        <w:bottom w:val="none" w:sz="0" w:space="0" w:color="auto"/>
        <w:right w:val="none" w:sz="0" w:space="0" w:color="auto"/>
      </w:divBdr>
    </w:div>
    <w:div w:id="1634215629">
      <w:bodyDiv w:val="1"/>
      <w:marLeft w:val="0"/>
      <w:marRight w:val="0"/>
      <w:marTop w:val="0"/>
      <w:marBottom w:val="0"/>
      <w:divBdr>
        <w:top w:val="none" w:sz="0" w:space="0" w:color="auto"/>
        <w:left w:val="none" w:sz="0" w:space="0" w:color="auto"/>
        <w:bottom w:val="none" w:sz="0" w:space="0" w:color="auto"/>
        <w:right w:val="none" w:sz="0" w:space="0" w:color="auto"/>
      </w:divBdr>
    </w:div>
    <w:div w:id="1639267004">
      <w:bodyDiv w:val="1"/>
      <w:marLeft w:val="0"/>
      <w:marRight w:val="0"/>
      <w:marTop w:val="0"/>
      <w:marBottom w:val="0"/>
      <w:divBdr>
        <w:top w:val="none" w:sz="0" w:space="0" w:color="auto"/>
        <w:left w:val="none" w:sz="0" w:space="0" w:color="auto"/>
        <w:bottom w:val="none" w:sz="0" w:space="0" w:color="auto"/>
        <w:right w:val="none" w:sz="0" w:space="0" w:color="auto"/>
      </w:divBdr>
    </w:div>
    <w:div w:id="1646857133">
      <w:bodyDiv w:val="1"/>
      <w:marLeft w:val="0"/>
      <w:marRight w:val="0"/>
      <w:marTop w:val="0"/>
      <w:marBottom w:val="0"/>
      <w:divBdr>
        <w:top w:val="none" w:sz="0" w:space="0" w:color="auto"/>
        <w:left w:val="none" w:sz="0" w:space="0" w:color="auto"/>
        <w:bottom w:val="none" w:sz="0" w:space="0" w:color="auto"/>
        <w:right w:val="none" w:sz="0" w:space="0" w:color="auto"/>
      </w:divBdr>
    </w:div>
    <w:div w:id="1648437853">
      <w:bodyDiv w:val="1"/>
      <w:marLeft w:val="0"/>
      <w:marRight w:val="0"/>
      <w:marTop w:val="0"/>
      <w:marBottom w:val="0"/>
      <w:divBdr>
        <w:top w:val="none" w:sz="0" w:space="0" w:color="auto"/>
        <w:left w:val="none" w:sz="0" w:space="0" w:color="auto"/>
        <w:bottom w:val="none" w:sz="0" w:space="0" w:color="auto"/>
        <w:right w:val="none" w:sz="0" w:space="0" w:color="auto"/>
      </w:divBdr>
    </w:div>
    <w:div w:id="1660111489">
      <w:bodyDiv w:val="1"/>
      <w:marLeft w:val="0"/>
      <w:marRight w:val="0"/>
      <w:marTop w:val="0"/>
      <w:marBottom w:val="0"/>
      <w:divBdr>
        <w:top w:val="none" w:sz="0" w:space="0" w:color="auto"/>
        <w:left w:val="none" w:sz="0" w:space="0" w:color="auto"/>
        <w:bottom w:val="none" w:sz="0" w:space="0" w:color="auto"/>
        <w:right w:val="none" w:sz="0" w:space="0" w:color="auto"/>
      </w:divBdr>
    </w:div>
    <w:div w:id="1661614727">
      <w:bodyDiv w:val="1"/>
      <w:marLeft w:val="0"/>
      <w:marRight w:val="0"/>
      <w:marTop w:val="0"/>
      <w:marBottom w:val="0"/>
      <w:divBdr>
        <w:top w:val="none" w:sz="0" w:space="0" w:color="auto"/>
        <w:left w:val="none" w:sz="0" w:space="0" w:color="auto"/>
        <w:bottom w:val="none" w:sz="0" w:space="0" w:color="auto"/>
        <w:right w:val="none" w:sz="0" w:space="0" w:color="auto"/>
      </w:divBdr>
    </w:div>
    <w:div w:id="1663511875">
      <w:bodyDiv w:val="1"/>
      <w:marLeft w:val="0"/>
      <w:marRight w:val="0"/>
      <w:marTop w:val="0"/>
      <w:marBottom w:val="0"/>
      <w:divBdr>
        <w:top w:val="none" w:sz="0" w:space="0" w:color="auto"/>
        <w:left w:val="none" w:sz="0" w:space="0" w:color="auto"/>
        <w:bottom w:val="none" w:sz="0" w:space="0" w:color="auto"/>
        <w:right w:val="none" w:sz="0" w:space="0" w:color="auto"/>
      </w:divBdr>
    </w:div>
    <w:div w:id="1664237848">
      <w:bodyDiv w:val="1"/>
      <w:marLeft w:val="0"/>
      <w:marRight w:val="0"/>
      <w:marTop w:val="0"/>
      <w:marBottom w:val="0"/>
      <w:divBdr>
        <w:top w:val="none" w:sz="0" w:space="0" w:color="auto"/>
        <w:left w:val="none" w:sz="0" w:space="0" w:color="auto"/>
        <w:bottom w:val="none" w:sz="0" w:space="0" w:color="auto"/>
        <w:right w:val="none" w:sz="0" w:space="0" w:color="auto"/>
      </w:divBdr>
    </w:div>
    <w:div w:id="1689481548">
      <w:bodyDiv w:val="1"/>
      <w:marLeft w:val="0"/>
      <w:marRight w:val="0"/>
      <w:marTop w:val="0"/>
      <w:marBottom w:val="0"/>
      <w:divBdr>
        <w:top w:val="none" w:sz="0" w:space="0" w:color="auto"/>
        <w:left w:val="none" w:sz="0" w:space="0" w:color="auto"/>
        <w:bottom w:val="none" w:sz="0" w:space="0" w:color="auto"/>
        <w:right w:val="none" w:sz="0" w:space="0" w:color="auto"/>
      </w:divBdr>
    </w:div>
    <w:div w:id="1690906291">
      <w:bodyDiv w:val="1"/>
      <w:marLeft w:val="0"/>
      <w:marRight w:val="0"/>
      <w:marTop w:val="0"/>
      <w:marBottom w:val="0"/>
      <w:divBdr>
        <w:top w:val="none" w:sz="0" w:space="0" w:color="auto"/>
        <w:left w:val="none" w:sz="0" w:space="0" w:color="auto"/>
        <w:bottom w:val="none" w:sz="0" w:space="0" w:color="auto"/>
        <w:right w:val="none" w:sz="0" w:space="0" w:color="auto"/>
      </w:divBdr>
    </w:div>
    <w:div w:id="1707827242">
      <w:bodyDiv w:val="1"/>
      <w:marLeft w:val="0"/>
      <w:marRight w:val="0"/>
      <w:marTop w:val="0"/>
      <w:marBottom w:val="0"/>
      <w:divBdr>
        <w:top w:val="none" w:sz="0" w:space="0" w:color="auto"/>
        <w:left w:val="none" w:sz="0" w:space="0" w:color="auto"/>
        <w:bottom w:val="none" w:sz="0" w:space="0" w:color="auto"/>
        <w:right w:val="none" w:sz="0" w:space="0" w:color="auto"/>
      </w:divBdr>
    </w:div>
    <w:div w:id="1707943977">
      <w:bodyDiv w:val="1"/>
      <w:marLeft w:val="0"/>
      <w:marRight w:val="0"/>
      <w:marTop w:val="0"/>
      <w:marBottom w:val="0"/>
      <w:divBdr>
        <w:top w:val="none" w:sz="0" w:space="0" w:color="auto"/>
        <w:left w:val="none" w:sz="0" w:space="0" w:color="auto"/>
        <w:bottom w:val="none" w:sz="0" w:space="0" w:color="auto"/>
        <w:right w:val="none" w:sz="0" w:space="0" w:color="auto"/>
      </w:divBdr>
    </w:div>
    <w:div w:id="1709331197">
      <w:bodyDiv w:val="1"/>
      <w:marLeft w:val="0"/>
      <w:marRight w:val="0"/>
      <w:marTop w:val="0"/>
      <w:marBottom w:val="0"/>
      <w:divBdr>
        <w:top w:val="none" w:sz="0" w:space="0" w:color="auto"/>
        <w:left w:val="none" w:sz="0" w:space="0" w:color="auto"/>
        <w:bottom w:val="none" w:sz="0" w:space="0" w:color="auto"/>
        <w:right w:val="none" w:sz="0" w:space="0" w:color="auto"/>
      </w:divBdr>
    </w:div>
    <w:div w:id="1714620256">
      <w:bodyDiv w:val="1"/>
      <w:marLeft w:val="0"/>
      <w:marRight w:val="0"/>
      <w:marTop w:val="0"/>
      <w:marBottom w:val="0"/>
      <w:divBdr>
        <w:top w:val="none" w:sz="0" w:space="0" w:color="auto"/>
        <w:left w:val="none" w:sz="0" w:space="0" w:color="auto"/>
        <w:bottom w:val="none" w:sz="0" w:space="0" w:color="auto"/>
        <w:right w:val="none" w:sz="0" w:space="0" w:color="auto"/>
      </w:divBdr>
    </w:div>
    <w:div w:id="1722361923">
      <w:bodyDiv w:val="1"/>
      <w:marLeft w:val="0"/>
      <w:marRight w:val="0"/>
      <w:marTop w:val="0"/>
      <w:marBottom w:val="0"/>
      <w:divBdr>
        <w:top w:val="none" w:sz="0" w:space="0" w:color="auto"/>
        <w:left w:val="none" w:sz="0" w:space="0" w:color="auto"/>
        <w:bottom w:val="none" w:sz="0" w:space="0" w:color="auto"/>
        <w:right w:val="none" w:sz="0" w:space="0" w:color="auto"/>
      </w:divBdr>
    </w:div>
    <w:div w:id="1723291922">
      <w:bodyDiv w:val="1"/>
      <w:marLeft w:val="0"/>
      <w:marRight w:val="0"/>
      <w:marTop w:val="0"/>
      <w:marBottom w:val="0"/>
      <w:divBdr>
        <w:top w:val="none" w:sz="0" w:space="0" w:color="auto"/>
        <w:left w:val="none" w:sz="0" w:space="0" w:color="auto"/>
        <w:bottom w:val="none" w:sz="0" w:space="0" w:color="auto"/>
        <w:right w:val="none" w:sz="0" w:space="0" w:color="auto"/>
      </w:divBdr>
    </w:div>
    <w:div w:id="1726566106">
      <w:bodyDiv w:val="1"/>
      <w:marLeft w:val="0"/>
      <w:marRight w:val="0"/>
      <w:marTop w:val="0"/>
      <w:marBottom w:val="0"/>
      <w:divBdr>
        <w:top w:val="none" w:sz="0" w:space="0" w:color="auto"/>
        <w:left w:val="none" w:sz="0" w:space="0" w:color="auto"/>
        <w:bottom w:val="none" w:sz="0" w:space="0" w:color="auto"/>
        <w:right w:val="none" w:sz="0" w:space="0" w:color="auto"/>
      </w:divBdr>
    </w:div>
    <w:div w:id="1726642181">
      <w:bodyDiv w:val="1"/>
      <w:marLeft w:val="0"/>
      <w:marRight w:val="0"/>
      <w:marTop w:val="0"/>
      <w:marBottom w:val="0"/>
      <w:divBdr>
        <w:top w:val="none" w:sz="0" w:space="0" w:color="auto"/>
        <w:left w:val="none" w:sz="0" w:space="0" w:color="auto"/>
        <w:bottom w:val="none" w:sz="0" w:space="0" w:color="auto"/>
        <w:right w:val="none" w:sz="0" w:space="0" w:color="auto"/>
      </w:divBdr>
    </w:div>
    <w:div w:id="1726835110">
      <w:bodyDiv w:val="1"/>
      <w:marLeft w:val="0"/>
      <w:marRight w:val="0"/>
      <w:marTop w:val="0"/>
      <w:marBottom w:val="0"/>
      <w:divBdr>
        <w:top w:val="none" w:sz="0" w:space="0" w:color="auto"/>
        <w:left w:val="none" w:sz="0" w:space="0" w:color="auto"/>
        <w:bottom w:val="none" w:sz="0" w:space="0" w:color="auto"/>
        <w:right w:val="none" w:sz="0" w:space="0" w:color="auto"/>
      </w:divBdr>
    </w:div>
    <w:div w:id="1729524098">
      <w:bodyDiv w:val="1"/>
      <w:marLeft w:val="0"/>
      <w:marRight w:val="0"/>
      <w:marTop w:val="0"/>
      <w:marBottom w:val="0"/>
      <w:divBdr>
        <w:top w:val="none" w:sz="0" w:space="0" w:color="auto"/>
        <w:left w:val="none" w:sz="0" w:space="0" w:color="auto"/>
        <w:bottom w:val="none" w:sz="0" w:space="0" w:color="auto"/>
        <w:right w:val="none" w:sz="0" w:space="0" w:color="auto"/>
      </w:divBdr>
    </w:div>
    <w:div w:id="1732001404">
      <w:bodyDiv w:val="1"/>
      <w:marLeft w:val="0"/>
      <w:marRight w:val="0"/>
      <w:marTop w:val="0"/>
      <w:marBottom w:val="0"/>
      <w:divBdr>
        <w:top w:val="none" w:sz="0" w:space="0" w:color="auto"/>
        <w:left w:val="none" w:sz="0" w:space="0" w:color="auto"/>
        <w:bottom w:val="none" w:sz="0" w:space="0" w:color="auto"/>
        <w:right w:val="none" w:sz="0" w:space="0" w:color="auto"/>
      </w:divBdr>
    </w:div>
    <w:div w:id="1736705671">
      <w:bodyDiv w:val="1"/>
      <w:marLeft w:val="0"/>
      <w:marRight w:val="0"/>
      <w:marTop w:val="0"/>
      <w:marBottom w:val="0"/>
      <w:divBdr>
        <w:top w:val="none" w:sz="0" w:space="0" w:color="auto"/>
        <w:left w:val="none" w:sz="0" w:space="0" w:color="auto"/>
        <w:bottom w:val="none" w:sz="0" w:space="0" w:color="auto"/>
        <w:right w:val="none" w:sz="0" w:space="0" w:color="auto"/>
      </w:divBdr>
    </w:div>
    <w:div w:id="1737238314">
      <w:bodyDiv w:val="1"/>
      <w:marLeft w:val="0"/>
      <w:marRight w:val="0"/>
      <w:marTop w:val="0"/>
      <w:marBottom w:val="0"/>
      <w:divBdr>
        <w:top w:val="none" w:sz="0" w:space="0" w:color="auto"/>
        <w:left w:val="none" w:sz="0" w:space="0" w:color="auto"/>
        <w:bottom w:val="none" w:sz="0" w:space="0" w:color="auto"/>
        <w:right w:val="none" w:sz="0" w:space="0" w:color="auto"/>
      </w:divBdr>
    </w:div>
    <w:div w:id="1745302209">
      <w:bodyDiv w:val="1"/>
      <w:marLeft w:val="0"/>
      <w:marRight w:val="0"/>
      <w:marTop w:val="0"/>
      <w:marBottom w:val="0"/>
      <w:divBdr>
        <w:top w:val="none" w:sz="0" w:space="0" w:color="auto"/>
        <w:left w:val="none" w:sz="0" w:space="0" w:color="auto"/>
        <w:bottom w:val="none" w:sz="0" w:space="0" w:color="auto"/>
        <w:right w:val="none" w:sz="0" w:space="0" w:color="auto"/>
      </w:divBdr>
    </w:div>
    <w:div w:id="1746798048">
      <w:bodyDiv w:val="1"/>
      <w:marLeft w:val="0"/>
      <w:marRight w:val="0"/>
      <w:marTop w:val="0"/>
      <w:marBottom w:val="0"/>
      <w:divBdr>
        <w:top w:val="none" w:sz="0" w:space="0" w:color="auto"/>
        <w:left w:val="none" w:sz="0" w:space="0" w:color="auto"/>
        <w:bottom w:val="none" w:sz="0" w:space="0" w:color="auto"/>
        <w:right w:val="none" w:sz="0" w:space="0" w:color="auto"/>
      </w:divBdr>
    </w:div>
    <w:div w:id="1749644882">
      <w:bodyDiv w:val="1"/>
      <w:marLeft w:val="0"/>
      <w:marRight w:val="0"/>
      <w:marTop w:val="0"/>
      <w:marBottom w:val="0"/>
      <w:divBdr>
        <w:top w:val="none" w:sz="0" w:space="0" w:color="auto"/>
        <w:left w:val="none" w:sz="0" w:space="0" w:color="auto"/>
        <w:bottom w:val="none" w:sz="0" w:space="0" w:color="auto"/>
        <w:right w:val="none" w:sz="0" w:space="0" w:color="auto"/>
      </w:divBdr>
    </w:div>
    <w:div w:id="1751928050">
      <w:bodyDiv w:val="1"/>
      <w:marLeft w:val="0"/>
      <w:marRight w:val="0"/>
      <w:marTop w:val="0"/>
      <w:marBottom w:val="0"/>
      <w:divBdr>
        <w:top w:val="none" w:sz="0" w:space="0" w:color="auto"/>
        <w:left w:val="none" w:sz="0" w:space="0" w:color="auto"/>
        <w:bottom w:val="none" w:sz="0" w:space="0" w:color="auto"/>
        <w:right w:val="none" w:sz="0" w:space="0" w:color="auto"/>
      </w:divBdr>
    </w:div>
    <w:div w:id="1753963059">
      <w:bodyDiv w:val="1"/>
      <w:marLeft w:val="0"/>
      <w:marRight w:val="0"/>
      <w:marTop w:val="0"/>
      <w:marBottom w:val="0"/>
      <w:divBdr>
        <w:top w:val="none" w:sz="0" w:space="0" w:color="auto"/>
        <w:left w:val="none" w:sz="0" w:space="0" w:color="auto"/>
        <w:bottom w:val="none" w:sz="0" w:space="0" w:color="auto"/>
        <w:right w:val="none" w:sz="0" w:space="0" w:color="auto"/>
      </w:divBdr>
    </w:div>
    <w:div w:id="1762293824">
      <w:bodyDiv w:val="1"/>
      <w:marLeft w:val="0"/>
      <w:marRight w:val="0"/>
      <w:marTop w:val="0"/>
      <w:marBottom w:val="0"/>
      <w:divBdr>
        <w:top w:val="none" w:sz="0" w:space="0" w:color="auto"/>
        <w:left w:val="none" w:sz="0" w:space="0" w:color="auto"/>
        <w:bottom w:val="none" w:sz="0" w:space="0" w:color="auto"/>
        <w:right w:val="none" w:sz="0" w:space="0" w:color="auto"/>
      </w:divBdr>
    </w:div>
    <w:div w:id="1763720158">
      <w:bodyDiv w:val="1"/>
      <w:marLeft w:val="0"/>
      <w:marRight w:val="0"/>
      <w:marTop w:val="0"/>
      <w:marBottom w:val="0"/>
      <w:divBdr>
        <w:top w:val="none" w:sz="0" w:space="0" w:color="auto"/>
        <w:left w:val="none" w:sz="0" w:space="0" w:color="auto"/>
        <w:bottom w:val="none" w:sz="0" w:space="0" w:color="auto"/>
        <w:right w:val="none" w:sz="0" w:space="0" w:color="auto"/>
      </w:divBdr>
    </w:div>
    <w:div w:id="1766532287">
      <w:bodyDiv w:val="1"/>
      <w:marLeft w:val="0"/>
      <w:marRight w:val="0"/>
      <w:marTop w:val="0"/>
      <w:marBottom w:val="0"/>
      <w:divBdr>
        <w:top w:val="none" w:sz="0" w:space="0" w:color="auto"/>
        <w:left w:val="none" w:sz="0" w:space="0" w:color="auto"/>
        <w:bottom w:val="none" w:sz="0" w:space="0" w:color="auto"/>
        <w:right w:val="none" w:sz="0" w:space="0" w:color="auto"/>
      </w:divBdr>
    </w:div>
    <w:div w:id="1771585022">
      <w:bodyDiv w:val="1"/>
      <w:marLeft w:val="0"/>
      <w:marRight w:val="0"/>
      <w:marTop w:val="0"/>
      <w:marBottom w:val="0"/>
      <w:divBdr>
        <w:top w:val="none" w:sz="0" w:space="0" w:color="auto"/>
        <w:left w:val="none" w:sz="0" w:space="0" w:color="auto"/>
        <w:bottom w:val="none" w:sz="0" w:space="0" w:color="auto"/>
        <w:right w:val="none" w:sz="0" w:space="0" w:color="auto"/>
      </w:divBdr>
    </w:div>
    <w:div w:id="1788086647">
      <w:bodyDiv w:val="1"/>
      <w:marLeft w:val="0"/>
      <w:marRight w:val="0"/>
      <w:marTop w:val="0"/>
      <w:marBottom w:val="0"/>
      <w:divBdr>
        <w:top w:val="none" w:sz="0" w:space="0" w:color="auto"/>
        <w:left w:val="none" w:sz="0" w:space="0" w:color="auto"/>
        <w:bottom w:val="none" w:sz="0" w:space="0" w:color="auto"/>
        <w:right w:val="none" w:sz="0" w:space="0" w:color="auto"/>
      </w:divBdr>
    </w:div>
    <w:div w:id="1792631227">
      <w:bodyDiv w:val="1"/>
      <w:marLeft w:val="0"/>
      <w:marRight w:val="0"/>
      <w:marTop w:val="0"/>
      <w:marBottom w:val="0"/>
      <w:divBdr>
        <w:top w:val="none" w:sz="0" w:space="0" w:color="auto"/>
        <w:left w:val="none" w:sz="0" w:space="0" w:color="auto"/>
        <w:bottom w:val="none" w:sz="0" w:space="0" w:color="auto"/>
        <w:right w:val="none" w:sz="0" w:space="0" w:color="auto"/>
      </w:divBdr>
    </w:div>
    <w:div w:id="1806459471">
      <w:bodyDiv w:val="1"/>
      <w:marLeft w:val="0"/>
      <w:marRight w:val="0"/>
      <w:marTop w:val="0"/>
      <w:marBottom w:val="0"/>
      <w:divBdr>
        <w:top w:val="none" w:sz="0" w:space="0" w:color="auto"/>
        <w:left w:val="none" w:sz="0" w:space="0" w:color="auto"/>
        <w:bottom w:val="none" w:sz="0" w:space="0" w:color="auto"/>
        <w:right w:val="none" w:sz="0" w:space="0" w:color="auto"/>
      </w:divBdr>
    </w:div>
    <w:div w:id="1816143622">
      <w:bodyDiv w:val="1"/>
      <w:marLeft w:val="0"/>
      <w:marRight w:val="0"/>
      <w:marTop w:val="0"/>
      <w:marBottom w:val="0"/>
      <w:divBdr>
        <w:top w:val="none" w:sz="0" w:space="0" w:color="auto"/>
        <w:left w:val="none" w:sz="0" w:space="0" w:color="auto"/>
        <w:bottom w:val="none" w:sz="0" w:space="0" w:color="auto"/>
        <w:right w:val="none" w:sz="0" w:space="0" w:color="auto"/>
      </w:divBdr>
    </w:div>
    <w:div w:id="1827503252">
      <w:bodyDiv w:val="1"/>
      <w:marLeft w:val="0"/>
      <w:marRight w:val="0"/>
      <w:marTop w:val="0"/>
      <w:marBottom w:val="0"/>
      <w:divBdr>
        <w:top w:val="none" w:sz="0" w:space="0" w:color="auto"/>
        <w:left w:val="none" w:sz="0" w:space="0" w:color="auto"/>
        <w:bottom w:val="none" w:sz="0" w:space="0" w:color="auto"/>
        <w:right w:val="none" w:sz="0" w:space="0" w:color="auto"/>
      </w:divBdr>
    </w:div>
    <w:div w:id="1829052517">
      <w:bodyDiv w:val="1"/>
      <w:marLeft w:val="0"/>
      <w:marRight w:val="0"/>
      <w:marTop w:val="0"/>
      <w:marBottom w:val="0"/>
      <w:divBdr>
        <w:top w:val="none" w:sz="0" w:space="0" w:color="auto"/>
        <w:left w:val="none" w:sz="0" w:space="0" w:color="auto"/>
        <w:bottom w:val="none" w:sz="0" w:space="0" w:color="auto"/>
        <w:right w:val="none" w:sz="0" w:space="0" w:color="auto"/>
      </w:divBdr>
    </w:div>
    <w:div w:id="1832134863">
      <w:bodyDiv w:val="1"/>
      <w:marLeft w:val="0"/>
      <w:marRight w:val="0"/>
      <w:marTop w:val="0"/>
      <w:marBottom w:val="0"/>
      <w:divBdr>
        <w:top w:val="none" w:sz="0" w:space="0" w:color="auto"/>
        <w:left w:val="none" w:sz="0" w:space="0" w:color="auto"/>
        <w:bottom w:val="none" w:sz="0" w:space="0" w:color="auto"/>
        <w:right w:val="none" w:sz="0" w:space="0" w:color="auto"/>
      </w:divBdr>
    </w:div>
    <w:div w:id="1848902782">
      <w:bodyDiv w:val="1"/>
      <w:marLeft w:val="0"/>
      <w:marRight w:val="0"/>
      <w:marTop w:val="0"/>
      <w:marBottom w:val="0"/>
      <w:divBdr>
        <w:top w:val="none" w:sz="0" w:space="0" w:color="auto"/>
        <w:left w:val="none" w:sz="0" w:space="0" w:color="auto"/>
        <w:bottom w:val="none" w:sz="0" w:space="0" w:color="auto"/>
        <w:right w:val="none" w:sz="0" w:space="0" w:color="auto"/>
      </w:divBdr>
    </w:div>
    <w:div w:id="1856840604">
      <w:bodyDiv w:val="1"/>
      <w:marLeft w:val="0"/>
      <w:marRight w:val="0"/>
      <w:marTop w:val="0"/>
      <w:marBottom w:val="0"/>
      <w:divBdr>
        <w:top w:val="none" w:sz="0" w:space="0" w:color="auto"/>
        <w:left w:val="none" w:sz="0" w:space="0" w:color="auto"/>
        <w:bottom w:val="none" w:sz="0" w:space="0" w:color="auto"/>
        <w:right w:val="none" w:sz="0" w:space="0" w:color="auto"/>
      </w:divBdr>
    </w:div>
    <w:div w:id="1856920810">
      <w:bodyDiv w:val="1"/>
      <w:marLeft w:val="0"/>
      <w:marRight w:val="0"/>
      <w:marTop w:val="0"/>
      <w:marBottom w:val="0"/>
      <w:divBdr>
        <w:top w:val="none" w:sz="0" w:space="0" w:color="auto"/>
        <w:left w:val="none" w:sz="0" w:space="0" w:color="auto"/>
        <w:bottom w:val="none" w:sz="0" w:space="0" w:color="auto"/>
        <w:right w:val="none" w:sz="0" w:space="0" w:color="auto"/>
      </w:divBdr>
    </w:div>
    <w:div w:id="1870142972">
      <w:bodyDiv w:val="1"/>
      <w:marLeft w:val="0"/>
      <w:marRight w:val="0"/>
      <w:marTop w:val="0"/>
      <w:marBottom w:val="0"/>
      <w:divBdr>
        <w:top w:val="none" w:sz="0" w:space="0" w:color="auto"/>
        <w:left w:val="none" w:sz="0" w:space="0" w:color="auto"/>
        <w:bottom w:val="none" w:sz="0" w:space="0" w:color="auto"/>
        <w:right w:val="none" w:sz="0" w:space="0" w:color="auto"/>
      </w:divBdr>
    </w:div>
    <w:div w:id="1876844628">
      <w:bodyDiv w:val="1"/>
      <w:marLeft w:val="0"/>
      <w:marRight w:val="0"/>
      <w:marTop w:val="0"/>
      <w:marBottom w:val="0"/>
      <w:divBdr>
        <w:top w:val="none" w:sz="0" w:space="0" w:color="auto"/>
        <w:left w:val="none" w:sz="0" w:space="0" w:color="auto"/>
        <w:bottom w:val="none" w:sz="0" w:space="0" w:color="auto"/>
        <w:right w:val="none" w:sz="0" w:space="0" w:color="auto"/>
      </w:divBdr>
    </w:div>
    <w:div w:id="1885945819">
      <w:bodyDiv w:val="1"/>
      <w:marLeft w:val="0"/>
      <w:marRight w:val="0"/>
      <w:marTop w:val="0"/>
      <w:marBottom w:val="0"/>
      <w:divBdr>
        <w:top w:val="none" w:sz="0" w:space="0" w:color="auto"/>
        <w:left w:val="none" w:sz="0" w:space="0" w:color="auto"/>
        <w:bottom w:val="none" w:sz="0" w:space="0" w:color="auto"/>
        <w:right w:val="none" w:sz="0" w:space="0" w:color="auto"/>
      </w:divBdr>
    </w:div>
    <w:div w:id="1895044893">
      <w:bodyDiv w:val="1"/>
      <w:marLeft w:val="0"/>
      <w:marRight w:val="0"/>
      <w:marTop w:val="0"/>
      <w:marBottom w:val="0"/>
      <w:divBdr>
        <w:top w:val="none" w:sz="0" w:space="0" w:color="auto"/>
        <w:left w:val="none" w:sz="0" w:space="0" w:color="auto"/>
        <w:bottom w:val="none" w:sz="0" w:space="0" w:color="auto"/>
        <w:right w:val="none" w:sz="0" w:space="0" w:color="auto"/>
      </w:divBdr>
    </w:div>
    <w:div w:id="1896697122">
      <w:bodyDiv w:val="1"/>
      <w:marLeft w:val="0"/>
      <w:marRight w:val="0"/>
      <w:marTop w:val="0"/>
      <w:marBottom w:val="0"/>
      <w:divBdr>
        <w:top w:val="none" w:sz="0" w:space="0" w:color="auto"/>
        <w:left w:val="none" w:sz="0" w:space="0" w:color="auto"/>
        <w:bottom w:val="none" w:sz="0" w:space="0" w:color="auto"/>
        <w:right w:val="none" w:sz="0" w:space="0" w:color="auto"/>
      </w:divBdr>
    </w:div>
    <w:div w:id="1899629317">
      <w:bodyDiv w:val="1"/>
      <w:marLeft w:val="0"/>
      <w:marRight w:val="0"/>
      <w:marTop w:val="0"/>
      <w:marBottom w:val="0"/>
      <w:divBdr>
        <w:top w:val="none" w:sz="0" w:space="0" w:color="auto"/>
        <w:left w:val="none" w:sz="0" w:space="0" w:color="auto"/>
        <w:bottom w:val="none" w:sz="0" w:space="0" w:color="auto"/>
        <w:right w:val="none" w:sz="0" w:space="0" w:color="auto"/>
      </w:divBdr>
    </w:div>
    <w:div w:id="1900510038">
      <w:bodyDiv w:val="1"/>
      <w:marLeft w:val="0"/>
      <w:marRight w:val="0"/>
      <w:marTop w:val="0"/>
      <w:marBottom w:val="0"/>
      <w:divBdr>
        <w:top w:val="none" w:sz="0" w:space="0" w:color="auto"/>
        <w:left w:val="none" w:sz="0" w:space="0" w:color="auto"/>
        <w:bottom w:val="none" w:sz="0" w:space="0" w:color="auto"/>
        <w:right w:val="none" w:sz="0" w:space="0" w:color="auto"/>
      </w:divBdr>
    </w:div>
    <w:div w:id="1903636563">
      <w:bodyDiv w:val="1"/>
      <w:marLeft w:val="0"/>
      <w:marRight w:val="0"/>
      <w:marTop w:val="0"/>
      <w:marBottom w:val="0"/>
      <w:divBdr>
        <w:top w:val="none" w:sz="0" w:space="0" w:color="auto"/>
        <w:left w:val="none" w:sz="0" w:space="0" w:color="auto"/>
        <w:bottom w:val="none" w:sz="0" w:space="0" w:color="auto"/>
        <w:right w:val="none" w:sz="0" w:space="0" w:color="auto"/>
      </w:divBdr>
    </w:div>
    <w:div w:id="1909727839">
      <w:bodyDiv w:val="1"/>
      <w:marLeft w:val="0"/>
      <w:marRight w:val="0"/>
      <w:marTop w:val="0"/>
      <w:marBottom w:val="0"/>
      <w:divBdr>
        <w:top w:val="none" w:sz="0" w:space="0" w:color="auto"/>
        <w:left w:val="none" w:sz="0" w:space="0" w:color="auto"/>
        <w:bottom w:val="none" w:sz="0" w:space="0" w:color="auto"/>
        <w:right w:val="none" w:sz="0" w:space="0" w:color="auto"/>
      </w:divBdr>
    </w:div>
    <w:div w:id="1915823262">
      <w:bodyDiv w:val="1"/>
      <w:marLeft w:val="0"/>
      <w:marRight w:val="0"/>
      <w:marTop w:val="0"/>
      <w:marBottom w:val="0"/>
      <w:divBdr>
        <w:top w:val="none" w:sz="0" w:space="0" w:color="auto"/>
        <w:left w:val="none" w:sz="0" w:space="0" w:color="auto"/>
        <w:bottom w:val="none" w:sz="0" w:space="0" w:color="auto"/>
        <w:right w:val="none" w:sz="0" w:space="0" w:color="auto"/>
      </w:divBdr>
    </w:div>
    <w:div w:id="1922565051">
      <w:bodyDiv w:val="1"/>
      <w:marLeft w:val="0"/>
      <w:marRight w:val="0"/>
      <w:marTop w:val="0"/>
      <w:marBottom w:val="0"/>
      <w:divBdr>
        <w:top w:val="none" w:sz="0" w:space="0" w:color="auto"/>
        <w:left w:val="none" w:sz="0" w:space="0" w:color="auto"/>
        <w:bottom w:val="none" w:sz="0" w:space="0" w:color="auto"/>
        <w:right w:val="none" w:sz="0" w:space="0" w:color="auto"/>
      </w:divBdr>
    </w:div>
    <w:div w:id="1944339194">
      <w:bodyDiv w:val="1"/>
      <w:marLeft w:val="0"/>
      <w:marRight w:val="0"/>
      <w:marTop w:val="0"/>
      <w:marBottom w:val="0"/>
      <w:divBdr>
        <w:top w:val="none" w:sz="0" w:space="0" w:color="auto"/>
        <w:left w:val="none" w:sz="0" w:space="0" w:color="auto"/>
        <w:bottom w:val="none" w:sz="0" w:space="0" w:color="auto"/>
        <w:right w:val="none" w:sz="0" w:space="0" w:color="auto"/>
      </w:divBdr>
    </w:div>
    <w:div w:id="1946183151">
      <w:bodyDiv w:val="1"/>
      <w:marLeft w:val="0"/>
      <w:marRight w:val="0"/>
      <w:marTop w:val="0"/>
      <w:marBottom w:val="0"/>
      <w:divBdr>
        <w:top w:val="none" w:sz="0" w:space="0" w:color="auto"/>
        <w:left w:val="none" w:sz="0" w:space="0" w:color="auto"/>
        <w:bottom w:val="none" w:sz="0" w:space="0" w:color="auto"/>
        <w:right w:val="none" w:sz="0" w:space="0" w:color="auto"/>
      </w:divBdr>
    </w:div>
    <w:div w:id="1956668221">
      <w:bodyDiv w:val="1"/>
      <w:marLeft w:val="0"/>
      <w:marRight w:val="0"/>
      <w:marTop w:val="0"/>
      <w:marBottom w:val="0"/>
      <w:divBdr>
        <w:top w:val="none" w:sz="0" w:space="0" w:color="auto"/>
        <w:left w:val="none" w:sz="0" w:space="0" w:color="auto"/>
        <w:bottom w:val="none" w:sz="0" w:space="0" w:color="auto"/>
        <w:right w:val="none" w:sz="0" w:space="0" w:color="auto"/>
      </w:divBdr>
    </w:div>
    <w:div w:id="1961916505">
      <w:bodyDiv w:val="1"/>
      <w:marLeft w:val="0"/>
      <w:marRight w:val="0"/>
      <w:marTop w:val="0"/>
      <w:marBottom w:val="0"/>
      <w:divBdr>
        <w:top w:val="none" w:sz="0" w:space="0" w:color="auto"/>
        <w:left w:val="none" w:sz="0" w:space="0" w:color="auto"/>
        <w:bottom w:val="none" w:sz="0" w:space="0" w:color="auto"/>
        <w:right w:val="none" w:sz="0" w:space="0" w:color="auto"/>
      </w:divBdr>
    </w:div>
    <w:div w:id="1962569162">
      <w:bodyDiv w:val="1"/>
      <w:marLeft w:val="0"/>
      <w:marRight w:val="0"/>
      <w:marTop w:val="0"/>
      <w:marBottom w:val="0"/>
      <w:divBdr>
        <w:top w:val="none" w:sz="0" w:space="0" w:color="auto"/>
        <w:left w:val="none" w:sz="0" w:space="0" w:color="auto"/>
        <w:bottom w:val="none" w:sz="0" w:space="0" w:color="auto"/>
        <w:right w:val="none" w:sz="0" w:space="0" w:color="auto"/>
      </w:divBdr>
    </w:div>
    <w:div w:id="1963223260">
      <w:bodyDiv w:val="1"/>
      <w:marLeft w:val="0"/>
      <w:marRight w:val="0"/>
      <w:marTop w:val="0"/>
      <w:marBottom w:val="0"/>
      <w:divBdr>
        <w:top w:val="none" w:sz="0" w:space="0" w:color="auto"/>
        <w:left w:val="none" w:sz="0" w:space="0" w:color="auto"/>
        <w:bottom w:val="none" w:sz="0" w:space="0" w:color="auto"/>
        <w:right w:val="none" w:sz="0" w:space="0" w:color="auto"/>
      </w:divBdr>
    </w:div>
    <w:div w:id="1964463108">
      <w:bodyDiv w:val="1"/>
      <w:marLeft w:val="0"/>
      <w:marRight w:val="0"/>
      <w:marTop w:val="0"/>
      <w:marBottom w:val="0"/>
      <w:divBdr>
        <w:top w:val="none" w:sz="0" w:space="0" w:color="auto"/>
        <w:left w:val="none" w:sz="0" w:space="0" w:color="auto"/>
        <w:bottom w:val="none" w:sz="0" w:space="0" w:color="auto"/>
        <w:right w:val="none" w:sz="0" w:space="0" w:color="auto"/>
      </w:divBdr>
    </w:div>
    <w:div w:id="1966543444">
      <w:bodyDiv w:val="1"/>
      <w:marLeft w:val="0"/>
      <w:marRight w:val="0"/>
      <w:marTop w:val="0"/>
      <w:marBottom w:val="0"/>
      <w:divBdr>
        <w:top w:val="none" w:sz="0" w:space="0" w:color="auto"/>
        <w:left w:val="none" w:sz="0" w:space="0" w:color="auto"/>
        <w:bottom w:val="none" w:sz="0" w:space="0" w:color="auto"/>
        <w:right w:val="none" w:sz="0" w:space="0" w:color="auto"/>
      </w:divBdr>
    </w:div>
    <w:div w:id="1967351425">
      <w:bodyDiv w:val="1"/>
      <w:marLeft w:val="0"/>
      <w:marRight w:val="0"/>
      <w:marTop w:val="0"/>
      <w:marBottom w:val="0"/>
      <w:divBdr>
        <w:top w:val="none" w:sz="0" w:space="0" w:color="auto"/>
        <w:left w:val="none" w:sz="0" w:space="0" w:color="auto"/>
        <w:bottom w:val="none" w:sz="0" w:space="0" w:color="auto"/>
        <w:right w:val="none" w:sz="0" w:space="0" w:color="auto"/>
      </w:divBdr>
    </w:div>
    <w:div w:id="1977484565">
      <w:bodyDiv w:val="1"/>
      <w:marLeft w:val="0"/>
      <w:marRight w:val="0"/>
      <w:marTop w:val="0"/>
      <w:marBottom w:val="0"/>
      <w:divBdr>
        <w:top w:val="none" w:sz="0" w:space="0" w:color="auto"/>
        <w:left w:val="none" w:sz="0" w:space="0" w:color="auto"/>
        <w:bottom w:val="none" w:sz="0" w:space="0" w:color="auto"/>
        <w:right w:val="none" w:sz="0" w:space="0" w:color="auto"/>
      </w:divBdr>
    </w:div>
    <w:div w:id="1983391116">
      <w:bodyDiv w:val="1"/>
      <w:marLeft w:val="0"/>
      <w:marRight w:val="0"/>
      <w:marTop w:val="0"/>
      <w:marBottom w:val="0"/>
      <w:divBdr>
        <w:top w:val="none" w:sz="0" w:space="0" w:color="auto"/>
        <w:left w:val="none" w:sz="0" w:space="0" w:color="auto"/>
        <w:bottom w:val="none" w:sz="0" w:space="0" w:color="auto"/>
        <w:right w:val="none" w:sz="0" w:space="0" w:color="auto"/>
      </w:divBdr>
    </w:div>
    <w:div w:id="1999457866">
      <w:bodyDiv w:val="1"/>
      <w:marLeft w:val="0"/>
      <w:marRight w:val="0"/>
      <w:marTop w:val="0"/>
      <w:marBottom w:val="0"/>
      <w:divBdr>
        <w:top w:val="none" w:sz="0" w:space="0" w:color="auto"/>
        <w:left w:val="none" w:sz="0" w:space="0" w:color="auto"/>
        <w:bottom w:val="none" w:sz="0" w:space="0" w:color="auto"/>
        <w:right w:val="none" w:sz="0" w:space="0" w:color="auto"/>
      </w:divBdr>
    </w:div>
    <w:div w:id="2003585239">
      <w:bodyDiv w:val="1"/>
      <w:marLeft w:val="0"/>
      <w:marRight w:val="0"/>
      <w:marTop w:val="0"/>
      <w:marBottom w:val="0"/>
      <w:divBdr>
        <w:top w:val="none" w:sz="0" w:space="0" w:color="auto"/>
        <w:left w:val="none" w:sz="0" w:space="0" w:color="auto"/>
        <w:bottom w:val="none" w:sz="0" w:space="0" w:color="auto"/>
        <w:right w:val="none" w:sz="0" w:space="0" w:color="auto"/>
      </w:divBdr>
    </w:div>
    <w:div w:id="2005008574">
      <w:bodyDiv w:val="1"/>
      <w:marLeft w:val="0"/>
      <w:marRight w:val="0"/>
      <w:marTop w:val="0"/>
      <w:marBottom w:val="0"/>
      <w:divBdr>
        <w:top w:val="none" w:sz="0" w:space="0" w:color="auto"/>
        <w:left w:val="none" w:sz="0" w:space="0" w:color="auto"/>
        <w:bottom w:val="none" w:sz="0" w:space="0" w:color="auto"/>
        <w:right w:val="none" w:sz="0" w:space="0" w:color="auto"/>
      </w:divBdr>
    </w:div>
    <w:div w:id="2013607204">
      <w:bodyDiv w:val="1"/>
      <w:marLeft w:val="0"/>
      <w:marRight w:val="0"/>
      <w:marTop w:val="0"/>
      <w:marBottom w:val="0"/>
      <w:divBdr>
        <w:top w:val="none" w:sz="0" w:space="0" w:color="auto"/>
        <w:left w:val="none" w:sz="0" w:space="0" w:color="auto"/>
        <w:bottom w:val="none" w:sz="0" w:space="0" w:color="auto"/>
        <w:right w:val="none" w:sz="0" w:space="0" w:color="auto"/>
      </w:divBdr>
    </w:div>
    <w:div w:id="2029720767">
      <w:bodyDiv w:val="1"/>
      <w:marLeft w:val="0"/>
      <w:marRight w:val="0"/>
      <w:marTop w:val="0"/>
      <w:marBottom w:val="0"/>
      <w:divBdr>
        <w:top w:val="none" w:sz="0" w:space="0" w:color="auto"/>
        <w:left w:val="none" w:sz="0" w:space="0" w:color="auto"/>
        <w:bottom w:val="none" w:sz="0" w:space="0" w:color="auto"/>
        <w:right w:val="none" w:sz="0" w:space="0" w:color="auto"/>
      </w:divBdr>
    </w:div>
    <w:div w:id="2039574870">
      <w:bodyDiv w:val="1"/>
      <w:marLeft w:val="0"/>
      <w:marRight w:val="0"/>
      <w:marTop w:val="0"/>
      <w:marBottom w:val="0"/>
      <w:divBdr>
        <w:top w:val="none" w:sz="0" w:space="0" w:color="auto"/>
        <w:left w:val="none" w:sz="0" w:space="0" w:color="auto"/>
        <w:bottom w:val="none" w:sz="0" w:space="0" w:color="auto"/>
        <w:right w:val="none" w:sz="0" w:space="0" w:color="auto"/>
      </w:divBdr>
    </w:div>
    <w:div w:id="2051610263">
      <w:bodyDiv w:val="1"/>
      <w:marLeft w:val="0"/>
      <w:marRight w:val="0"/>
      <w:marTop w:val="0"/>
      <w:marBottom w:val="0"/>
      <w:divBdr>
        <w:top w:val="none" w:sz="0" w:space="0" w:color="auto"/>
        <w:left w:val="none" w:sz="0" w:space="0" w:color="auto"/>
        <w:bottom w:val="none" w:sz="0" w:space="0" w:color="auto"/>
        <w:right w:val="none" w:sz="0" w:space="0" w:color="auto"/>
      </w:divBdr>
    </w:div>
    <w:div w:id="2051760001">
      <w:bodyDiv w:val="1"/>
      <w:marLeft w:val="0"/>
      <w:marRight w:val="0"/>
      <w:marTop w:val="0"/>
      <w:marBottom w:val="0"/>
      <w:divBdr>
        <w:top w:val="none" w:sz="0" w:space="0" w:color="auto"/>
        <w:left w:val="none" w:sz="0" w:space="0" w:color="auto"/>
        <w:bottom w:val="none" w:sz="0" w:space="0" w:color="auto"/>
        <w:right w:val="none" w:sz="0" w:space="0" w:color="auto"/>
      </w:divBdr>
    </w:div>
    <w:div w:id="2053844716">
      <w:bodyDiv w:val="1"/>
      <w:marLeft w:val="0"/>
      <w:marRight w:val="0"/>
      <w:marTop w:val="0"/>
      <w:marBottom w:val="0"/>
      <w:divBdr>
        <w:top w:val="none" w:sz="0" w:space="0" w:color="auto"/>
        <w:left w:val="none" w:sz="0" w:space="0" w:color="auto"/>
        <w:bottom w:val="none" w:sz="0" w:space="0" w:color="auto"/>
        <w:right w:val="none" w:sz="0" w:space="0" w:color="auto"/>
      </w:divBdr>
    </w:div>
    <w:div w:id="2068987474">
      <w:bodyDiv w:val="1"/>
      <w:marLeft w:val="0"/>
      <w:marRight w:val="0"/>
      <w:marTop w:val="0"/>
      <w:marBottom w:val="0"/>
      <w:divBdr>
        <w:top w:val="none" w:sz="0" w:space="0" w:color="auto"/>
        <w:left w:val="none" w:sz="0" w:space="0" w:color="auto"/>
        <w:bottom w:val="none" w:sz="0" w:space="0" w:color="auto"/>
        <w:right w:val="none" w:sz="0" w:space="0" w:color="auto"/>
      </w:divBdr>
    </w:div>
    <w:div w:id="2071341783">
      <w:bodyDiv w:val="1"/>
      <w:marLeft w:val="0"/>
      <w:marRight w:val="0"/>
      <w:marTop w:val="0"/>
      <w:marBottom w:val="0"/>
      <w:divBdr>
        <w:top w:val="none" w:sz="0" w:space="0" w:color="auto"/>
        <w:left w:val="none" w:sz="0" w:space="0" w:color="auto"/>
        <w:bottom w:val="none" w:sz="0" w:space="0" w:color="auto"/>
        <w:right w:val="none" w:sz="0" w:space="0" w:color="auto"/>
      </w:divBdr>
    </w:div>
    <w:div w:id="2076396925">
      <w:bodyDiv w:val="1"/>
      <w:marLeft w:val="0"/>
      <w:marRight w:val="0"/>
      <w:marTop w:val="0"/>
      <w:marBottom w:val="0"/>
      <w:divBdr>
        <w:top w:val="none" w:sz="0" w:space="0" w:color="auto"/>
        <w:left w:val="none" w:sz="0" w:space="0" w:color="auto"/>
        <w:bottom w:val="none" w:sz="0" w:space="0" w:color="auto"/>
        <w:right w:val="none" w:sz="0" w:space="0" w:color="auto"/>
      </w:divBdr>
    </w:div>
    <w:div w:id="2078891058">
      <w:bodyDiv w:val="1"/>
      <w:marLeft w:val="0"/>
      <w:marRight w:val="0"/>
      <w:marTop w:val="0"/>
      <w:marBottom w:val="0"/>
      <w:divBdr>
        <w:top w:val="none" w:sz="0" w:space="0" w:color="auto"/>
        <w:left w:val="none" w:sz="0" w:space="0" w:color="auto"/>
        <w:bottom w:val="none" w:sz="0" w:space="0" w:color="auto"/>
        <w:right w:val="none" w:sz="0" w:space="0" w:color="auto"/>
      </w:divBdr>
    </w:div>
    <w:div w:id="2080252370">
      <w:bodyDiv w:val="1"/>
      <w:marLeft w:val="0"/>
      <w:marRight w:val="0"/>
      <w:marTop w:val="0"/>
      <w:marBottom w:val="0"/>
      <w:divBdr>
        <w:top w:val="none" w:sz="0" w:space="0" w:color="auto"/>
        <w:left w:val="none" w:sz="0" w:space="0" w:color="auto"/>
        <w:bottom w:val="none" w:sz="0" w:space="0" w:color="auto"/>
        <w:right w:val="none" w:sz="0" w:space="0" w:color="auto"/>
      </w:divBdr>
    </w:div>
    <w:div w:id="2087413594">
      <w:bodyDiv w:val="1"/>
      <w:marLeft w:val="0"/>
      <w:marRight w:val="0"/>
      <w:marTop w:val="0"/>
      <w:marBottom w:val="0"/>
      <w:divBdr>
        <w:top w:val="none" w:sz="0" w:space="0" w:color="auto"/>
        <w:left w:val="none" w:sz="0" w:space="0" w:color="auto"/>
        <w:bottom w:val="none" w:sz="0" w:space="0" w:color="auto"/>
        <w:right w:val="none" w:sz="0" w:space="0" w:color="auto"/>
      </w:divBdr>
    </w:div>
    <w:div w:id="2088963960">
      <w:bodyDiv w:val="1"/>
      <w:marLeft w:val="0"/>
      <w:marRight w:val="0"/>
      <w:marTop w:val="0"/>
      <w:marBottom w:val="0"/>
      <w:divBdr>
        <w:top w:val="none" w:sz="0" w:space="0" w:color="auto"/>
        <w:left w:val="none" w:sz="0" w:space="0" w:color="auto"/>
        <w:bottom w:val="none" w:sz="0" w:space="0" w:color="auto"/>
        <w:right w:val="none" w:sz="0" w:space="0" w:color="auto"/>
      </w:divBdr>
    </w:div>
    <w:div w:id="2092576084">
      <w:bodyDiv w:val="1"/>
      <w:marLeft w:val="0"/>
      <w:marRight w:val="0"/>
      <w:marTop w:val="0"/>
      <w:marBottom w:val="0"/>
      <w:divBdr>
        <w:top w:val="none" w:sz="0" w:space="0" w:color="auto"/>
        <w:left w:val="none" w:sz="0" w:space="0" w:color="auto"/>
        <w:bottom w:val="none" w:sz="0" w:space="0" w:color="auto"/>
        <w:right w:val="none" w:sz="0" w:space="0" w:color="auto"/>
      </w:divBdr>
    </w:div>
    <w:div w:id="2094543387">
      <w:bodyDiv w:val="1"/>
      <w:marLeft w:val="0"/>
      <w:marRight w:val="0"/>
      <w:marTop w:val="0"/>
      <w:marBottom w:val="0"/>
      <w:divBdr>
        <w:top w:val="none" w:sz="0" w:space="0" w:color="auto"/>
        <w:left w:val="none" w:sz="0" w:space="0" w:color="auto"/>
        <w:bottom w:val="none" w:sz="0" w:space="0" w:color="auto"/>
        <w:right w:val="none" w:sz="0" w:space="0" w:color="auto"/>
      </w:divBdr>
    </w:div>
    <w:div w:id="2112506071">
      <w:bodyDiv w:val="1"/>
      <w:marLeft w:val="0"/>
      <w:marRight w:val="0"/>
      <w:marTop w:val="0"/>
      <w:marBottom w:val="0"/>
      <w:divBdr>
        <w:top w:val="none" w:sz="0" w:space="0" w:color="auto"/>
        <w:left w:val="none" w:sz="0" w:space="0" w:color="auto"/>
        <w:bottom w:val="none" w:sz="0" w:space="0" w:color="auto"/>
        <w:right w:val="none" w:sz="0" w:space="0" w:color="auto"/>
      </w:divBdr>
    </w:div>
    <w:div w:id="2120054874">
      <w:bodyDiv w:val="1"/>
      <w:marLeft w:val="0"/>
      <w:marRight w:val="0"/>
      <w:marTop w:val="0"/>
      <w:marBottom w:val="0"/>
      <w:divBdr>
        <w:top w:val="none" w:sz="0" w:space="0" w:color="auto"/>
        <w:left w:val="none" w:sz="0" w:space="0" w:color="auto"/>
        <w:bottom w:val="none" w:sz="0" w:space="0" w:color="auto"/>
        <w:right w:val="none" w:sz="0" w:space="0" w:color="auto"/>
      </w:divBdr>
    </w:div>
    <w:div w:id="2121217928">
      <w:bodyDiv w:val="1"/>
      <w:marLeft w:val="0"/>
      <w:marRight w:val="0"/>
      <w:marTop w:val="0"/>
      <w:marBottom w:val="0"/>
      <w:divBdr>
        <w:top w:val="none" w:sz="0" w:space="0" w:color="auto"/>
        <w:left w:val="none" w:sz="0" w:space="0" w:color="auto"/>
        <w:bottom w:val="none" w:sz="0" w:space="0" w:color="auto"/>
        <w:right w:val="none" w:sz="0" w:space="0" w:color="auto"/>
      </w:divBdr>
    </w:div>
    <w:div w:id="2121876604">
      <w:bodyDiv w:val="1"/>
      <w:marLeft w:val="0"/>
      <w:marRight w:val="0"/>
      <w:marTop w:val="0"/>
      <w:marBottom w:val="0"/>
      <w:divBdr>
        <w:top w:val="none" w:sz="0" w:space="0" w:color="auto"/>
        <w:left w:val="none" w:sz="0" w:space="0" w:color="auto"/>
        <w:bottom w:val="none" w:sz="0" w:space="0" w:color="auto"/>
        <w:right w:val="none" w:sz="0" w:space="0" w:color="auto"/>
      </w:divBdr>
    </w:div>
    <w:div w:id="2123301396">
      <w:bodyDiv w:val="1"/>
      <w:marLeft w:val="0"/>
      <w:marRight w:val="0"/>
      <w:marTop w:val="0"/>
      <w:marBottom w:val="0"/>
      <w:divBdr>
        <w:top w:val="none" w:sz="0" w:space="0" w:color="auto"/>
        <w:left w:val="none" w:sz="0" w:space="0" w:color="auto"/>
        <w:bottom w:val="none" w:sz="0" w:space="0" w:color="auto"/>
        <w:right w:val="none" w:sz="0" w:space="0" w:color="auto"/>
      </w:divBdr>
    </w:div>
    <w:div w:id="2126382653">
      <w:bodyDiv w:val="1"/>
      <w:marLeft w:val="0"/>
      <w:marRight w:val="0"/>
      <w:marTop w:val="0"/>
      <w:marBottom w:val="0"/>
      <w:divBdr>
        <w:top w:val="none" w:sz="0" w:space="0" w:color="auto"/>
        <w:left w:val="none" w:sz="0" w:space="0" w:color="auto"/>
        <w:bottom w:val="none" w:sz="0" w:space="0" w:color="auto"/>
        <w:right w:val="none" w:sz="0" w:space="0" w:color="auto"/>
      </w:divBdr>
    </w:div>
    <w:div w:id="214493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EF7018CFE6FADC7D3DD4C4FF85B97B6FD9B40BBE62211B4DC5C8B819FA505E3787ACD349F18AD02694B0FE1DFECEF1C85F59AE504484443F904I" TargetMode="External"/><Relationship Id="rId4" Type="http://schemas.microsoft.com/office/2007/relationships/stylesWithEffects" Target="stylesWithEffects.xml"/><Relationship Id="rId9" Type="http://schemas.openxmlformats.org/officeDocument/2006/relationships/hyperlink" Target="consultantplus://offline/ref=AAC207758248114BC128CDC37BD8D26A03C490A55D053AB14F4626A8FD24F0AA5FF76A867571u2F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A1FC-AD6C-4C11-B5B1-4ECEAB07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11682</TotalTime>
  <Pages>1</Pages>
  <Words>15816</Words>
  <Characters>90157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АКТ</vt:lpstr>
    </vt:vector>
  </TitlesOfParts>
  <Company>счетная палата</Company>
  <LinksUpToDate>false</LinksUpToDate>
  <CharactersWithSpaces>105762</CharactersWithSpaces>
  <SharedDoc>false</SharedDoc>
  <HLinks>
    <vt:vector size="150" baseType="variant">
      <vt:variant>
        <vt:i4>7995452</vt:i4>
      </vt:variant>
      <vt:variant>
        <vt:i4>117</vt:i4>
      </vt:variant>
      <vt:variant>
        <vt:i4>0</vt:i4>
      </vt:variant>
      <vt:variant>
        <vt:i4>5</vt:i4>
      </vt:variant>
      <vt:variant>
        <vt:lpwstr>consultantplus://offline/ref=D12CC98AD3A43F33738AE90C348C726F900A76042C589741AA0F8194262E9916BB757295D0B5CE6F71L9I</vt:lpwstr>
      </vt:variant>
      <vt:variant>
        <vt:lpwstr/>
      </vt:variant>
      <vt:variant>
        <vt:i4>7995452</vt:i4>
      </vt:variant>
      <vt:variant>
        <vt:i4>114</vt:i4>
      </vt:variant>
      <vt:variant>
        <vt:i4>0</vt:i4>
      </vt:variant>
      <vt:variant>
        <vt:i4>5</vt:i4>
      </vt:variant>
      <vt:variant>
        <vt:lpwstr>consultantplus://offline/ref=D12CC98AD3A43F33738AE90C348C726F900A76042C589741AA0F8194262E9916BB757295D0B5CE6F71L9I</vt:lpwstr>
      </vt:variant>
      <vt:variant>
        <vt:lpwstr/>
      </vt:variant>
      <vt:variant>
        <vt:i4>5177359</vt:i4>
      </vt:variant>
      <vt:variant>
        <vt:i4>111</vt:i4>
      </vt:variant>
      <vt:variant>
        <vt:i4>0</vt:i4>
      </vt:variant>
      <vt:variant>
        <vt:i4>5</vt:i4>
      </vt:variant>
      <vt:variant>
        <vt:lpwstr>consultantplus://offline/ref=639C11E2721171AFE83C9EA9FAC165039DBECE0344EF54DF32CF2A38026FF17372407A7778F2C71489E39AHFlDC</vt:lpwstr>
      </vt:variant>
      <vt:variant>
        <vt:lpwstr/>
      </vt:variant>
      <vt:variant>
        <vt:i4>4980817</vt:i4>
      </vt:variant>
      <vt:variant>
        <vt:i4>105</vt:i4>
      </vt:variant>
      <vt:variant>
        <vt:i4>0</vt:i4>
      </vt:variant>
      <vt:variant>
        <vt:i4>5</vt:i4>
      </vt:variant>
      <vt:variant>
        <vt:lpwstr>consultantplus://offline/ref=AB752221BF3FA913D013C9EEEB53AD6B0EAD95A49618034A650B5311C50992B57D35CA49CEFC1036F0C9ECi700I</vt:lpwstr>
      </vt:variant>
      <vt:variant>
        <vt:lpwstr/>
      </vt:variant>
      <vt:variant>
        <vt:i4>4980817</vt:i4>
      </vt:variant>
      <vt:variant>
        <vt:i4>102</vt:i4>
      </vt:variant>
      <vt:variant>
        <vt:i4>0</vt:i4>
      </vt:variant>
      <vt:variant>
        <vt:i4>5</vt:i4>
      </vt:variant>
      <vt:variant>
        <vt:lpwstr>consultantplus://offline/ref=AB752221BF3FA913D013C9EEEB53AD6B0EAD95A49618034A650B5311C50992B57D35CA49CEFC1036F0C9ECi700I</vt:lpwstr>
      </vt:variant>
      <vt:variant>
        <vt:lpwstr/>
      </vt:variant>
      <vt:variant>
        <vt:i4>4980817</vt:i4>
      </vt:variant>
      <vt:variant>
        <vt:i4>99</vt:i4>
      </vt:variant>
      <vt:variant>
        <vt:i4>0</vt:i4>
      </vt:variant>
      <vt:variant>
        <vt:i4>5</vt:i4>
      </vt:variant>
      <vt:variant>
        <vt:lpwstr>consultantplus://offline/ref=AB752221BF3FA913D013C9EEEB53AD6B0EAD95A49618034A660B5311C50992B57D35CA49CEFC1036F0C9ECi703I</vt:lpwstr>
      </vt:variant>
      <vt:variant>
        <vt:lpwstr/>
      </vt:variant>
      <vt:variant>
        <vt:i4>4980819</vt:i4>
      </vt:variant>
      <vt:variant>
        <vt:i4>96</vt:i4>
      </vt:variant>
      <vt:variant>
        <vt:i4>0</vt:i4>
      </vt:variant>
      <vt:variant>
        <vt:i4>5</vt:i4>
      </vt:variant>
      <vt:variant>
        <vt:lpwstr>consultantplus://offline/ref=AB752221BF3FA913D013C9EEEB53AD6B0EAD95A4961C0145690B5311C50992B57D35CA49CEFC1036F0C9ECi703I</vt:lpwstr>
      </vt:variant>
      <vt:variant>
        <vt:lpwstr/>
      </vt:variant>
      <vt:variant>
        <vt:i4>4980823</vt:i4>
      </vt:variant>
      <vt:variant>
        <vt:i4>93</vt:i4>
      </vt:variant>
      <vt:variant>
        <vt:i4>0</vt:i4>
      </vt:variant>
      <vt:variant>
        <vt:i4>5</vt:i4>
      </vt:variant>
      <vt:variant>
        <vt:lpwstr>consultantplus://offline/ref=AB752221BF3FA913D013C9EEEB53AD6B0EAD95A49915064C650B5311C50992B57D35CA49CEFC1036F0C9ECi703I</vt:lpwstr>
      </vt:variant>
      <vt:variant>
        <vt:lpwstr/>
      </vt:variant>
      <vt:variant>
        <vt:i4>4980829</vt:i4>
      </vt:variant>
      <vt:variant>
        <vt:i4>90</vt:i4>
      </vt:variant>
      <vt:variant>
        <vt:i4>0</vt:i4>
      </vt:variant>
      <vt:variant>
        <vt:i4>5</vt:i4>
      </vt:variant>
      <vt:variant>
        <vt:lpwstr>consultantplus://offline/ref=AB752221BF3FA913D013C9EEEB53AD6B0EAD95A4991A0244680B5311C50992B57D35CA49CEFC1036F0C9ECi703I</vt:lpwstr>
      </vt:variant>
      <vt:variant>
        <vt:lpwstr/>
      </vt:variant>
      <vt:variant>
        <vt:i4>4980821</vt:i4>
      </vt:variant>
      <vt:variant>
        <vt:i4>87</vt:i4>
      </vt:variant>
      <vt:variant>
        <vt:i4>0</vt:i4>
      </vt:variant>
      <vt:variant>
        <vt:i4>5</vt:i4>
      </vt:variant>
      <vt:variant>
        <vt:lpwstr>consultantplus://offline/ref=AB752221BF3FA913D013C9EEEB53AD6B0EAD95A4991B0644670B5311C50992B57D35CA49CEFC1036F0C9ECi703I</vt:lpwstr>
      </vt:variant>
      <vt:variant>
        <vt:lpwstr/>
      </vt:variant>
      <vt:variant>
        <vt:i4>7995452</vt:i4>
      </vt:variant>
      <vt:variant>
        <vt:i4>84</vt:i4>
      </vt:variant>
      <vt:variant>
        <vt:i4>0</vt:i4>
      </vt:variant>
      <vt:variant>
        <vt:i4>5</vt:i4>
      </vt:variant>
      <vt:variant>
        <vt:lpwstr>consultantplus://offline/ref=D12CC98AD3A43F33738AE90C348C726F900A76042C589741AA0F8194262E9916BB757295D0B5CE6F71L9I</vt:lpwstr>
      </vt:variant>
      <vt:variant>
        <vt:lpwstr/>
      </vt:variant>
      <vt:variant>
        <vt:i4>7995452</vt:i4>
      </vt:variant>
      <vt:variant>
        <vt:i4>81</vt:i4>
      </vt:variant>
      <vt:variant>
        <vt:i4>0</vt:i4>
      </vt:variant>
      <vt:variant>
        <vt:i4>5</vt:i4>
      </vt:variant>
      <vt:variant>
        <vt:lpwstr>consultantplus://offline/ref=D12CC98AD3A43F33738AE90C348C726F900A76042C589741AA0F8194262E9916BB757295D0B5CE6F71L9I</vt:lpwstr>
      </vt:variant>
      <vt:variant>
        <vt:lpwstr/>
      </vt:variant>
      <vt:variant>
        <vt:i4>1966132</vt:i4>
      </vt:variant>
      <vt:variant>
        <vt:i4>74</vt:i4>
      </vt:variant>
      <vt:variant>
        <vt:i4>0</vt:i4>
      </vt:variant>
      <vt:variant>
        <vt:i4>5</vt:i4>
      </vt:variant>
      <vt:variant>
        <vt:lpwstr/>
      </vt:variant>
      <vt:variant>
        <vt:lpwstr>_Toc353551188</vt:lpwstr>
      </vt:variant>
      <vt:variant>
        <vt:i4>1966132</vt:i4>
      </vt:variant>
      <vt:variant>
        <vt:i4>68</vt:i4>
      </vt:variant>
      <vt:variant>
        <vt:i4>0</vt:i4>
      </vt:variant>
      <vt:variant>
        <vt:i4>5</vt:i4>
      </vt:variant>
      <vt:variant>
        <vt:lpwstr/>
      </vt:variant>
      <vt:variant>
        <vt:lpwstr>_Toc353551187</vt:lpwstr>
      </vt:variant>
      <vt:variant>
        <vt:i4>1966132</vt:i4>
      </vt:variant>
      <vt:variant>
        <vt:i4>62</vt:i4>
      </vt:variant>
      <vt:variant>
        <vt:i4>0</vt:i4>
      </vt:variant>
      <vt:variant>
        <vt:i4>5</vt:i4>
      </vt:variant>
      <vt:variant>
        <vt:lpwstr/>
      </vt:variant>
      <vt:variant>
        <vt:lpwstr>_Toc353551186</vt:lpwstr>
      </vt:variant>
      <vt:variant>
        <vt:i4>1966132</vt:i4>
      </vt:variant>
      <vt:variant>
        <vt:i4>56</vt:i4>
      </vt:variant>
      <vt:variant>
        <vt:i4>0</vt:i4>
      </vt:variant>
      <vt:variant>
        <vt:i4>5</vt:i4>
      </vt:variant>
      <vt:variant>
        <vt:lpwstr/>
      </vt:variant>
      <vt:variant>
        <vt:lpwstr>_Toc353551185</vt:lpwstr>
      </vt:variant>
      <vt:variant>
        <vt:i4>1966132</vt:i4>
      </vt:variant>
      <vt:variant>
        <vt:i4>50</vt:i4>
      </vt:variant>
      <vt:variant>
        <vt:i4>0</vt:i4>
      </vt:variant>
      <vt:variant>
        <vt:i4>5</vt:i4>
      </vt:variant>
      <vt:variant>
        <vt:lpwstr/>
      </vt:variant>
      <vt:variant>
        <vt:lpwstr>_Toc353551184</vt:lpwstr>
      </vt:variant>
      <vt:variant>
        <vt:i4>1966132</vt:i4>
      </vt:variant>
      <vt:variant>
        <vt:i4>44</vt:i4>
      </vt:variant>
      <vt:variant>
        <vt:i4>0</vt:i4>
      </vt:variant>
      <vt:variant>
        <vt:i4>5</vt:i4>
      </vt:variant>
      <vt:variant>
        <vt:lpwstr/>
      </vt:variant>
      <vt:variant>
        <vt:lpwstr>_Toc353551183</vt:lpwstr>
      </vt:variant>
      <vt:variant>
        <vt:i4>1966132</vt:i4>
      </vt:variant>
      <vt:variant>
        <vt:i4>38</vt:i4>
      </vt:variant>
      <vt:variant>
        <vt:i4>0</vt:i4>
      </vt:variant>
      <vt:variant>
        <vt:i4>5</vt:i4>
      </vt:variant>
      <vt:variant>
        <vt:lpwstr/>
      </vt:variant>
      <vt:variant>
        <vt:lpwstr>_Toc353551182</vt:lpwstr>
      </vt:variant>
      <vt:variant>
        <vt:i4>1966132</vt:i4>
      </vt:variant>
      <vt:variant>
        <vt:i4>32</vt:i4>
      </vt:variant>
      <vt:variant>
        <vt:i4>0</vt:i4>
      </vt:variant>
      <vt:variant>
        <vt:i4>5</vt:i4>
      </vt:variant>
      <vt:variant>
        <vt:lpwstr/>
      </vt:variant>
      <vt:variant>
        <vt:lpwstr>_Toc353551181</vt:lpwstr>
      </vt:variant>
      <vt:variant>
        <vt:i4>1966132</vt:i4>
      </vt:variant>
      <vt:variant>
        <vt:i4>26</vt:i4>
      </vt:variant>
      <vt:variant>
        <vt:i4>0</vt:i4>
      </vt:variant>
      <vt:variant>
        <vt:i4>5</vt:i4>
      </vt:variant>
      <vt:variant>
        <vt:lpwstr/>
      </vt:variant>
      <vt:variant>
        <vt:lpwstr>_Toc353551180</vt:lpwstr>
      </vt:variant>
      <vt:variant>
        <vt:i4>1114164</vt:i4>
      </vt:variant>
      <vt:variant>
        <vt:i4>20</vt:i4>
      </vt:variant>
      <vt:variant>
        <vt:i4>0</vt:i4>
      </vt:variant>
      <vt:variant>
        <vt:i4>5</vt:i4>
      </vt:variant>
      <vt:variant>
        <vt:lpwstr/>
      </vt:variant>
      <vt:variant>
        <vt:lpwstr>_Toc353551179</vt:lpwstr>
      </vt:variant>
      <vt:variant>
        <vt:i4>1114164</vt:i4>
      </vt:variant>
      <vt:variant>
        <vt:i4>14</vt:i4>
      </vt:variant>
      <vt:variant>
        <vt:i4>0</vt:i4>
      </vt:variant>
      <vt:variant>
        <vt:i4>5</vt:i4>
      </vt:variant>
      <vt:variant>
        <vt:lpwstr/>
      </vt:variant>
      <vt:variant>
        <vt:lpwstr>_Toc353551178</vt:lpwstr>
      </vt:variant>
      <vt:variant>
        <vt:i4>1114164</vt:i4>
      </vt:variant>
      <vt:variant>
        <vt:i4>8</vt:i4>
      </vt:variant>
      <vt:variant>
        <vt:i4>0</vt:i4>
      </vt:variant>
      <vt:variant>
        <vt:i4>5</vt:i4>
      </vt:variant>
      <vt:variant>
        <vt:lpwstr/>
      </vt:variant>
      <vt:variant>
        <vt:lpwstr>_Toc353551177</vt:lpwstr>
      </vt:variant>
      <vt:variant>
        <vt:i4>1114164</vt:i4>
      </vt:variant>
      <vt:variant>
        <vt:i4>2</vt:i4>
      </vt:variant>
      <vt:variant>
        <vt:i4>0</vt:i4>
      </vt:variant>
      <vt:variant>
        <vt:i4>5</vt:i4>
      </vt:variant>
      <vt:variant>
        <vt:lpwstr/>
      </vt:variant>
      <vt:variant>
        <vt:lpwstr>_Toc353551176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kurig</dc:creator>
  <cp:lastModifiedBy>директор</cp:lastModifiedBy>
  <cp:revision>300</cp:revision>
  <cp:lastPrinted>2020-06-10T06:30:00Z</cp:lastPrinted>
  <dcterms:created xsi:type="dcterms:W3CDTF">2013-04-28T11:26:00Z</dcterms:created>
  <dcterms:modified xsi:type="dcterms:W3CDTF">2020-06-10T11:55:00Z</dcterms:modified>
</cp:coreProperties>
</file>