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Pr="009F13E8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C1092" w:rsidRPr="009F13E8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C1092" w:rsidRDefault="004F431A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особо охраняемой природной территории местного значения муниципального образования город-курорт Геленджик природной рекреационной зоны «</w:t>
      </w:r>
      <w:r w:rsidR="00B8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 утверждении </w:t>
      </w:r>
      <w:r w:rsidR="00D9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</w:t>
      </w:r>
      <w:r w:rsidR="00B8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1092" w:rsidRPr="00F51C53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Cs w:val="28"/>
        </w:rPr>
      </w:pPr>
    </w:p>
    <w:p w:rsidR="00DC1092" w:rsidRPr="00DC1092" w:rsidRDefault="004F431A" w:rsidP="00DC1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«</w:t>
      </w:r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главой XVII Земельного кодекса Российской Федерации, статьей 2 Федерального закона от 14 марта 1995 года №33-ФЗ «Об особо охраняемых природных территориях» (в редакции Федерального закона от </w:t>
      </w:r>
      <w:r w:rsidR="0030634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4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06343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01AB7" w:rsidRPr="0080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01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1A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01A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статьей 5 Закона Краснодарского края от                               31 декабря 2003 года №656-КЗ «Об особо охраняемых природных территориях Краснодарского края» (в редакции Закона Краснодарского края от </w:t>
      </w:r>
      <w:r w:rsidR="00801AB7"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2023 года</w:t>
      </w:r>
      <w:proofErr w:type="gramEnd"/>
      <w:r w:rsidR="00801AB7"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№4860-КЗ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постановлением администрации муниципального образования город-курорт Геленджик от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 территорий местного значения муниципального образования город-курорт Геленджик», статьями 8, 27, 65 Устава муниципального образования город-курорт Геленджик,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092" w:rsidRPr="00DC1092" w:rsidRDefault="004B782F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особо охраняемую природную территорию местного значения муниципального образования город-курорт Геленджик природную рекреационную зону «</w:t>
      </w:r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земельного участка с кадастровым номером 23:40:0</w:t>
      </w:r>
      <w:r w:rsid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202005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092" w:rsidRDefault="004B782F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«</w:t>
      </w:r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6343" w:rsidRDefault="00306343" w:rsidP="00C510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последствия отнесения 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D65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землям 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муниципального образования город-курорт Геленджик природн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зоне</w:t>
      </w:r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«Сосновый лес в районе мыса </w:t>
      </w:r>
      <w:proofErr w:type="spellStart"/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E31B3"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1B3" w:rsidRDefault="00BE31B3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режима ООПТ</w:t>
      </w:r>
      <w:r w:rsidRPr="00BE31B3">
        <w:t xml:space="preserve"> 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муниципального образования город-курорт Геленджик природн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«Сосновый лес в районе мыса </w:t>
      </w:r>
      <w:proofErr w:type="spellStart"/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31B3" w:rsidRDefault="00BE31B3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сохранности фаунистического и флористического состава 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муниципального образования город-курорт Геленджик природн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A646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«Сосновый лес в районе мыса </w:t>
      </w:r>
      <w:proofErr w:type="spellStart"/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31B3" w:rsidRDefault="00BE31B3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сохранения и воспроизводства природных ресурсов и генофонда, регулирование и компенсирование различных нарушений в структуре экосистем, а также в комплексе с другими природоохранными мерами способствова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поддержанию экологического равновесия и создание благоприятной среды для жизнедеятельности людей.</w:t>
      </w:r>
    </w:p>
    <w:p w:rsidR="0087715A" w:rsidRDefault="0087715A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статус ООПТ в генеральном плане и правилах землепользования и застройки муниципального образования город-курорт Геленджик.</w:t>
      </w:r>
    </w:p>
    <w:p w:rsidR="009F13E8" w:rsidRPr="00DC1092" w:rsidRDefault="009F13E8" w:rsidP="009F1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архитектуры и градостроительства администрации муниципального образования город-курорт Геленджик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направить копию </w:t>
      </w:r>
      <w:r w:rsidRPr="00BB18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18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исполнительной власти Краснодарского края в области охраны окружающей среды, осуществляющий ведение государственного кадастра особо охраняемых природных территорий регионального и местного значения в Краснодарского края,</w:t>
      </w:r>
      <w:r w:rsidRPr="001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момента вступления  его в силу.</w:t>
      </w:r>
      <w:proofErr w:type="gramEnd"/>
    </w:p>
    <w:p w:rsidR="00544EC0" w:rsidRPr="00BB18D1" w:rsidRDefault="009F4E26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544EC0" w:rsidRDefault="009F4E26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544EC0" w:rsidRPr="00BB18D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</w:t>
      </w:r>
      <w:r w:rsidR="00544EC0" w:rsidRPr="00801AB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801AB7" w:rsidRPr="00801AB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01AB7" w:rsidRPr="00801A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1AB7" w:rsidRPr="00801AB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801AB7" w:rsidRPr="00801A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1AB7" w:rsidRPr="00801A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1AB7" w:rsidRPr="00801AB7">
        <w:rPr>
          <w:rFonts w:ascii="Times New Roman" w:hAnsi="Times New Roman" w:cs="Times New Roman"/>
          <w:sz w:val="28"/>
          <w:szCs w:val="28"/>
        </w:rPr>
        <w:t>)</w:t>
      </w:r>
      <w:r w:rsidR="00544EC0" w:rsidRPr="00801AB7">
        <w:rPr>
          <w:rFonts w:ascii="Times New Roman" w:hAnsi="Times New Roman" w:cs="Times New Roman"/>
          <w:sz w:val="28"/>
          <w:szCs w:val="28"/>
        </w:rPr>
        <w:t>.</w:t>
      </w:r>
    </w:p>
    <w:p w:rsidR="004B782F" w:rsidRPr="004B782F" w:rsidRDefault="009F4E26" w:rsidP="004B78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B782F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4B782F" w:rsidRPr="004B78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782F" w:rsidRPr="004B782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Кациди Ю.Г. </w:t>
      </w:r>
    </w:p>
    <w:p w:rsidR="00544EC0" w:rsidRDefault="009F4E26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DC1092" w:rsidRPr="009F13E8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C1092" w:rsidRPr="00DC1092" w:rsidRDefault="00DC1092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DC1092" w:rsidRDefault="00DC1092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801AB7" w:rsidRPr="00801AB7" w:rsidRDefault="00801AB7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782F" w:rsidRPr="004B782F" w:rsidRDefault="004B782F" w:rsidP="004B782F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1C696A" w:rsidRDefault="004B782F" w:rsidP="004B782F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1C696A" w:rsidRP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8408B" w:rsidRP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1C696A" w:rsidRP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</w:t>
      </w:r>
      <w:r w:rsidR="00D9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об особо охраняемой природной территории местного значения муниципального образования город-курорт Геленджик природной рекреационной </w:t>
      </w:r>
    </w:p>
    <w:p w:rsidR="004B782F" w:rsidRPr="004B782F" w:rsidRDefault="004B782F" w:rsidP="004B782F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</w:t>
      </w:r>
      <w:r w:rsidR="001C696A" w:rsidRP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1C696A" w:rsidRP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Pr="004B782F" w:rsidRDefault="004B782F" w:rsidP="004B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CB649F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B782F" w:rsidRPr="004B782F" w:rsidRDefault="000D7604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Д.Г. </w:t>
      </w:r>
      <w:proofErr w:type="spellStart"/>
      <w:r w:rsid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Ю.Г. Кациди</w:t>
      </w:r>
    </w:p>
    <w:p w:rsidR="00F74653" w:rsidRDefault="00F7465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53" w:rsidRPr="00F74653" w:rsidRDefault="00F74653" w:rsidP="00F746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F74653" w:rsidRPr="00F74653" w:rsidRDefault="00F74653" w:rsidP="00F746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4653" w:rsidRDefault="00F74653" w:rsidP="00F746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А.С. Мельников</w:t>
      </w:r>
    </w:p>
    <w:p w:rsidR="00F74653" w:rsidRPr="004B782F" w:rsidRDefault="00F74653" w:rsidP="00F746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0D7604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М.П. Рыбалкина</w:t>
      </w:r>
    </w:p>
    <w:p w:rsidR="004B782F" w:rsidRDefault="004B782F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  <w:sectPr w:rsidR="00586110" w:rsidSect="00F51C53">
          <w:headerReference w:type="default" r:id="rId8"/>
          <w:type w:val="continuous"/>
          <w:pgSz w:w="11905" w:h="16838"/>
          <w:pgMar w:top="1134" w:right="567" w:bottom="851" w:left="1701" w:header="709" w:footer="709" w:gutter="0"/>
          <w:cols w:space="708"/>
          <w:noEndnote/>
          <w:titlePg/>
          <w:docGrid w:linePitch="299"/>
        </w:sectPr>
      </w:pP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от________№________</w:t>
      </w:r>
    </w:p>
    <w:p w:rsidR="00F239C1" w:rsidRDefault="00F239C1" w:rsidP="00F23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0D7604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охраняемой природной территории местного </w:t>
      </w:r>
    </w:p>
    <w:p w:rsidR="000D7604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муниципального образования город-курорт Геленджик природной рекреационной зоне 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39C1" w:rsidRP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39C1" w:rsidRDefault="00F239C1" w:rsidP="00F239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F431A" w:rsidRPr="00F239C1" w:rsidRDefault="004F431A" w:rsidP="00F239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в соответствии с главой XVII Земельного кодекса Российской Федерации, статьей 2 Федерального закона от 14 марта 1995 года №33-ФЗ «Об особо охраняемых природных территориях», статьями 16, 37 Федерального закона от 6 октября 2003 года №131-ФЗ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статьей 5 Закона Краснодарского края от 31 декабря 2003 года №656-КЗ «Об особо охраняемых природных территориях Краснодарского края»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2021 года № 2071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создания и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Геленджик» и устанавливает наименование, местонахождение, площадь, границы, режим особой охраны особо охраняемой природной территории местного значения муниципального образования город-курорт Геленджик природной рекреационной зоны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ООПТ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природные объекты, находящиеся в границах ООПТ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муниципального образования город-курорт Геленджик в области организации мероприятий по созданию и охране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орган).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город-курорт Геленджик природной рекреационной зоны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ООПТ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рекреационный профиль и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сохранения объектов животного и растительного мира территории.</w:t>
      </w:r>
    </w:p>
    <w:p w:rsidR="00F239C1" w:rsidRPr="00F239C1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ООПТ «</w:t>
      </w:r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0D7604" w:rsidRP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категории природных рекреационных зон местного значения.</w:t>
      </w:r>
    </w:p>
    <w:p w:rsidR="00F239C1" w:rsidRPr="00F239C1" w:rsidRDefault="00F239C1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37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1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7B1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назначение</w:t>
      </w:r>
    </w:p>
    <w:p w:rsid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170D5A" w:rsidRPr="0017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170D5A" w:rsidRPr="00170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>2.1.</w:t>
      </w:r>
      <w:r w:rsidRPr="00E4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создания </w:t>
      </w:r>
      <w:r w:rsidR="00174E8D">
        <w:rPr>
          <w:rFonts w:ascii="Times New Roman" w:hAnsi="Times New Roman" w:cs="Times New Roman"/>
          <w:sz w:val="28"/>
          <w:szCs w:val="28"/>
        </w:rPr>
        <w:t xml:space="preserve">ООПТ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0889"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81341">
        <w:rPr>
          <w:rFonts w:ascii="Times New Roman" w:hAnsi="Times New Roman" w:cs="Times New Roman"/>
          <w:sz w:val="28"/>
          <w:szCs w:val="28"/>
        </w:rPr>
        <w:t>сохранение генофонда таксона, занесённого в Красную книгу России и Красную книгу Краснодарского края, средневозрастных генеративных деревьев сосны пицундской.</w:t>
      </w:r>
    </w:p>
    <w:p w:rsidR="004F431A" w:rsidRPr="00E448BD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448BD">
        <w:rPr>
          <w:rFonts w:ascii="Times New Roman" w:hAnsi="Times New Roman" w:cs="Times New Roman"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создания ООПТ «</w:t>
      </w:r>
      <w:r w:rsidR="00170D5A" w:rsidRPr="00170D5A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="00170D5A" w:rsidRPr="00170D5A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448B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BD">
        <w:rPr>
          <w:rFonts w:ascii="Times New Roman" w:hAnsi="Times New Roman" w:cs="Times New Roman"/>
          <w:sz w:val="28"/>
          <w:szCs w:val="28"/>
        </w:rPr>
        <w:t>предотвращение сокращения площади земельных участков, занятых зелеными насаждениями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375">
        <w:rPr>
          <w:rFonts w:ascii="Times New Roman" w:hAnsi="Times New Roman" w:cs="Times New Roman"/>
          <w:sz w:val="28"/>
          <w:szCs w:val="28"/>
        </w:rPr>
        <w:t>сохранение благоприятной окружающей среды для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BD">
        <w:rPr>
          <w:rFonts w:ascii="Times New Roman" w:hAnsi="Times New Roman" w:cs="Times New Roman"/>
          <w:sz w:val="28"/>
          <w:szCs w:val="28"/>
        </w:rPr>
        <w:t>проведение организованной рекреации на ее территории;</w:t>
      </w:r>
    </w:p>
    <w:p w:rsidR="004F431A" w:rsidRPr="00E448BD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375">
        <w:rPr>
          <w:rFonts w:ascii="Times New Roman" w:hAnsi="Times New Roman" w:cs="Times New Roman"/>
          <w:sz w:val="28"/>
          <w:szCs w:val="28"/>
        </w:rPr>
        <w:t>организация эколого-просветительской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48BD">
        <w:rPr>
          <w:rFonts w:ascii="Times New Roman" w:hAnsi="Times New Roman" w:cs="Times New Roman"/>
          <w:sz w:val="28"/>
          <w:szCs w:val="28"/>
        </w:rPr>
        <w:t>. Фаунистическ</w:t>
      </w:r>
      <w:r>
        <w:rPr>
          <w:rFonts w:ascii="Times New Roman" w:hAnsi="Times New Roman" w:cs="Times New Roman"/>
          <w:sz w:val="28"/>
          <w:szCs w:val="28"/>
        </w:rPr>
        <w:t xml:space="preserve">ий состав ООПТ </w:t>
      </w:r>
      <w:r w:rsidRPr="006320C5">
        <w:rPr>
          <w:rFonts w:ascii="Times New Roman" w:hAnsi="Times New Roman" w:cs="Times New Roman"/>
          <w:sz w:val="28"/>
          <w:szCs w:val="28"/>
        </w:rPr>
        <w:t>«</w:t>
      </w:r>
      <w:r w:rsidR="00170D5A" w:rsidRPr="00170D5A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="00170D5A" w:rsidRPr="00170D5A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6320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D5A" w:rsidRPr="00170D5A" w:rsidRDefault="00170D5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5A">
        <w:rPr>
          <w:rFonts w:ascii="Times New Roman" w:hAnsi="Times New Roman" w:cs="Times New Roman"/>
          <w:sz w:val="28"/>
          <w:szCs w:val="28"/>
        </w:rPr>
        <w:t xml:space="preserve">В границах ООПТ «Сосновый лес в районе мыса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5A">
        <w:rPr>
          <w:rFonts w:ascii="Times New Roman" w:hAnsi="Times New Roman" w:cs="Times New Roman"/>
          <w:sz w:val="28"/>
          <w:szCs w:val="28"/>
        </w:rPr>
        <w:t xml:space="preserve">представлены различные группы беспозвоночных, преимущественно тяготеющие к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гемиксерофитным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сообществам, характерным для северо-западной части Черноморского побережья Кавказа. Среди моллюсков выявлены типичные лесные виды-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мезофилы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– горная (турецкая) улитка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lucorum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улитка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крышечковая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ручьевая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Pomatias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rivulare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кавказикола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Радде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Caucasicola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raddei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кавказотакия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тёмногубая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Caucasotachea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atrolabiata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виноградная улитка белеющая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albescens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а также улитка-монах бумажная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Monacha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cartusiana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); мелкие моллюски лесной подстилки из семейств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Aciculidae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Pupillidae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Vertiginidae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. Из многоножек </w:t>
      </w:r>
      <w:r w:rsidR="00AB3CA6">
        <w:rPr>
          <w:rFonts w:ascii="Times New Roman" w:hAnsi="Times New Roman" w:cs="Times New Roman"/>
          <w:sz w:val="28"/>
          <w:szCs w:val="28"/>
        </w:rPr>
        <w:t>выявлены</w:t>
      </w:r>
      <w:r w:rsidRPr="00170D5A">
        <w:rPr>
          <w:rFonts w:ascii="Times New Roman" w:hAnsi="Times New Roman" w:cs="Times New Roman"/>
          <w:sz w:val="28"/>
          <w:szCs w:val="28"/>
        </w:rPr>
        <w:t xml:space="preserve"> представители отрядов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Geophilomorpha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(род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Geophilus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Scolopendromorpha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(род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Scolopendra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Julida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F74653">
        <w:rPr>
          <w:rFonts w:ascii="Times New Roman" w:hAnsi="Times New Roman" w:cs="Times New Roman"/>
          <w:sz w:val="28"/>
          <w:szCs w:val="28"/>
        </w:rPr>
        <w:t>представлены</w:t>
      </w:r>
      <w:r w:rsidRPr="00170D5A">
        <w:rPr>
          <w:rFonts w:ascii="Times New Roman" w:hAnsi="Times New Roman" w:cs="Times New Roman"/>
          <w:sz w:val="28"/>
          <w:szCs w:val="28"/>
        </w:rPr>
        <w:t xml:space="preserve"> паукообразные: пауки-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кругопряды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Araneidae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пауки-волки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Lycosidae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пауки-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бокоходы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Thomisidae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пауки-скакунчики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Salticidae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пауки-тенётники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Theridiidae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). На территории </w:t>
      </w:r>
      <w:r w:rsidR="00AB3CA6">
        <w:rPr>
          <w:rFonts w:ascii="Times New Roman" w:hAnsi="Times New Roman" w:cs="Times New Roman"/>
          <w:sz w:val="28"/>
          <w:szCs w:val="28"/>
        </w:rPr>
        <w:t>отмечены</w:t>
      </w:r>
      <w:r w:rsidR="00F74653">
        <w:rPr>
          <w:rFonts w:ascii="Times New Roman" w:hAnsi="Times New Roman" w:cs="Times New Roman"/>
          <w:sz w:val="28"/>
          <w:szCs w:val="28"/>
        </w:rPr>
        <w:t xml:space="preserve"> виды насекомых</w:t>
      </w:r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топически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приуроченные к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гемиксерофитным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лесным сообществам и редколесьям. </w:t>
      </w:r>
      <w:r w:rsidR="00EB7A72">
        <w:rPr>
          <w:rFonts w:ascii="Times New Roman" w:hAnsi="Times New Roman" w:cs="Times New Roman"/>
          <w:sz w:val="28"/>
          <w:szCs w:val="28"/>
        </w:rPr>
        <w:t>В</w:t>
      </w:r>
      <w:r w:rsidR="00AB3CA6">
        <w:rPr>
          <w:rFonts w:ascii="Times New Roman" w:hAnsi="Times New Roman" w:cs="Times New Roman"/>
          <w:sz w:val="28"/>
          <w:szCs w:val="28"/>
        </w:rPr>
        <w:t>ыявлены</w:t>
      </w:r>
      <w:r w:rsidRPr="00170D5A">
        <w:rPr>
          <w:rFonts w:ascii="Times New Roman" w:hAnsi="Times New Roman" w:cs="Times New Roman"/>
          <w:sz w:val="28"/>
          <w:szCs w:val="28"/>
        </w:rPr>
        <w:t xml:space="preserve"> представители из 8 отрядов: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Diptera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Hemiptera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(клопы, цикады,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цикадки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тли),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Hymenoptera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Lepidoptera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Mantodea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lastRenderedPageBreak/>
        <w:t>Odonata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Orthoptera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. Листья дубов повреждены клопом – дубовая кружевница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Corythucha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arcuata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).</w:t>
      </w:r>
    </w:p>
    <w:p w:rsidR="00170D5A" w:rsidRPr="00170D5A" w:rsidRDefault="00170D5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5A">
        <w:rPr>
          <w:rFonts w:ascii="Times New Roman" w:hAnsi="Times New Roman" w:cs="Times New Roman"/>
          <w:sz w:val="28"/>
          <w:szCs w:val="28"/>
        </w:rPr>
        <w:t xml:space="preserve">На ООПТ </w:t>
      </w:r>
      <w:r w:rsidR="00BB0889">
        <w:rPr>
          <w:rFonts w:ascii="Times New Roman" w:hAnsi="Times New Roman" w:cs="Times New Roman"/>
          <w:sz w:val="28"/>
          <w:szCs w:val="28"/>
        </w:rPr>
        <w:t>«</w:t>
      </w:r>
      <w:r w:rsidR="00BB0889"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="00BB0889">
        <w:rPr>
          <w:rFonts w:ascii="Times New Roman" w:hAnsi="Times New Roman" w:cs="Times New Roman"/>
          <w:sz w:val="28"/>
          <w:szCs w:val="28"/>
        </w:rPr>
        <w:t>»</w:t>
      </w:r>
      <w:r w:rsidR="00BB0889" w:rsidRPr="00BB0889">
        <w:rPr>
          <w:rFonts w:ascii="Times New Roman" w:hAnsi="Times New Roman" w:cs="Times New Roman"/>
          <w:sz w:val="28"/>
          <w:szCs w:val="28"/>
        </w:rPr>
        <w:t xml:space="preserve"> </w:t>
      </w:r>
      <w:r w:rsidRPr="00170D5A">
        <w:rPr>
          <w:rFonts w:ascii="Times New Roman" w:hAnsi="Times New Roman" w:cs="Times New Roman"/>
          <w:sz w:val="28"/>
          <w:szCs w:val="28"/>
        </w:rPr>
        <w:t xml:space="preserve">зафиксирован один представитель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герпетофауны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– средиземноморская черепаха Никольского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Testudo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graeca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nikolskii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занесённая в Красную книгу Российской Федерации и Красную книгу Краснодарского края. Также вероятно нахождение луговой ящерицы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Darevskia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praticola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pontica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веретеницы ломкой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Anguis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fragilis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желтопузика, полоза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Палласова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Elaphe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sauromates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полоза каспийского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Hierophis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caspius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 и полоза оливкового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Platyceps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najadum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).</w:t>
      </w:r>
    </w:p>
    <w:p w:rsidR="00170D5A" w:rsidRPr="00170D5A" w:rsidRDefault="00170D5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5A">
        <w:rPr>
          <w:rFonts w:ascii="Times New Roman" w:hAnsi="Times New Roman" w:cs="Times New Roman"/>
          <w:sz w:val="28"/>
          <w:szCs w:val="28"/>
        </w:rPr>
        <w:t>Орнитофауна представлена птицами-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дендрофилами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из 4 отряд</w:t>
      </w:r>
      <w:r w:rsidR="00F74653">
        <w:rPr>
          <w:rFonts w:ascii="Times New Roman" w:hAnsi="Times New Roman" w:cs="Times New Roman"/>
          <w:sz w:val="28"/>
          <w:szCs w:val="28"/>
        </w:rPr>
        <w:t>ов</w:t>
      </w:r>
      <w:r w:rsidRPr="00170D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Воробьинообразные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Passeriformes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Дятлообразные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Piciformes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Strigiformes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Козодоеобразные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Caprimulgiformes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).</w:t>
      </w:r>
    </w:p>
    <w:p w:rsidR="004F431A" w:rsidRDefault="00170D5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5A">
        <w:rPr>
          <w:rFonts w:ascii="Times New Roman" w:hAnsi="Times New Roman" w:cs="Times New Roman"/>
          <w:sz w:val="28"/>
          <w:szCs w:val="28"/>
        </w:rPr>
        <w:t>Отмечены следы млекопитающих южного ежа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Erinaceus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roumanicus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белки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Sciurus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мышевидных грызунов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Apodemus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.), зайца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Lepus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europaeus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лисицы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Vulpes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vulpes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шакала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Canis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ласки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nivalis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>), кабана (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17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5A">
        <w:rPr>
          <w:rFonts w:ascii="Times New Roman" w:hAnsi="Times New Roman" w:cs="Times New Roman"/>
          <w:sz w:val="28"/>
          <w:szCs w:val="28"/>
        </w:rPr>
        <w:t>sc</w:t>
      </w:r>
      <w:r w:rsidR="00F74653">
        <w:rPr>
          <w:rFonts w:ascii="Times New Roman" w:hAnsi="Times New Roman" w:cs="Times New Roman"/>
          <w:sz w:val="28"/>
          <w:szCs w:val="28"/>
        </w:rPr>
        <w:t>rofa</w:t>
      </w:r>
      <w:proofErr w:type="spellEnd"/>
      <w:r w:rsidR="00F74653">
        <w:rPr>
          <w:rFonts w:ascii="Times New Roman" w:hAnsi="Times New Roman" w:cs="Times New Roman"/>
          <w:sz w:val="28"/>
          <w:szCs w:val="28"/>
        </w:rPr>
        <w:t xml:space="preserve">). По всей </w:t>
      </w:r>
      <w:proofErr w:type="gramStart"/>
      <w:r w:rsidR="00F74653">
        <w:rPr>
          <w:rFonts w:ascii="Times New Roman" w:hAnsi="Times New Roman" w:cs="Times New Roman"/>
          <w:sz w:val="28"/>
          <w:szCs w:val="28"/>
        </w:rPr>
        <w:t>видимости</w:t>
      </w:r>
      <w:proofErr w:type="gramEnd"/>
      <w:r w:rsidRPr="00170D5A">
        <w:rPr>
          <w:rFonts w:ascii="Times New Roman" w:hAnsi="Times New Roman" w:cs="Times New Roman"/>
          <w:sz w:val="28"/>
          <w:szCs w:val="28"/>
        </w:rPr>
        <w:t xml:space="preserve"> большинство млекопитающих в</w:t>
      </w:r>
      <w:r w:rsidR="00F74653">
        <w:rPr>
          <w:rFonts w:ascii="Times New Roman" w:hAnsi="Times New Roman" w:cs="Times New Roman"/>
          <w:sz w:val="28"/>
          <w:szCs w:val="28"/>
        </w:rPr>
        <w:t>ременно пребывают на территории</w:t>
      </w:r>
      <w:r w:rsidRPr="00170D5A">
        <w:rPr>
          <w:rFonts w:ascii="Times New Roman" w:hAnsi="Times New Roman" w:cs="Times New Roman"/>
          <w:sz w:val="28"/>
          <w:szCs w:val="28"/>
        </w:rPr>
        <w:t xml:space="preserve"> либо используют её как транзитную.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8BD">
        <w:rPr>
          <w:rFonts w:ascii="Times New Roman" w:hAnsi="Times New Roman" w:cs="Times New Roman"/>
          <w:sz w:val="28"/>
          <w:szCs w:val="28"/>
        </w:rPr>
        <w:t>. Флористический состав ОО</w:t>
      </w:r>
      <w:r>
        <w:rPr>
          <w:rFonts w:ascii="Times New Roman" w:hAnsi="Times New Roman" w:cs="Times New Roman"/>
          <w:sz w:val="28"/>
          <w:szCs w:val="28"/>
        </w:rPr>
        <w:t xml:space="preserve">ПТ </w:t>
      </w:r>
      <w:r w:rsidRPr="00D43538">
        <w:rPr>
          <w:rFonts w:ascii="Times New Roman" w:hAnsi="Times New Roman" w:cs="Times New Roman"/>
          <w:sz w:val="28"/>
          <w:szCs w:val="28"/>
        </w:rPr>
        <w:t>«</w:t>
      </w:r>
      <w:r w:rsidR="00BB0889"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D435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Локальная флора ООПТ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0889">
        <w:rPr>
          <w:rFonts w:ascii="Times New Roman" w:hAnsi="Times New Roman" w:cs="Times New Roman"/>
          <w:sz w:val="28"/>
          <w:szCs w:val="28"/>
        </w:rPr>
        <w:t xml:space="preserve"> включает 172 вида сосудистых растений из 45 семейств. Пять наиболее многочисленных семейств: </w:t>
      </w:r>
      <w:proofErr w:type="gramStart"/>
      <w:r w:rsidR="00F74653">
        <w:rPr>
          <w:rFonts w:ascii="Times New Roman" w:hAnsi="Times New Roman" w:cs="Times New Roman"/>
          <w:sz w:val="28"/>
          <w:szCs w:val="28"/>
        </w:rPr>
        <w:t>Астровые</w:t>
      </w:r>
      <w:proofErr w:type="gramEnd"/>
      <w:r w:rsidR="00F746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4653">
        <w:rPr>
          <w:rFonts w:ascii="Times New Roman" w:hAnsi="Times New Roman" w:cs="Times New Roman"/>
          <w:sz w:val="28"/>
          <w:szCs w:val="28"/>
        </w:rPr>
        <w:t>Asteraceae</w:t>
      </w:r>
      <w:proofErr w:type="spellEnd"/>
      <w:r w:rsidR="00F74653">
        <w:rPr>
          <w:rFonts w:ascii="Times New Roman" w:hAnsi="Times New Roman" w:cs="Times New Roman"/>
          <w:sz w:val="28"/>
          <w:szCs w:val="28"/>
        </w:rPr>
        <w:t>) – 24 вида</w:t>
      </w:r>
      <w:r w:rsidRPr="00BB0889">
        <w:rPr>
          <w:rFonts w:ascii="Times New Roman" w:hAnsi="Times New Roman" w:cs="Times New Roman"/>
          <w:sz w:val="28"/>
          <w:szCs w:val="28"/>
        </w:rPr>
        <w:t>,</w:t>
      </w:r>
      <w:r w:rsidR="00F74653">
        <w:rPr>
          <w:rFonts w:ascii="Times New Roman" w:hAnsi="Times New Roman" w:cs="Times New Roman"/>
          <w:sz w:val="28"/>
          <w:szCs w:val="28"/>
        </w:rPr>
        <w:t xml:space="preserve"> Мятликовые (</w:t>
      </w:r>
      <w:proofErr w:type="spellStart"/>
      <w:r w:rsidR="00F74653">
        <w:rPr>
          <w:rFonts w:ascii="Times New Roman" w:hAnsi="Times New Roman" w:cs="Times New Roman"/>
          <w:sz w:val="28"/>
          <w:szCs w:val="28"/>
        </w:rPr>
        <w:t>Poaceae</w:t>
      </w:r>
      <w:proofErr w:type="spellEnd"/>
      <w:r w:rsidR="00F74653">
        <w:rPr>
          <w:rFonts w:ascii="Times New Roman" w:hAnsi="Times New Roman" w:cs="Times New Roman"/>
          <w:sz w:val="28"/>
          <w:szCs w:val="28"/>
        </w:rPr>
        <w:t>) – 22 вида</w:t>
      </w:r>
      <w:r w:rsidRPr="00BB0889">
        <w:rPr>
          <w:rFonts w:ascii="Times New Roman" w:hAnsi="Times New Roman" w:cs="Times New Roman"/>
          <w:sz w:val="28"/>
          <w:szCs w:val="28"/>
        </w:rPr>
        <w:t>, Розоцветные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Rosaceae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 – 15 видов,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Яснотковые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Lamiaceae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 – 13 видов, Бобовые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Fabaceae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 – 12 видов. В целом 23% растений являются древесными, в том числе 11 видов деревьев, 13 видов кустарников, 2 вида кустарничков, </w:t>
      </w:r>
      <w:r w:rsidR="004718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0889">
        <w:rPr>
          <w:rFonts w:ascii="Times New Roman" w:hAnsi="Times New Roman" w:cs="Times New Roman"/>
          <w:sz w:val="28"/>
          <w:szCs w:val="28"/>
        </w:rPr>
        <w:t xml:space="preserve">2 вида лиан, 10 видов полукустарничков. 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Чужеродный компонент в локальной флоре исследованной территории отсутствует.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Данный факт подтверждает отсутствие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нарушенности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сложившихся фитоценозов и антропогенной нагрузки, несмотря на развитую сеть грунтовых дорог в непосредственной близости от проектируемой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="00F74653">
        <w:rPr>
          <w:rFonts w:ascii="Times New Roman" w:hAnsi="Times New Roman" w:cs="Times New Roman"/>
          <w:sz w:val="28"/>
          <w:szCs w:val="28"/>
        </w:rPr>
        <w:t xml:space="preserve"> </w:t>
      </w:r>
      <w:r w:rsidR="00F74653" w:rsidRPr="00F74653">
        <w:rPr>
          <w:rFonts w:ascii="Times New Roman" w:hAnsi="Times New Roman" w:cs="Times New Roman"/>
          <w:sz w:val="28"/>
          <w:szCs w:val="28"/>
        </w:rPr>
        <w:t xml:space="preserve">«Сосновый лес в районе мыса </w:t>
      </w:r>
      <w:proofErr w:type="spellStart"/>
      <w:r w:rsidR="00F74653" w:rsidRPr="00F74653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="00F74653" w:rsidRPr="00F74653">
        <w:rPr>
          <w:rFonts w:ascii="Times New Roman" w:hAnsi="Times New Roman" w:cs="Times New Roman"/>
          <w:sz w:val="28"/>
          <w:szCs w:val="28"/>
        </w:rPr>
        <w:t>»</w:t>
      </w:r>
      <w:r w:rsidRPr="00BB08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Растительность представлена преимущественно лесными сообществами (99,7%). Травяные сообщества занимают небольшие по площади участки вдоль границ проектируемой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r w:rsidR="00F74653" w:rsidRPr="00F74653">
        <w:rPr>
          <w:rFonts w:ascii="Times New Roman" w:hAnsi="Times New Roman" w:cs="Times New Roman"/>
          <w:sz w:val="28"/>
          <w:szCs w:val="28"/>
        </w:rPr>
        <w:t xml:space="preserve">«Сосновый лес в районе мыса </w:t>
      </w:r>
      <w:proofErr w:type="spellStart"/>
      <w:r w:rsidR="00F74653" w:rsidRPr="00F74653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="00F74653" w:rsidRPr="00F74653">
        <w:rPr>
          <w:rFonts w:ascii="Times New Roman" w:hAnsi="Times New Roman" w:cs="Times New Roman"/>
          <w:sz w:val="28"/>
          <w:szCs w:val="28"/>
        </w:rPr>
        <w:t>»</w:t>
      </w:r>
      <w:r w:rsidR="00F74653">
        <w:rPr>
          <w:rFonts w:ascii="Times New Roman" w:hAnsi="Times New Roman" w:cs="Times New Roman"/>
          <w:sz w:val="28"/>
          <w:szCs w:val="28"/>
        </w:rPr>
        <w:t xml:space="preserve"> </w:t>
      </w:r>
      <w:r w:rsidRPr="00BB0889">
        <w:rPr>
          <w:rFonts w:ascii="Times New Roman" w:hAnsi="Times New Roman" w:cs="Times New Roman"/>
          <w:sz w:val="28"/>
          <w:szCs w:val="28"/>
        </w:rPr>
        <w:t xml:space="preserve">и на опушках. Так как преобладают сосновые посадки, в первом ярусе доминирующим видом выступает сосна пицундская. Она формирует следующие сообщества: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скумпиевый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;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; сосняк осоковый;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сеселриевый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; сосняк можжевелово-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пушистодубовый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;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грабинниково-пушистодубовый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В посадках преобладает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иногда с сильно разреженным кустарниковым ярусом (скумпия, бирючина,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>держи-дерево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, кизил мужской, калина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гордовина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редко кизильник приятный, шиповник собачий и жимолость этрусская) и подростом деревьев (ясень, можжевельник красный, дуб пушистый и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). Часто 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сочетается с сосняком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сеслериевым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и сосняком осоковым.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Сосняк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грабинниково-</w:t>
      </w:r>
      <w:r w:rsidRPr="00BB0889">
        <w:rPr>
          <w:rFonts w:ascii="Times New Roman" w:hAnsi="Times New Roman" w:cs="Times New Roman"/>
          <w:sz w:val="28"/>
          <w:szCs w:val="28"/>
        </w:rPr>
        <w:lastRenderedPageBreak/>
        <w:t>пушистодубовый</w:t>
      </w:r>
      <w:proofErr w:type="spellEnd"/>
      <w:r w:rsidR="00F74653">
        <w:rPr>
          <w:rFonts w:ascii="Times New Roman" w:hAnsi="Times New Roman" w:cs="Times New Roman"/>
          <w:sz w:val="28"/>
          <w:szCs w:val="28"/>
        </w:rPr>
        <w:t xml:space="preserve">, </w:t>
      </w:r>
      <w:r w:rsidRPr="00BB0889">
        <w:rPr>
          <w:rFonts w:ascii="Times New Roman" w:hAnsi="Times New Roman" w:cs="Times New Roman"/>
          <w:sz w:val="28"/>
          <w:szCs w:val="28"/>
        </w:rPr>
        <w:t>сосняк можжевелово-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пушистодубовый</w:t>
      </w:r>
      <w:proofErr w:type="spellEnd"/>
      <w:r w:rsidR="00F74653">
        <w:rPr>
          <w:rFonts w:ascii="Times New Roman" w:hAnsi="Times New Roman" w:cs="Times New Roman"/>
          <w:sz w:val="28"/>
          <w:szCs w:val="28"/>
        </w:rPr>
        <w:t xml:space="preserve"> и сосняк</w:t>
      </w:r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представлены преимущественно в юго-восточной и южной части террасированного склона.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Между террасами на более освещенных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местами сплошной покров формирует жасмин кустарниковый в сообществе с держи-деревом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Paliurus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spina-cristi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либо формируются можжевелово-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пушистодубовые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сообщества с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грабинником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и подростом ясеня.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Помимо сообществ с доминированием сосны пицундской на исследованной территории представлены смешанные и листопадные лесные сообщества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субсредиземноморского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типа, которые формируют сплошной массив в северной части ООПТ</w:t>
      </w:r>
      <w:r w:rsidRPr="00BB0889">
        <w:t xml:space="preserve"> </w:t>
      </w:r>
      <w:r>
        <w:t>«</w:t>
      </w:r>
      <w:r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Эдификатором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таких сообществ выступает дуб пушистый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pubescens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), в нарушенных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пушистодубовых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сообществах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доминантом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выступают либо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Carpinus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orientalis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либо ясень высокий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Fraxinus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excelsior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). Основными сообществами являются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грабинниково-пушистодубовое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 кизилом мужским и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грабинниково-пушистодубовое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 можжевельником красным. В травяном ярусе доминирует либо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сеслерия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, либо осока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Carex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flacca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subsp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erythrostachys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довольно обычна почвопокровная форма плюща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Hedera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). По склонам неглубокой балки выражены скопления можжевельника красного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Juniperus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oxycedrus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Вдоль восточной границы в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экотоне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представлены относительно плотные сообщества с доминированием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>держи-дерева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, а также подроста ясеня,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грабинника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и реже сосны пицундской.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Небольшую площадь занимают открытые участки, расположенные вдоль границ.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На более крутых и каменистых местообитаниях формируется разреженная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петрофитная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растительность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 w:rsidRPr="00BB0889">
        <w:rPr>
          <w:rFonts w:ascii="Times New Roman" w:hAnsi="Times New Roman" w:cs="Times New Roman"/>
          <w:sz w:val="28"/>
          <w:szCs w:val="28"/>
        </w:rPr>
        <w:t xml:space="preserve"> в состав которой входят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асфоделина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крымская,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железница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крымская, чистец критский, шалфей раскрытый, чабрец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сидячелистный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бурачок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туполистный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дубровник белый, коротконожка перистая и др. Общее проективное покрытие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петрофитной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растительности не превышает 30%. У северо-западной границы ООПТ</w:t>
      </w:r>
      <w:r w:rsidRPr="00BB0889">
        <w:t xml:space="preserve"> </w:t>
      </w:r>
      <w:r>
        <w:t>«</w:t>
      </w:r>
      <w:r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0889">
        <w:rPr>
          <w:rFonts w:ascii="Times New Roman" w:hAnsi="Times New Roman" w:cs="Times New Roman"/>
          <w:sz w:val="28"/>
          <w:szCs w:val="28"/>
        </w:rPr>
        <w:t xml:space="preserve"> отмечены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остепнённые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поляны, зарастающие жасмином кустарниковым и держи-деревом, отчасти бирючиной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обыкновенной.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остепненных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полянах представлены разнотравно-злаковые сообщества, обычны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сеслерия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Sesleria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alba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тонконог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Koeleria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macrantha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овсяница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Festuca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callieri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житняк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Agropyron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cristatum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), дубровник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Teucrium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chamaedrys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 и др. Или мохово-лишайниковые сообщества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Bryopsida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Cladonia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., C.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foliacea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 с редким травяным покровом, представленным однолетниками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Xeranthemum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cylindraceum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Linum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corymbulosum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Briza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humilis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Crucianella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angustifolia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и др.) и многолетниками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Carex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halleriana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Festuca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callieri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Koeleria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macrantha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Helianthemum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nummularium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Prospero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autumnalis</w:t>
      </w:r>
      <w:proofErr w:type="spellEnd"/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В границах ООПТ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0889">
        <w:rPr>
          <w:rFonts w:ascii="Times New Roman" w:hAnsi="Times New Roman" w:cs="Times New Roman"/>
          <w:sz w:val="28"/>
          <w:szCs w:val="28"/>
        </w:rPr>
        <w:t xml:space="preserve">Сосновый лес в районе мыса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0889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4718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0889">
        <w:rPr>
          <w:rFonts w:ascii="Times New Roman" w:hAnsi="Times New Roman" w:cs="Times New Roman"/>
          <w:sz w:val="28"/>
          <w:szCs w:val="28"/>
        </w:rPr>
        <w:t>23 таксона сосудистых растений, занесённых в Красную книгу Краснодарског</w:t>
      </w:r>
      <w:r w:rsidR="00F74653">
        <w:rPr>
          <w:rFonts w:ascii="Times New Roman" w:hAnsi="Times New Roman" w:cs="Times New Roman"/>
          <w:sz w:val="28"/>
          <w:szCs w:val="28"/>
        </w:rPr>
        <w:t>о края, в том числе 11 таксонов</w:t>
      </w:r>
      <w:r w:rsidRPr="00BB0889">
        <w:rPr>
          <w:rFonts w:ascii="Times New Roman" w:hAnsi="Times New Roman" w:cs="Times New Roman"/>
          <w:sz w:val="28"/>
          <w:szCs w:val="28"/>
        </w:rPr>
        <w:t xml:space="preserve"> включены в Красную книгу Российской Федерации.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А также 3 таксона включены в Приложение 3 Красной книги Краснодарского края, как требующие особого внимания к их состоянию в </w:t>
      </w:r>
      <w:r w:rsidRPr="00BB0889">
        <w:rPr>
          <w:rFonts w:ascii="Times New Roman" w:hAnsi="Times New Roman" w:cs="Times New Roman"/>
          <w:sz w:val="28"/>
          <w:szCs w:val="28"/>
        </w:rPr>
        <w:lastRenderedPageBreak/>
        <w:t xml:space="preserve">природной среде. 19 таксонов сосудистых растений, занесённых в Красную книгу Краснодарского края, отнесены к категории 3 «Уязвимые»; три таксона – сосна пицундская, фисташка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туполистная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Pistacia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mutica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офрис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F74653">
        <w:rPr>
          <w:rFonts w:ascii="Times New Roman" w:hAnsi="Times New Roman" w:cs="Times New Roman"/>
          <w:sz w:val="28"/>
          <w:szCs w:val="28"/>
        </w:rPr>
        <w:t>ий</w:t>
      </w:r>
      <w:r w:rsidRPr="00BB0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Ophrys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mammosa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subsp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caucasica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 отнесены к категории 2 «Исчезающие».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Из 11 таксонов, имеющих федеральный статус охраны, 8 таксонов отнесены к категории 3 «Редкие»; два таксона к категории 2 «Сокращающиеся в численности» – сосна пицундская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brutia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subsp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pityusa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) и можжевельник высокий (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Juniperus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excelsa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), и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офрис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F74653">
        <w:rPr>
          <w:rFonts w:ascii="Times New Roman" w:hAnsi="Times New Roman" w:cs="Times New Roman"/>
          <w:sz w:val="28"/>
          <w:szCs w:val="28"/>
        </w:rPr>
        <w:t xml:space="preserve">ий </w:t>
      </w:r>
      <w:r w:rsidRPr="00BB0889">
        <w:rPr>
          <w:rFonts w:ascii="Times New Roman" w:hAnsi="Times New Roman" w:cs="Times New Roman"/>
          <w:sz w:val="28"/>
          <w:szCs w:val="28"/>
        </w:rPr>
        <w:t xml:space="preserve">имеет 1 категорию редкости. </w:t>
      </w:r>
    </w:p>
    <w:p w:rsidR="00BB0889" w:rsidRPr="00BB0889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 xml:space="preserve">Наиболее важным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созологически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значимым объектом исследованной территории является сосна пицундская, занесённая в Красную книгу Российской Федерации и Красную книгу Краснодарского края. Сосна пицундская массово высаживалась на террасированных склонах горы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>. Искусственные насаждения сосны пицундской занимают обширную площадь (75% от всей площади территории). Следует подчеркнуть, что изученные насаждения сосны пицундской расположены в гра</w:t>
      </w:r>
      <w:r w:rsidR="00F74653">
        <w:rPr>
          <w:rFonts w:ascii="Times New Roman" w:hAnsi="Times New Roman" w:cs="Times New Roman"/>
          <w:sz w:val="28"/>
          <w:szCs w:val="28"/>
        </w:rPr>
        <w:t>ницах природного ареала таксона и</w:t>
      </w:r>
      <w:r w:rsidRPr="00BB0889">
        <w:rPr>
          <w:rFonts w:ascii="Times New Roman" w:hAnsi="Times New Roman" w:cs="Times New Roman"/>
          <w:sz w:val="28"/>
          <w:szCs w:val="28"/>
        </w:rPr>
        <w:t xml:space="preserve"> являются важнейшими для сохранения генофонда этого исчезающего растения.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>На террасах сосна высажена двумя рядами, в каждом ряду на расстоянии 1-1,5 метра друг от друга, ширина между рядами также 1-1,5 м. Террасы расположены друг от друга в среднем на расстоянии 2,5-3 м. Насаждения сосны пицундской в исключительно хорошем состоянии, участков погибших деревьев не обнаружено, только отдельные деревья отмечались в угнетённом состоянии.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Двурядная посадка сохранилась практически на всех террасах. </w:t>
      </w:r>
      <w:proofErr w:type="gramStart"/>
      <w:r w:rsidRPr="00BB0889">
        <w:rPr>
          <w:rFonts w:ascii="Times New Roman" w:hAnsi="Times New Roman" w:cs="Times New Roman"/>
          <w:sz w:val="28"/>
          <w:szCs w:val="28"/>
        </w:rPr>
        <w:t xml:space="preserve">Средняя высота насаждений сосны пицундской составляет 9 м, варьируя от 7 до 12 м; средний диаметр стволов у комля составил 24 см, на высоте 1,3 м – 19 см. Эти значения на каждой из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трансект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были практически одинаковые и варьировали в пределах 1-1,5 см. Данные замеры показывают, что посадка сосен на исследованной территории производилась в один и тот же период.</w:t>
      </w:r>
      <w:proofErr w:type="gramEnd"/>
      <w:r w:rsidRPr="00BB0889">
        <w:rPr>
          <w:rFonts w:ascii="Times New Roman" w:hAnsi="Times New Roman" w:cs="Times New Roman"/>
          <w:sz w:val="28"/>
          <w:szCs w:val="28"/>
        </w:rPr>
        <w:t xml:space="preserve"> Исследования 5 проб древесины из разных точек насаждений показало приблизительно один возраст деревьев. Высадка сосны пицундской производилась около 42 лет назад с незначительной погрешностью ± 3 года. </w:t>
      </w:r>
    </w:p>
    <w:p w:rsidR="004F431A" w:rsidRDefault="00BB0889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9">
        <w:rPr>
          <w:rFonts w:ascii="Times New Roman" w:hAnsi="Times New Roman" w:cs="Times New Roman"/>
          <w:sz w:val="28"/>
          <w:szCs w:val="28"/>
        </w:rPr>
        <w:t>В границах насаждений сосны пицундской не выявлено какого-либо прямого антропогенного воздействия. Насаждения не подвергались пожарам. В довольно плотных посадках отмечены угнетенные сосны из-за конкурентных взаимоотношений деревьев. Подрост сосны пицундской в насаждениях практически отсутствует, молодые деревья и сеянцы отмечены на оп</w:t>
      </w:r>
      <w:r w:rsidR="00F74653">
        <w:rPr>
          <w:rFonts w:ascii="Times New Roman" w:hAnsi="Times New Roman" w:cs="Times New Roman"/>
          <w:sz w:val="28"/>
          <w:szCs w:val="28"/>
        </w:rPr>
        <w:t>ушках и вдоль границ территории</w:t>
      </w:r>
      <w:r w:rsidRPr="00BB0889">
        <w:rPr>
          <w:rFonts w:ascii="Times New Roman" w:hAnsi="Times New Roman" w:cs="Times New Roman"/>
          <w:sz w:val="28"/>
          <w:szCs w:val="28"/>
        </w:rPr>
        <w:t xml:space="preserve"> единично или небольшими групп</w:t>
      </w:r>
      <w:r w:rsidR="00F74653">
        <w:rPr>
          <w:rFonts w:ascii="Times New Roman" w:hAnsi="Times New Roman" w:cs="Times New Roman"/>
          <w:sz w:val="28"/>
          <w:szCs w:val="28"/>
        </w:rPr>
        <w:t>ами</w:t>
      </w:r>
      <w:r w:rsidRPr="00BB0889">
        <w:rPr>
          <w:rFonts w:ascii="Times New Roman" w:hAnsi="Times New Roman" w:cs="Times New Roman"/>
          <w:sz w:val="28"/>
          <w:szCs w:val="28"/>
        </w:rPr>
        <w:t xml:space="preserve">. В среднем на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трансекте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выявлено на 10 м – 12 деревьев сосны пицундской. С учётом характеристик посадки деревьев и дешифровки </w:t>
      </w:r>
      <w:proofErr w:type="spellStart"/>
      <w:r w:rsidRPr="00BB0889">
        <w:rPr>
          <w:rFonts w:ascii="Times New Roman" w:hAnsi="Times New Roman" w:cs="Times New Roman"/>
          <w:sz w:val="28"/>
          <w:szCs w:val="28"/>
        </w:rPr>
        <w:t>космоснимков</w:t>
      </w:r>
      <w:proofErr w:type="spellEnd"/>
      <w:r w:rsidRPr="00BB0889">
        <w:rPr>
          <w:rFonts w:ascii="Times New Roman" w:hAnsi="Times New Roman" w:cs="Times New Roman"/>
          <w:sz w:val="28"/>
          <w:szCs w:val="28"/>
        </w:rPr>
        <w:t xml:space="preserve"> с выделением площади и террас занятыми насаждениями приблизительная численность средневозрастных генеративных растений сосны пицундской на исследованной территории составляет не менее 6500 деревьев.</w:t>
      </w:r>
    </w:p>
    <w:p w:rsidR="00F74653" w:rsidRDefault="00F74653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53" w:rsidRDefault="00F74653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4" w:rsidRDefault="00301464" w:rsidP="00BB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889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Границы и площадь </w:t>
      </w:r>
    </w:p>
    <w:p w:rsid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FB" w:rsidRPr="00F054FB" w:rsidRDefault="00F054FB" w:rsidP="00C510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 «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расположен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западной части хр. </w:t>
      </w:r>
      <w:proofErr w:type="spellStart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Туапахат</w:t>
      </w:r>
      <w:proofErr w:type="spellEnd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западном склоне горы </w:t>
      </w:r>
      <w:proofErr w:type="spellStart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районе </w:t>
      </w:r>
      <w:proofErr w:type="spellStart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Дообского</w:t>
      </w:r>
      <w:proofErr w:type="spellEnd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маяка 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Кабардинка</w:t>
      </w:r>
      <w:proofErr w:type="gramEnd"/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среднюю часть склона. С юга, запада,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северо-запада и востока территория ограничена грунтовыми дорогами, с северо-востока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5E"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через лесной массив 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земельного участка с кадастровым номером 23:40:</w:t>
      </w:r>
      <w:r w:rsid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0202005:19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Площадь ООПТ «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60000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9C1" w:rsidRPr="00F239C1" w:rsidRDefault="00F054FB" w:rsidP="00F054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границах ООПТ «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представлены в приложени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1, </w:t>
      </w:r>
      <w:r w:rsidR="007B1C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F239C1" w:rsidRDefault="009F4E26" w:rsidP="009F4E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изменении границ, площади, категории, режима особой охраны, функционального зонирования либо о снятии правового статуса особо охраняемой природной территории местного значения принимается администрацией муниципального образования город-курорт Геленджик на основании проекта материалов, обосновывающих функциональное зонирование, изменение границ, площади, категории, режима особой охраны, функционального зонир</w:t>
      </w:r>
      <w:r w:rsidR="005F7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снятие правового статуса особо охраняемой природной территории местного значения, по основаниям, установленным ч</w:t>
      </w:r>
      <w:r w:rsidR="004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4, ч</w:t>
      </w:r>
      <w:r w:rsidR="004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proofErr w:type="gramEnd"/>
      <w:r w:rsidR="004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</w:t>
      </w:r>
      <w:r w:rsidR="004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7(2) Закона Краснодарского края от </w:t>
      </w:r>
      <w:r w:rsidR="004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656-К3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 Краснодарского края».</w:t>
      </w:r>
    </w:p>
    <w:p w:rsidR="009F4E26" w:rsidRPr="00F239C1" w:rsidRDefault="009F4E26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Режим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охраны ООПТ «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функциональные зоны</w:t>
      </w:r>
    </w:p>
    <w:p w:rsidR="004F431A" w:rsidRPr="00F239C1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Функциональные зоны (зоны с дифференцированным режимом хозяйственной и иной деятельности) в границах ООПТ «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установлены.</w:t>
      </w:r>
    </w:p>
    <w:p w:rsidR="004F431A" w:rsidRPr="004F431A" w:rsidRDefault="00BB0889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всей территории 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Выделение земельных участков для индивидуального жилищного строительства.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Предоставление земельного участка под новое строительство и реконструкцию, кроме объектов, непосредственно связанных с обеспечением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учётом отсутствия неблагоприятного воздействия на объекты животного и растительного мира.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Создание объектов размещения отходов производства и потребления, радиоактивных, химических, взрывчатых, токсичных, отравляющих и ядовитых веществ, а также расширение существующих мест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хранения отходов.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Мойка автомобилей и иного моторного транспорта.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Все виды работ, связанных с нарушением почвенно-растительного покрова, за исключением работ по установке объектов, необходимых для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работ, связанных с улучшением почвенных характеристик (увеличением плодородного слоя), а также работ в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благоустроительной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сфере, согласованных с уполномоченным органом администрации муниципального образования город-курорт Геленджик в области организации мероприятий по созданию и охране ООПТ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bookmarkStart w:id="1" w:name="_GoBack"/>
      <w:bookmarkEnd w:id="1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</w:t>
      </w: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 стоянка всех видов моторных транспортных средств на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 специально отведенных мест, за исключением моторных транспортных средств, связанных с функционированием территории, транспортных средств уполномоченного органа, научных организаций и научных работников, организаций, выполняющих ремонт или замену комплектующих линейных объектов, расположенных на территории ООПТ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 по согласованию с</w:t>
      </w:r>
      <w:proofErr w:type="gram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Захламление территории ООПТ 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бытовыми отходами.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Загрязнение почвенно-растительного покрова нефтепродуктами и другими загрязняющими веществами.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Любые вырубки древесных насаждений, за исключением рубок ухода и санитарных рубок, в том числе в охранных зонах линейных объектов, полосах отвода автомобильных дорог, а также санитарной, омолаживающей или формовочной обрезки зеленых насаждений, без письменного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4.2.10. Вырубка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за исключением деревьев, потерявших механическую прочность, аварийных деревьев, при условии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4.2.11. Повреждение древесно-кустарниковой растительности ООПТ 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Разведение открытого огня, в том числе в мангалах, костров, сжигание растительности, осуществление весенних палов.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Самовольная посадка деревьев и кустарников, а также другие самовольные действия граждан, направленные на обустройство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4.2.14. Перемещение посетителей вне существующей дорожно-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4.2.15. Сбор и заготовку лесных ресурсов, пищевых лесных ресурсов и лекарственных растений в коммерческих целях.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4.2.16. Сбор и заготовку гражданами пищевых лесных ресурсов и лекарственных растений для собственных нужд способами, приводящими к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травмированию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гибели растений.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4.2.17. Добыч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иное изъятие из природной среды объектов растительного мира и их частей, занесенных в Красную книгу Российской Федерации и (или) Красную книгу Краснодарского края, без разрешений, предусмотренных законодательством Российской Федерации и Краснодарского края.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4.2.18.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4.2.19.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4.2.20. Осуществление всех видов хозяйственной или иной деятельности, способной оказать негативное воздействие на объекты животного мира и среду их обитания,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4.2.21. Осуществление любых мероприятий по охране объектов животного мира и среды их обитания (в том числе компенсационных мероприятий) в границах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4.2.22.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4.2.23. Размещение и устройство палаточных лагерей, вне специально оборудованных мест, согласованных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4.2.24.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4.2.25.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4.2.26. Устройство спортивных и игровых площадок, установка спортивного оборудования, аттракционов, прокладка и маркировка спортивных трасс и маршрутов, размещение объектов общественного питания, организация и проведение массовых спортивных, зрелищных и иных мероприятий.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4.2.27. Организация новых площадок и дорожек с твердым искусственным покрытием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4.2.28.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4.2.29. Деятельность, влекущая искажение сложившегося ландшафта.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4.2.30. Все виды земляных работ, кроме проводимых с целью обеспечения эксплуатации и ремонта существующих линейных сооружений и коммуникаций,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4.2.31. Изыскательские и буровые работы (за исключением работ,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обеспечением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F431A" w:rsidRPr="00F239C1" w:rsidRDefault="004F431A" w:rsidP="007B1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4E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</w:t>
      </w:r>
    </w:p>
    <w:p w:rsid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431A" w:rsidRP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</w:t>
      </w:r>
      <w:r w:rsidR="005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твляется </w:t>
      </w:r>
      <w:r w:rsidR="005F7139">
        <w:rPr>
          <w:rFonts w:ascii="Times New Roman" w:hAnsi="Times New Roman" w:cs="Times New Roman"/>
          <w:sz w:val="28"/>
          <w:szCs w:val="28"/>
        </w:rPr>
        <w:t>а</w:t>
      </w:r>
      <w:r w:rsidR="005F7139" w:rsidRPr="00C0131F">
        <w:rPr>
          <w:rFonts w:ascii="Times New Roman" w:hAnsi="Times New Roman" w:cs="Times New Roman"/>
          <w:sz w:val="28"/>
          <w:szCs w:val="28"/>
        </w:rPr>
        <w:t>дминистраци</w:t>
      </w:r>
      <w:r w:rsidR="00777161">
        <w:rPr>
          <w:rFonts w:ascii="Times New Roman" w:hAnsi="Times New Roman" w:cs="Times New Roman"/>
          <w:sz w:val="28"/>
          <w:szCs w:val="28"/>
        </w:rPr>
        <w:t>ей</w:t>
      </w:r>
      <w:r w:rsidR="005F7139" w:rsidRPr="00C0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777161">
        <w:rPr>
          <w:rFonts w:ascii="Times New Roman" w:hAnsi="Times New Roman" w:cs="Times New Roman"/>
          <w:sz w:val="28"/>
          <w:szCs w:val="28"/>
        </w:rPr>
        <w:t xml:space="preserve"> </w:t>
      </w:r>
      <w:r w:rsidR="005F713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F7139" w:rsidRPr="00C0131F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="005F7139">
        <w:rPr>
          <w:rFonts w:ascii="Times New Roman" w:hAnsi="Times New Roman" w:cs="Times New Roman"/>
          <w:sz w:val="28"/>
          <w:szCs w:val="28"/>
        </w:rPr>
        <w:t>–</w:t>
      </w:r>
      <w:r w:rsidR="005F7139" w:rsidRPr="00C01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8471605"/>
      <w:r w:rsidR="005F7139">
        <w:rPr>
          <w:rFonts w:ascii="Times New Roman" w:hAnsi="Times New Roman" w:cs="Times New Roman"/>
          <w:sz w:val="28"/>
          <w:szCs w:val="28"/>
        </w:rPr>
        <w:t>отдел промышленности, транспорта, связи и экологии</w:t>
      </w:r>
      <w:r w:rsidR="005F7139" w:rsidRPr="00C0131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F7139" w:rsidRPr="00C0131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="005F713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муниципальном контроле </w:t>
      </w:r>
      <w:r w:rsidR="00A81D80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</w:t>
      </w:r>
      <w:r w:rsidR="005F7139">
        <w:rPr>
          <w:rFonts w:ascii="Times New Roman" w:hAnsi="Times New Roman" w:cs="Times New Roman"/>
          <w:sz w:val="28"/>
          <w:szCs w:val="28"/>
        </w:rPr>
        <w:t>, утвержденны</w:t>
      </w:r>
      <w:r w:rsidR="00F51C53">
        <w:rPr>
          <w:rFonts w:ascii="Times New Roman" w:hAnsi="Times New Roman" w:cs="Times New Roman"/>
          <w:sz w:val="28"/>
          <w:szCs w:val="28"/>
        </w:rPr>
        <w:t>м</w:t>
      </w:r>
      <w:r w:rsidR="005F7139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город-курорт</w:t>
      </w:r>
      <w:proofErr w:type="gramEnd"/>
      <w:r w:rsidR="005F7139">
        <w:rPr>
          <w:rFonts w:ascii="Times New Roman" w:hAnsi="Times New Roman" w:cs="Times New Roman"/>
          <w:sz w:val="28"/>
          <w:szCs w:val="28"/>
        </w:rPr>
        <w:t xml:space="preserve"> Геленджик от </w:t>
      </w:r>
      <w:r w:rsidR="00A81D80">
        <w:rPr>
          <w:rFonts w:ascii="Times New Roman" w:hAnsi="Times New Roman" w:cs="Times New Roman"/>
          <w:sz w:val="28"/>
          <w:szCs w:val="28"/>
        </w:rPr>
        <w:t>29 июля 2022 года №527, в котором также у</w:t>
      </w:r>
      <w:r w:rsidR="00777161">
        <w:rPr>
          <w:rFonts w:ascii="Times New Roman" w:hAnsi="Times New Roman" w:cs="Times New Roman"/>
          <w:sz w:val="28"/>
          <w:szCs w:val="28"/>
        </w:rPr>
        <w:t xml:space="preserve">становлен порядок оформления и </w:t>
      </w:r>
      <w:r w:rsidR="00A81D80">
        <w:rPr>
          <w:rFonts w:ascii="Times New Roman" w:hAnsi="Times New Roman" w:cs="Times New Roman"/>
          <w:sz w:val="28"/>
          <w:szCs w:val="28"/>
        </w:rPr>
        <w:t>фиксации нарушений в границах ООПТ, а также перечень мер реагирования, принимаемых органом муниципального контроля по выявленным нарушениям.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мониторинга состояния окружающей природной среды и особо ценных объектов на 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 за абиотическими и биотическими компонентами окружающ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природной среды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антропогенного воздействия на территорию.</w:t>
      </w:r>
      <w:proofErr w:type="gramEnd"/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Экологический мониторинг состояния окружающей природной среды и особо ценных объектов на ООПТ </w:t>
      </w:r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BD5C4E"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включать: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почвенного покрова;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растительного покрова и состояния видового разнообразия флоры;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объектов животного мира;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лесопатологический мониторинг;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состояния популяций видов растений, грибов и животных, занесённых в Красную книгу Российской Федерации и (или) Красную книгу Краснодарского края.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Мониторинговые исследования должны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три года.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Мониторинг почвенного покрова включает регулярные наблюдения за состоянием поверхностного почвенного горизонта. Отбор проб почв осуществляется в соответствии с нормативными документами:</w:t>
      </w:r>
    </w:p>
    <w:p w:rsidR="00C5105E" w:rsidRPr="00C5105E" w:rsidRDefault="00C5105E" w:rsidP="00C510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58595-2019 «Почвы. Отбор проб»;</w:t>
      </w:r>
    </w:p>
    <w:p w:rsidR="00C5105E" w:rsidRPr="00C5105E" w:rsidRDefault="00C5105E" w:rsidP="00C510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17.4.3.01-2017 «Охрана природы. Почвы. Общие требования к отбору проб»;</w:t>
      </w:r>
    </w:p>
    <w:p w:rsidR="00BD5C4E" w:rsidRPr="00BD5C4E" w:rsidRDefault="00C5105E" w:rsidP="00C510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17.4.4.02-2017 «Охрана природы. Почвы. Методы отбора и подготовки проб для химического, бактериологического, гельминтологического анализа».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Отобранные пробы почв анализируются на определение следующих физико-механических и химических параметров: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физико-механические параметры: гранулометрический состав, плотность грунта, потери при прокаливании;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морфологические параметры: увеличение объемов наноса почвы;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концентрации тяжёлых металлов: мышьяка, меди, никеля, цинка, свинца, кадмия, хрома, ртути;</w:t>
      </w:r>
      <w:proofErr w:type="gramEnd"/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концентрация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пирена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концентрация пестицидов;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суммарных нефтяных углеводородов (НУВ);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водородный показатель рН.</w:t>
      </w:r>
    </w:p>
    <w:p w:rsidR="004F431A" w:rsidRPr="004F431A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исследования проб почвы должны быть выполнены в испытательных лабораториях, имеющих соответствующие аттестаты аккредитации и области аккредитации.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Мониторинг состояния видового разнообразия флоры и состояния растительного покрова – это специальное длительное слежение за состоянием флоры и растительности, с целью выявления степени воздействия абиотических, биотических и антропогенных факторов воздействия, кратко- и долгосрочного прогнозирования состояния объектов растительного мира и их сообществ. В зависимости от площади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основый лес в районе мыса </w:t>
      </w:r>
      <w:proofErr w:type="spellStart"/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флоры и растительности может охватывать либо всю территорию ООПТ «Сосновый лес в районе мыса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 малой площади ООПТ)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проводится на постоянных пробных площадках (при крупной площади ООПТ). Пробные площадки должны охватывать все формации растительности, все типичные и уникальные сообщества.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концентрации редких видов, а также красивоцветущих растений должны быть охвачены мониторингом. Это позволит определить фактическое количество экземпляров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F44" w:rsidRPr="00E65F44">
        <w:t xml:space="preserve"> </w:t>
      </w:r>
      <w:r w:rsidR="00E65F44"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негативное воздействие несанкционированного изъятия или повреждения растений.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контроль над внедрением в природу культурных растений и инвазионных видов. Особое внимание следует уделять границам ООПТ «Сосновый лес в районе мыса </w:t>
      </w:r>
      <w:proofErr w:type="spellStart"/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дорог и пешеходных дорожек, а также мест отдыха посетителей. Результаты мониторинга состояния адвентивных (чужеродные) видов, их влияния на аборигенные (особенно эндемичные и редкие) виды, служат основанием для реализации мероприятий по уничтожению занесенных чужеродных видов.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 необходимо проводить в разные вегетационные периоды: ранней весной, в начале лета, в середине лета или начале осени. Это позволит более полно обследовать популяции редких и исчезающих видов, имеющих охранный статус на региональном и (или) федеральном уровнях.</w:t>
      </w:r>
    </w:p>
    <w:p w:rsidR="004F431A" w:rsidRPr="004F431A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мониторинга растительного покрова определяются сукцессионные процессы на ООПТ</w:t>
      </w:r>
      <w:r w:rsid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прогнозировании изменения ключевых и эталонных сообществ, и сообществ, в 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которых входят уязвимые компоненты флоры, имеющие охранный статус, необходимо проводить мероприятия по прекращению неблагоприятного воздействия (вытеснение агрессивными видами растений, в том числе инвазионными, уязвимых видов и видоизменение растительных сообществ, приводящее к утрате их природоохранного значения) на эти сообщества.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Мониторин</w:t>
      </w:r>
      <w:r w:rsid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объектов животного мира ООПТ </w:t>
      </w:r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D75DA" w:rsidRP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4F431A" w:rsidRDefault="00E65F44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F44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базироваться на мониторинге массовых видов, прежде всего,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листогрызущих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инвентаризации видов и учёт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 всей территории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постоянных пробных площадках. </w:t>
      </w:r>
    </w:p>
    <w:p w:rsidR="00E65F44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 - прогнозы динамики численности главнейших насекомых-вредителей древесно-кустарниковой растительности. Результаты мониторинга должны быть основополагающими при проведении мероприятий по ликвидации насекомых-вредителей, санитарной обработке насаждений (инсектицидами, биопрепаратами) и (или) применения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методов биологической защиты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с уполномоченным органом;</w:t>
      </w:r>
    </w:p>
    <w:p w:rsidR="004F431A" w:rsidRDefault="00E65F44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F44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земноводные и пресмыкающиеся,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оседлый образ жизни и не склонны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значительным перемещениям, являются одними из наиболее удобных объектов для мониторинга состояния популяций и населяемых ими биотопов. Поскольку представители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кормовыми объектами многих животных, мониторинг состояния их популяций важен для оценки качества кормовой базы птиц и млекопитающих.</w:t>
      </w:r>
    </w:p>
    <w:p w:rsidR="00E65F44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наблюдений за популяциями охраняемых федеральным (региональным) законодательством видов животных и популяциями некоторых широко распространённых (фоновых) видов. Основными методами мониторинга являются визуальные наблюдения и учёты численности на постоянных маршрутах и пробных площадках. Учётные маршруты и площадки закладываются во всех основных типах местообитаний представителей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Контролируемые параметры: распространение, численность и плотность популяций.</w:t>
      </w:r>
    </w:p>
    <w:p w:rsidR="00E65F44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подходящим временем для мониторинга состояния популяций земноводных и пресмыкающихся являются апрель-май и август-сентябрь. Точные сроки мониторинговых наблюдений корректируются в зависимости 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годных условий конкретного года;</w:t>
      </w:r>
    </w:p>
    <w:p w:rsidR="00E65F44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орнитофауны.</w:t>
      </w:r>
      <w:r w:rsidRP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мониторинга – изучение видового разнообразия и численности орнитофауны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Изменения видового состава птиц могут свидетельствовать о перестройках в экосистеме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Отслеживать изменения можно в течение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или по отдельным годам, так и по отдельным сезонам года: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весенний: середина февраля (начало отлета большинства зимующих видов) – конец апреля (окончание прилета самых поздних мигрантов);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(гнездовой): май – середина июля (наличие гнездового аспекта фауны);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летне-осенний: середина июля (начало миграции) – середина ноября (прилет большинства зимующих видов);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середина ноября – середина февраля (наличие зимнего аспекта фауны).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простыми методами мониторинга являются фенологические наблюдения, прежде всего, регистрация прилета и отлета птиц.</w:t>
      </w:r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зимнее время видами-индикаторами могут стать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врановые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(серая ворона, сойка, сорока), синицевые (большая синица, обыкновенная лазоревка), полевой воробей, вьюрковые (зяблик, вьюрок) и др., в гнездовое – такие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дендрофильные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виды, обыкновенный скворец, черноголовая славка, пеночка-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теньковка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южный соловей, большая синица, зяблик.</w:t>
      </w:r>
      <w:proofErr w:type="gramEnd"/>
    </w:p>
    <w:p w:rsidR="00E65F44" w:rsidRPr="0072199B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гнезд крупных видов птиц необходимо проводить осмотр территории поздней осенью и в начале весны, когда нет листвы на листопадных деревьях. Целесообразно вести наблюдения за ними (прилет птиц на гнездовые участки, строительство и ремонт гнезд, локализация гнезд и ее изменение, численность).</w:t>
      </w:r>
    </w:p>
    <w:p w:rsidR="004F431A" w:rsidRPr="004F431A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мониторинга можно привлекать учащихся средних общеобразовательных учреждений и учреждений дополнительного образования, юннатов, учителей биологии, географии, природоведения. Курировать данную работу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профессиональные орнитологи;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F44" w:rsidRPr="00AA2DA8" w:rsidRDefault="00E65F44" w:rsidP="00E65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характера и степени воздействия на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териофауну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«Сосновый лес в районе мыса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отслеживать динамику её качественного и количественного состава. Контролируемые показатели: распространение, численность и плотность популяций. Контролю подлежат </w:t>
      </w:r>
      <w:proofErr w:type="gram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популяции</w:t>
      </w:r>
      <w:proofErr w:type="gram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редких видов, так и массовых видов (грызуны, насекомоядные). Необходимо отслеживать возможные изменения распределения животных на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F44" w:rsidRPr="004F431A" w:rsidRDefault="00E65F44" w:rsidP="00AB3C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профили для мониторинга популяций млекопитающих необходимо закладывать как на участках активной рекреационной деятельности, так и в пределах незатронутых рекреацией для выявления тенденций изменения качественных и количественных изменений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териофауны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участках с разным уровнем антропогенного воздействия. В качестве фоновых объектов следует выбрать – мелких наземных грызунов и насекомоядных (ежей). При этом необходимо отказаться от использования летальных методов отлова животных в ходе учётов, выбрать метод наблюдения в природной среде, либо применять специальное оборудование (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живоловки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канавки и др.).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81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Мониторинг состояния популяций видов растений, грибов и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животных, занесённых в Красную книгу Российской Федерации и (или) Красную книгу Краснодарского края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целях определения их современного состояния (численность, плотность, распространение в пределах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прогнозирования изменения основных популяционных характеристик. Для каждого биологическ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имеющего охранный статус, выявленного на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специалистом определяется методика проведения популяционных исследований.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81D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Мониторинговые исследования и выдача заключений о состоянии окружающей природной среды и особо ценных объектов на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015A92" w:rsidRPr="00015A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организациями, имеющими в своём штате специалистов со специальным образованием (биологическим, ле</w:t>
      </w:r>
      <w:r w:rsidR="00E65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сохозяйственным, экологическим)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учёных, проводящих научные исследования в области биологии и (или) экологии.</w:t>
      </w:r>
    </w:p>
    <w:p w:rsidR="003F1C8E" w:rsidRDefault="00A81D80" w:rsidP="009F6EEF">
      <w:pPr>
        <w:pStyle w:val="consplusnormal0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3B">
        <w:rPr>
          <w:rFonts w:ascii="Times New Roman" w:hAnsi="Times New Roman" w:cs="Times New Roman"/>
          <w:sz w:val="28"/>
          <w:szCs w:val="28"/>
        </w:rPr>
        <w:t>5.3.7.</w:t>
      </w:r>
      <w:r w:rsidR="00144CF4" w:rsidRPr="009C783B">
        <w:rPr>
          <w:rFonts w:ascii="Times New Roman" w:hAnsi="Times New Roman" w:cs="Times New Roman"/>
          <w:sz w:val="28"/>
          <w:szCs w:val="28"/>
        </w:rPr>
        <w:t xml:space="preserve"> </w:t>
      </w:r>
      <w:r w:rsidR="009C783B">
        <w:rPr>
          <w:rFonts w:ascii="Times New Roman" w:hAnsi="Times New Roman" w:cs="Times New Roman"/>
          <w:sz w:val="28"/>
          <w:szCs w:val="28"/>
        </w:rPr>
        <w:t>Согласно п</w:t>
      </w:r>
      <w:r w:rsidR="00F51C53">
        <w:rPr>
          <w:rFonts w:ascii="Times New Roman" w:hAnsi="Times New Roman" w:cs="Times New Roman"/>
          <w:sz w:val="28"/>
          <w:szCs w:val="28"/>
        </w:rPr>
        <w:t>ункту 1.7</w:t>
      </w:r>
      <w:r w:rsidR="009C783B">
        <w:rPr>
          <w:rFonts w:ascii="Times New Roman" w:hAnsi="Times New Roman" w:cs="Times New Roman"/>
          <w:sz w:val="28"/>
          <w:szCs w:val="28"/>
        </w:rPr>
        <w:t xml:space="preserve">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</w:t>
      </w:r>
      <w:r w:rsidR="00A87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87AB8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A87AB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муниципального образования город-курорт </w:t>
      </w:r>
      <w:r w:rsidR="009F6EEF">
        <w:rPr>
          <w:rFonts w:ascii="Times New Roman" w:hAnsi="Times New Roman" w:cs="Times New Roman"/>
          <w:sz w:val="28"/>
          <w:szCs w:val="28"/>
        </w:rPr>
        <w:t>Г</w:t>
      </w:r>
      <w:r w:rsidR="00A87AB8">
        <w:rPr>
          <w:rFonts w:ascii="Times New Roman" w:hAnsi="Times New Roman" w:cs="Times New Roman"/>
          <w:sz w:val="28"/>
          <w:szCs w:val="28"/>
        </w:rPr>
        <w:t>еленджик</w:t>
      </w:r>
      <w:r w:rsidR="009F6EEF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город-курорт Геленджик от 19 октября 20221 года №2071</w:t>
      </w:r>
      <w:r w:rsidR="004953BF">
        <w:rPr>
          <w:rFonts w:ascii="Times New Roman" w:hAnsi="Times New Roman" w:cs="Times New Roman"/>
          <w:sz w:val="28"/>
          <w:szCs w:val="28"/>
        </w:rPr>
        <w:t>,</w:t>
      </w:r>
      <w:r w:rsidR="009F6EEF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9F6EEF" w:rsidRPr="009F6EEF">
        <w:rPr>
          <w:rFonts w:ascii="Times New Roman" w:hAnsi="Times New Roman" w:cs="Times New Roman"/>
          <w:sz w:val="28"/>
          <w:szCs w:val="28"/>
        </w:rPr>
        <w:t>мероприятий по отнесению земель муниципального</w:t>
      </w:r>
      <w:r w:rsidR="009F6EEF">
        <w:rPr>
          <w:rFonts w:ascii="Times New Roman" w:hAnsi="Times New Roman" w:cs="Times New Roman"/>
          <w:sz w:val="28"/>
          <w:szCs w:val="28"/>
        </w:rPr>
        <w:t xml:space="preserve"> </w:t>
      </w:r>
      <w:r w:rsidR="009F6EEF" w:rsidRPr="009F6EEF">
        <w:rPr>
          <w:rFonts w:ascii="Times New Roman" w:hAnsi="Times New Roman" w:cs="Times New Roman"/>
          <w:sz w:val="28"/>
          <w:szCs w:val="28"/>
        </w:rPr>
        <w:t>о</w:t>
      </w:r>
      <w:r w:rsidR="009F6EEF">
        <w:rPr>
          <w:rFonts w:ascii="Times New Roman" w:hAnsi="Times New Roman" w:cs="Times New Roman"/>
          <w:sz w:val="28"/>
          <w:szCs w:val="28"/>
        </w:rPr>
        <w:t>б</w:t>
      </w:r>
      <w:r w:rsidR="009F6EEF" w:rsidRPr="009F6EEF">
        <w:rPr>
          <w:rFonts w:ascii="Times New Roman" w:hAnsi="Times New Roman" w:cs="Times New Roman"/>
          <w:sz w:val="28"/>
          <w:szCs w:val="28"/>
        </w:rPr>
        <w:t>разования</w:t>
      </w:r>
      <w:r w:rsidR="009F6EEF">
        <w:rPr>
          <w:rFonts w:ascii="Times New Roman" w:hAnsi="Times New Roman" w:cs="Times New Roman"/>
          <w:sz w:val="28"/>
          <w:szCs w:val="28"/>
        </w:rPr>
        <w:t xml:space="preserve"> </w:t>
      </w:r>
      <w:r w:rsidR="009F6EEF" w:rsidRPr="009F6EEF">
        <w:rPr>
          <w:rFonts w:ascii="Times New Roman" w:hAnsi="Times New Roman" w:cs="Times New Roman"/>
          <w:sz w:val="28"/>
          <w:szCs w:val="28"/>
        </w:rPr>
        <w:t>горо</w:t>
      </w:r>
      <w:r w:rsidR="009F6EEF">
        <w:rPr>
          <w:rFonts w:ascii="Times New Roman" w:hAnsi="Times New Roman" w:cs="Times New Roman"/>
          <w:sz w:val="28"/>
          <w:szCs w:val="28"/>
        </w:rPr>
        <w:t>д</w:t>
      </w:r>
      <w:r w:rsidR="009F6EEF" w:rsidRPr="009F6EEF">
        <w:rPr>
          <w:rFonts w:ascii="Times New Roman" w:hAnsi="Times New Roman" w:cs="Times New Roman"/>
          <w:sz w:val="28"/>
          <w:szCs w:val="28"/>
        </w:rPr>
        <w:t>-курорт Гелен</w:t>
      </w:r>
      <w:r w:rsidR="009F6EEF">
        <w:rPr>
          <w:rFonts w:ascii="Times New Roman" w:hAnsi="Times New Roman" w:cs="Times New Roman"/>
          <w:sz w:val="28"/>
          <w:szCs w:val="28"/>
        </w:rPr>
        <w:t>дж</w:t>
      </w:r>
      <w:r w:rsidR="009F6EEF" w:rsidRPr="009F6EEF">
        <w:rPr>
          <w:rFonts w:ascii="Times New Roman" w:hAnsi="Times New Roman" w:cs="Times New Roman"/>
          <w:sz w:val="28"/>
          <w:szCs w:val="28"/>
        </w:rPr>
        <w:t>ик к землям особо охраняемых природных</w:t>
      </w:r>
      <w:r w:rsidR="009F6EEF">
        <w:rPr>
          <w:rFonts w:ascii="Times New Roman" w:hAnsi="Times New Roman" w:cs="Times New Roman"/>
          <w:sz w:val="28"/>
          <w:szCs w:val="28"/>
        </w:rPr>
        <w:t xml:space="preserve"> </w:t>
      </w:r>
      <w:r w:rsidR="009F6EEF" w:rsidRPr="009F6EEF">
        <w:rPr>
          <w:rFonts w:ascii="Times New Roman" w:hAnsi="Times New Roman" w:cs="Times New Roman"/>
          <w:sz w:val="28"/>
          <w:szCs w:val="28"/>
        </w:rPr>
        <w:t>территорий, функ</w:t>
      </w:r>
      <w:r w:rsidR="009F6EEF">
        <w:rPr>
          <w:rFonts w:ascii="Times New Roman" w:hAnsi="Times New Roman" w:cs="Times New Roman"/>
          <w:sz w:val="28"/>
          <w:szCs w:val="28"/>
        </w:rPr>
        <w:t>ци</w:t>
      </w:r>
      <w:r w:rsidR="009F6EEF" w:rsidRPr="009F6EEF">
        <w:rPr>
          <w:rFonts w:ascii="Times New Roman" w:hAnsi="Times New Roman" w:cs="Times New Roman"/>
          <w:sz w:val="28"/>
          <w:szCs w:val="28"/>
        </w:rPr>
        <w:t>онированию особо охраняемых природных тер</w:t>
      </w:r>
      <w:r w:rsidR="009F6EEF">
        <w:rPr>
          <w:rFonts w:ascii="Times New Roman" w:hAnsi="Times New Roman" w:cs="Times New Roman"/>
          <w:sz w:val="28"/>
          <w:szCs w:val="28"/>
        </w:rPr>
        <w:t>р</w:t>
      </w:r>
      <w:r w:rsidR="009F6EEF" w:rsidRPr="009F6EEF">
        <w:rPr>
          <w:rFonts w:ascii="Times New Roman" w:hAnsi="Times New Roman" w:cs="Times New Roman"/>
          <w:sz w:val="28"/>
          <w:szCs w:val="28"/>
        </w:rPr>
        <w:t>иторий</w:t>
      </w:r>
      <w:r w:rsidR="009F6EEF">
        <w:rPr>
          <w:rFonts w:ascii="Times New Roman" w:hAnsi="Times New Roman" w:cs="Times New Roman"/>
          <w:sz w:val="28"/>
          <w:szCs w:val="28"/>
        </w:rPr>
        <w:t xml:space="preserve"> </w:t>
      </w:r>
      <w:r w:rsidR="009F6EEF" w:rsidRPr="009F6EEF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муниципального обр</w:t>
      </w:r>
      <w:r w:rsidR="00F51C53">
        <w:rPr>
          <w:rFonts w:ascii="Times New Roman" w:hAnsi="Times New Roman" w:cs="Times New Roman"/>
          <w:sz w:val="28"/>
          <w:szCs w:val="28"/>
        </w:rPr>
        <w:t xml:space="preserve">азования город-курорт Геленджик, </w:t>
      </w:r>
      <w:r w:rsidR="009F6EEF" w:rsidRPr="009F6EEF">
        <w:rPr>
          <w:rFonts w:ascii="Times New Roman" w:hAnsi="Times New Roman" w:cs="Times New Roman"/>
          <w:sz w:val="28"/>
          <w:szCs w:val="28"/>
        </w:rPr>
        <w:t>средств бюджетных учреждений, которые осуществляют управление особо охраняемыми природными территориями местного значения, сре</w:t>
      </w:r>
      <w:r w:rsidR="009F6EEF">
        <w:rPr>
          <w:rFonts w:ascii="Times New Roman" w:hAnsi="Times New Roman" w:cs="Times New Roman"/>
          <w:sz w:val="28"/>
          <w:szCs w:val="28"/>
        </w:rPr>
        <w:t>д</w:t>
      </w:r>
      <w:r w:rsidR="009F6EEF" w:rsidRPr="009F6EEF">
        <w:rPr>
          <w:rFonts w:ascii="Times New Roman" w:hAnsi="Times New Roman" w:cs="Times New Roman"/>
          <w:sz w:val="28"/>
          <w:szCs w:val="28"/>
        </w:rPr>
        <w:t xml:space="preserve">ств </w:t>
      </w:r>
      <w:proofErr w:type="gramStart"/>
      <w:r w:rsidR="009F6EEF" w:rsidRPr="009F6EE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9F6EEF" w:rsidRPr="009F6EEF">
        <w:rPr>
          <w:rFonts w:ascii="Times New Roman" w:hAnsi="Times New Roman" w:cs="Times New Roman"/>
          <w:sz w:val="28"/>
          <w:szCs w:val="28"/>
        </w:rPr>
        <w:t xml:space="preserve"> не запрещенных законом</w:t>
      </w:r>
      <w:r w:rsidR="009F6EEF">
        <w:rPr>
          <w:rFonts w:ascii="Times New Roman" w:hAnsi="Times New Roman" w:cs="Times New Roman"/>
          <w:sz w:val="28"/>
          <w:szCs w:val="28"/>
        </w:rPr>
        <w:t xml:space="preserve"> источников. </w:t>
      </w:r>
    </w:p>
    <w:p w:rsidR="009F6EEF" w:rsidRDefault="009F6EEF" w:rsidP="009F6EEF">
      <w:pPr>
        <w:pStyle w:val="consplusnormal0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43" w:rsidRDefault="00CB649F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3043" w:rsidRPr="001065E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53043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B53043" w:rsidRDefault="00B53043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:rsidR="00B53043" w:rsidRDefault="00B53043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A1247" w:rsidRDefault="00B53043" w:rsidP="0001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1247" w:rsidSect="008554A1"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</w:t>
      </w:r>
      <w:r w:rsidR="00CB649F">
        <w:rPr>
          <w:rFonts w:ascii="Times New Roman" w:hAnsi="Times New Roman" w:cs="Times New Roman"/>
          <w:sz w:val="28"/>
          <w:szCs w:val="28"/>
        </w:rPr>
        <w:t>М.С. Полуничев</w:t>
      </w:r>
    </w:p>
    <w:p w:rsidR="00EA1247" w:rsidRDefault="00EA1247" w:rsidP="0001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1247" w:rsidSect="00EA1247">
          <w:type w:val="continuous"/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</w:p>
    <w:p w:rsidR="00EA1247" w:rsidRDefault="00EA1247" w:rsidP="0001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1247" w:rsidSect="00EA1247">
          <w:type w:val="continuous"/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</w:p>
    <w:p w:rsidR="00175CCE" w:rsidRDefault="00175CCE" w:rsidP="0001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5CCE" w:rsidSect="00EA1247">
          <w:type w:val="continuous"/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</w:p>
    <w:p w:rsidR="00FA6680" w:rsidRPr="00FA6680" w:rsidRDefault="00FA6680" w:rsidP="00FA6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FA6680" w:rsidRPr="00FA6680" w:rsidRDefault="00FA6680" w:rsidP="00FA6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FA6680" w:rsidRPr="00FA6680" w:rsidRDefault="00FA6680" w:rsidP="00FA6680">
      <w:pPr>
        <w:spacing w:after="0" w:line="240" w:lineRule="auto"/>
        <w:ind w:left="5954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особо охраняемой природной территории местного значения муниципального образования город-курорт Геленджик природной рекреационной зоне «Сосновый лес в районе мыса </w:t>
      </w:r>
      <w:proofErr w:type="spellStart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680" w:rsidRPr="00FA6680" w:rsidRDefault="00FA6680" w:rsidP="00FA6680">
      <w:pPr>
        <w:spacing w:after="0" w:line="240" w:lineRule="auto"/>
        <w:ind w:left="5245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7" w:rsidRDefault="00EA1247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A1247" w:rsidSect="00EA1247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ГРАНИЦЫ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охраняемой природной территории местного значения 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рекреационной зоне «Сосновый лес в районе мыса </w:t>
      </w:r>
      <w:proofErr w:type="spellStart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680" w:rsidRPr="00FA6680" w:rsidRDefault="00FA6680" w:rsidP="00FA6680">
      <w:pPr>
        <w:spacing w:after="0" w:line="240" w:lineRule="auto"/>
        <w:ind w:left="5245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A5C803" wp14:editId="67F70C87">
            <wp:extent cx="6120130" cy="40392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BA8978C" wp14:editId="5DCA9D0A">
                <wp:extent cx="5969635" cy="560705"/>
                <wp:effectExtent l="0" t="9525" r="2540" b="127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8540" y="-9525"/>
                            <a:ext cx="4951095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8540" y="-95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680" w:rsidRDefault="00FA668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18540" y="180340"/>
                            <a:ext cx="372173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680" w:rsidRDefault="00FA668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границы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собо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охраняемой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природной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территории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25" y="133350"/>
                            <a:ext cx="894715" cy="35115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25" y="133350"/>
                            <a:ext cx="894715" cy="35115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25" y="133350"/>
                            <a:ext cx="894715" cy="351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70.05pt;height:44.15pt;mso-position-horizontal-relative:char;mso-position-vertical-relative:line" coordsize="59696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96;height:5607;visibility:visible;mso-wrap-style:square">
                  <v:fill o:detectmouseclick="t"/>
                  <v:path o:connecttype="none"/>
                </v:shape>
                <v:rect id="Rectangle 13" o:spid="_x0000_s1028" style="position:absolute;left:10185;top:-95;width:49511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14" o:spid="_x0000_s1029" style="position:absolute;left:10185;top:-95;width:819;height:3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FA6680" w:rsidRDefault="00FA6680"/>
                    </w:txbxContent>
                  </v:textbox>
                </v:rect>
                <v:rect id="Rectangle 15" o:spid="_x0000_s1030" style="position:absolute;left:10185;top:1803;width:37217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FA6680" w:rsidRDefault="00FA6680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-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границы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собо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охраняемой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природной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территории</w:t>
                        </w:r>
                        <w:proofErr w:type="spellEnd"/>
                      </w:p>
                    </w:txbxContent>
                  </v:textbox>
                </v:rect>
                <v:rect id="Rectangle 16" o:spid="_x0000_s1031" style="position:absolute;left:95;top:1333;width:8947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bG8EA&#10;AADbAAAADwAAAGRycy9kb3ducmV2LnhtbERPS2vCQBC+F/wPywi91U0KLTW6Bi0ohZ6qIngbsmMS&#10;Njsbs5tH/323UOhtPr7nrPPJNmKgzteOFaSLBARx4XTNpYLzaf/0BsIHZI2NY1LwTR7yzexhjZl2&#10;I3/RcAyliCHsM1RQhdBmUvqiIot+4VriyN1cZzFE2JVSdzjGcNvI5yR5lRZrjg0VtvReUWGOvVVg&#10;Dp93NOZq+pM+9zbdyeVF3pR6nE/bFYhAU/gX/7k/dJz/A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WmxvBAAAA2wAAAA8AAAAAAAAAAAAAAAAAmAIAAGRycy9kb3du&#10;cmV2LnhtbFBLBQYAAAAABAAEAPUAAACGAwAAAAA=&#10;" stroked="f">
                  <v:fill r:id="rId12" o:title="" recolor="t" type="tile"/>
                </v:rect>
                <v:rect id="Rectangle 17" o:spid="_x0000_s1032" style="position:absolute;left:95;top:1333;width:8947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M9A74A&#10;AADbAAAADwAAAGRycy9kb3ducmV2LnhtbERPTYvCMBC9C/6HMMLeNF0XRLpGcQXBq9WDx7GZbYrN&#10;JDSxrfvrN4LgbR7vc1abwTaiozbUjhV8zjIQxKXTNVcKzqf9dAkiRGSNjWNS8KAAm/V4tMJcu56P&#10;1BWxEimEQ44KTIw+lzKUhiyGmfPEift1rcWYYFtJ3WKfwm0j51m2kBZrTg0GPe0MlbfibhVcwte1&#10;e/R/1U4vC/RlY6Q//ij1MRm23yAiDfEtfrkPOs1fwPOXdI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zPQO+AAAA2wAAAA8AAAAAAAAAAAAAAAAAmAIAAGRycy9kb3ducmV2&#10;LnhtbFBLBQYAAAAABAAEAPUAAACDAwAAAAA=&#10;" stroked="f">
                  <v:fill r:id="rId13" o:title="" recolor="t" type="tile"/>
                </v:rect>
                <v:rect id="Rectangle 18" o:spid="_x0000_s1033" style="position:absolute;left:95;top:1333;width:8947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9iccAA&#10;AADbAAAADwAAAGRycy9kb3ducmV2LnhtbERP3WrCMBS+H/gO4QjeDE31wkk1ihXEscHA6gMcmmNT&#10;bE5KEmv39stgsLvz8f2ezW6wrejJh8axgvksA0FcOd1wreB6OU5XIEJE1tg6JgXfFGC3Hb1sMNfu&#10;yWfqy1iLFMIhRwUmxi6XMlSGLIaZ64gTd3PeYkzQ11J7fKZw28pFli2lxYZTg8GODoaqe/mwCvp5&#10;cTzVBZ6K0n1+fHkKS/MalJqMh/0aRKQh/ov/3O86zX+D31/S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/9iccAAAADbAAAADwAAAAAAAAAAAAAAAACYAgAAZHJzL2Rvd25y&#10;ZXYueG1sUEsFBgAAAAAEAAQA9QAAAIUDAAAAAA==&#10;" filled="f" strokecolor="red" strokeweight="1.5pt"/>
                <w10:anchorlock/>
              </v:group>
            </w:pict>
          </mc:Fallback>
        </mc:AlternateConten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680" w:rsidRPr="00FA6680" w:rsidRDefault="00CB649F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FA6680"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промышленности,</w: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транспорта, связи и экологии</w: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EA1247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A1247" w:rsidSect="00EA1247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город-курорт Геленджик               </w:t>
      </w:r>
      <w:r w:rsidR="00CB64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М.С. Полуничев</w:t>
      </w:r>
    </w:p>
    <w:p w:rsidR="00EA1247" w:rsidRDefault="00EA1247" w:rsidP="00CB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A1247" w:rsidSect="00D65D73">
          <w:pgSz w:w="11906" w:h="16838"/>
          <w:pgMar w:top="426" w:right="567" w:bottom="1134" w:left="1701" w:header="720" w:footer="720" w:gutter="0"/>
          <w:cols w:space="720"/>
          <w:titlePg/>
          <w:docGrid w:linePitch="360"/>
        </w:sectPr>
      </w:pPr>
    </w:p>
    <w:p w:rsidR="00FA6680" w:rsidRPr="00FA6680" w:rsidRDefault="00FA6680" w:rsidP="00FA6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CB64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FA6680" w:rsidRPr="00FA6680" w:rsidRDefault="00FA6680" w:rsidP="00FA6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FA6680" w:rsidRPr="00FA6680" w:rsidRDefault="00FA6680" w:rsidP="00FA6680">
      <w:pPr>
        <w:spacing w:after="0" w:line="240" w:lineRule="auto"/>
        <w:ind w:left="5954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особо охраняемой природной территории местного значения муниципального образования город-курорт Геленджик природной рекреационной зоне «Сосновый лес в районе мыса </w:t>
      </w:r>
      <w:proofErr w:type="spellStart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КООРДИНАТЫ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точек особо охраняемой природной территории 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муниципального образования город-курорт Геленджик 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рекреационной зоне «Сосновый лес в районе мыса </w:t>
      </w:r>
      <w:proofErr w:type="spellStart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FA6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680" w:rsidRPr="00FA6680" w:rsidRDefault="00FA6680" w:rsidP="00FA668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FA6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23:40:0202005:19</w:t>
      </w: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tbl>
      <w:tblPr>
        <w:tblW w:w="3946" w:type="dxa"/>
        <w:tblInd w:w="108" w:type="dxa"/>
        <w:tblLook w:val="04A0" w:firstRow="1" w:lastRow="0" w:firstColumn="1" w:lastColumn="0" w:noHBand="0" w:noVBand="1"/>
      </w:tblPr>
      <w:tblGrid>
        <w:gridCol w:w="960"/>
        <w:gridCol w:w="1406"/>
        <w:gridCol w:w="1580"/>
      </w:tblGrid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433030,19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1294741,52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433033,79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1294742,1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433102,92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1294668,51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433018,15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1294534,41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432959,98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1294467,94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432946,27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1294442,65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432942,63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1294442,91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432858,77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1294460,09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432834,44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1294467,03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432785,96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1294493,7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432768,99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1294512,15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432767,01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1294520,51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432769,87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1294527,25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432775,34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1294534,31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432902,09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1294610,56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432911,2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1294617,39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432915,32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1294627,08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432912,13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1294636,49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432905,6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1294641,44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432897,32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1294646,93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432885,72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1294650,55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432818,4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1294657,3</w:t>
            </w:r>
          </w:p>
        </w:tc>
      </w:tr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432796,92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1294662,6</w:t>
            </w:r>
          </w:p>
        </w:tc>
      </w:tr>
    </w:tbl>
    <w:p w:rsidR="00EA1247" w:rsidRDefault="00EA1247" w:rsidP="00FA6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1247" w:rsidSect="00CB649F">
          <w:type w:val="continuous"/>
          <w:pgSz w:w="11906" w:h="16838"/>
          <w:pgMar w:top="851" w:right="567" w:bottom="568" w:left="1701" w:header="720" w:footer="720" w:gutter="0"/>
          <w:cols w:space="720"/>
          <w:docGrid w:linePitch="360"/>
        </w:sectPr>
      </w:pPr>
    </w:p>
    <w:tbl>
      <w:tblPr>
        <w:tblW w:w="3946" w:type="dxa"/>
        <w:tblInd w:w="108" w:type="dxa"/>
        <w:tblLook w:val="04A0" w:firstRow="1" w:lastRow="0" w:firstColumn="1" w:lastColumn="0" w:noHBand="0" w:noVBand="1"/>
      </w:tblPr>
      <w:tblGrid>
        <w:gridCol w:w="960"/>
        <w:gridCol w:w="1406"/>
        <w:gridCol w:w="1580"/>
      </w:tblGrid>
      <w:tr w:rsidR="00FA6680" w:rsidRPr="00FA6680" w:rsidTr="00EA12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432781,08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80" w:rsidRPr="00FA6680" w:rsidRDefault="00FA6680" w:rsidP="00FA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1294673,39</w:t>
            </w:r>
          </w:p>
        </w:tc>
      </w:tr>
    </w:tbl>
    <w:p w:rsidR="00EA1247" w:rsidRDefault="00EA1247" w:rsidP="00FA6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1247" w:rsidSect="00EA1247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A1247" w:rsidRDefault="00EA1247" w:rsidP="00FA6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1247" w:rsidSect="00EA1247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3946" w:type="dxa"/>
        <w:tblInd w:w="108" w:type="dxa"/>
        <w:tblLook w:val="04A0" w:firstRow="1" w:lastRow="0" w:firstColumn="1" w:lastColumn="0" w:noHBand="0" w:noVBand="1"/>
      </w:tblPr>
      <w:tblGrid>
        <w:gridCol w:w="960"/>
        <w:gridCol w:w="1406"/>
        <w:gridCol w:w="1580"/>
      </w:tblGrid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432761,54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1294695,18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432747,7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1294713,93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432753,74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1294724,3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432798,27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1294714,88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432832,29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1294712,2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432886,75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1294718,99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432943,67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1294727,83</w:t>
            </w:r>
          </w:p>
        </w:tc>
      </w:tr>
      <w:tr w:rsidR="00FA6680" w:rsidRPr="00FA6680" w:rsidTr="00CB649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433030,19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A6680" w:rsidRPr="00FA6680" w:rsidRDefault="00FA6680" w:rsidP="00CB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1294741,52</w:t>
            </w:r>
          </w:p>
        </w:tc>
      </w:tr>
    </w:tbl>
    <w:p w:rsidR="00FA6680" w:rsidRPr="00FA6680" w:rsidRDefault="00CB649F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680" w:rsidRPr="00FA6680" w:rsidRDefault="00CB649F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FA6680"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промышленности,</w: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транспорта, связи и экологии</w:t>
      </w:r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FA6680" w:rsidRPr="00FA6680" w:rsidRDefault="00FA6680" w:rsidP="00FA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город-курорт Геленджик                                            </w:t>
      </w:r>
      <w:r w:rsidR="00CB649F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 Полуничев</w:t>
      </w:r>
    </w:p>
    <w:p w:rsidR="00FA6680" w:rsidRPr="00FA6680" w:rsidRDefault="00FA6680" w:rsidP="00FA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072" w:rsidRPr="00872072" w:rsidRDefault="00872072" w:rsidP="00FA66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sectPr w:rsidR="00872072" w:rsidRPr="00872072" w:rsidSect="00EA1247"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F8" w:rsidRDefault="00C554F8" w:rsidP="00544EC0">
      <w:pPr>
        <w:spacing w:after="0" w:line="240" w:lineRule="auto"/>
      </w:pPr>
      <w:r>
        <w:separator/>
      </w:r>
    </w:p>
  </w:endnote>
  <w:endnote w:type="continuationSeparator" w:id="0">
    <w:p w:rsidR="00C554F8" w:rsidRDefault="00C554F8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F8" w:rsidRDefault="00C554F8" w:rsidP="00544EC0">
      <w:pPr>
        <w:spacing w:after="0" w:line="240" w:lineRule="auto"/>
      </w:pPr>
      <w:r>
        <w:separator/>
      </w:r>
    </w:p>
  </w:footnote>
  <w:footnote w:type="continuationSeparator" w:id="0">
    <w:p w:rsidR="00C554F8" w:rsidRDefault="00C554F8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313517"/>
      <w:docPartObj>
        <w:docPartGallery w:val="Page Numbers (Top of Page)"/>
        <w:docPartUnique/>
      </w:docPartObj>
    </w:sdtPr>
    <w:sdtEndPr/>
    <w:sdtContent>
      <w:p w:rsidR="00D65D73" w:rsidRDefault="00D65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B7">
          <w:rPr>
            <w:noProof/>
          </w:rPr>
          <w:t>4</w:t>
        </w:r>
        <w:r>
          <w:fldChar w:fldCharType="end"/>
        </w:r>
      </w:p>
    </w:sdtContent>
  </w:sdt>
  <w:p w:rsidR="00544EC0" w:rsidRDefault="00544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15A92"/>
    <w:rsid w:val="00061425"/>
    <w:rsid w:val="00071EAF"/>
    <w:rsid w:val="000A43DB"/>
    <w:rsid w:val="000D7604"/>
    <w:rsid w:val="000F6D37"/>
    <w:rsid w:val="00144CF4"/>
    <w:rsid w:val="00170D5A"/>
    <w:rsid w:val="00172FFE"/>
    <w:rsid w:val="00174E8D"/>
    <w:rsid w:val="00175CCE"/>
    <w:rsid w:val="001B4142"/>
    <w:rsid w:val="001C696A"/>
    <w:rsid w:val="001C6B26"/>
    <w:rsid w:val="00213DFA"/>
    <w:rsid w:val="00214151"/>
    <w:rsid w:val="00220898"/>
    <w:rsid w:val="00285D6B"/>
    <w:rsid w:val="002E531D"/>
    <w:rsid w:val="002E754B"/>
    <w:rsid w:val="00301464"/>
    <w:rsid w:val="003043E9"/>
    <w:rsid w:val="00306343"/>
    <w:rsid w:val="00311519"/>
    <w:rsid w:val="00371172"/>
    <w:rsid w:val="00375E3A"/>
    <w:rsid w:val="003B62D2"/>
    <w:rsid w:val="003D4EBF"/>
    <w:rsid w:val="003F1C8E"/>
    <w:rsid w:val="00425B46"/>
    <w:rsid w:val="00455190"/>
    <w:rsid w:val="004718E5"/>
    <w:rsid w:val="004953BF"/>
    <w:rsid w:val="004B782F"/>
    <w:rsid w:val="004C04E6"/>
    <w:rsid w:val="004E4302"/>
    <w:rsid w:val="004F431A"/>
    <w:rsid w:val="005057A6"/>
    <w:rsid w:val="00507AFC"/>
    <w:rsid w:val="005200E5"/>
    <w:rsid w:val="00544EC0"/>
    <w:rsid w:val="00567C00"/>
    <w:rsid w:val="00586110"/>
    <w:rsid w:val="005A1743"/>
    <w:rsid w:val="005F7139"/>
    <w:rsid w:val="00685439"/>
    <w:rsid w:val="006A4ED2"/>
    <w:rsid w:val="006C1FB7"/>
    <w:rsid w:val="0072199B"/>
    <w:rsid w:val="00731349"/>
    <w:rsid w:val="007425A7"/>
    <w:rsid w:val="007723F8"/>
    <w:rsid w:val="00777161"/>
    <w:rsid w:val="007B1C6F"/>
    <w:rsid w:val="007C2CB2"/>
    <w:rsid w:val="00801AB7"/>
    <w:rsid w:val="008554A1"/>
    <w:rsid w:val="00856EF4"/>
    <w:rsid w:val="00872072"/>
    <w:rsid w:val="0087715A"/>
    <w:rsid w:val="008D70B5"/>
    <w:rsid w:val="008E16AF"/>
    <w:rsid w:val="00911FC5"/>
    <w:rsid w:val="00944CD8"/>
    <w:rsid w:val="00986E62"/>
    <w:rsid w:val="009A3D32"/>
    <w:rsid w:val="009C6B96"/>
    <w:rsid w:val="009C783B"/>
    <w:rsid w:val="009F13E8"/>
    <w:rsid w:val="009F4E26"/>
    <w:rsid w:val="009F6EEF"/>
    <w:rsid w:val="00A44A93"/>
    <w:rsid w:val="00A6219D"/>
    <w:rsid w:val="00A64689"/>
    <w:rsid w:val="00A7021C"/>
    <w:rsid w:val="00A81D80"/>
    <w:rsid w:val="00A87AB8"/>
    <w:rsid w:val="00AA2DA8"/>
    <w:rsid w:val="00AA51A2"/>
    <w:rsid w:val="00AB3CA6"/>
    <w:rsid w:val="00AC3335"/>
    <w:rsid w:val="00AE7DE4"/>
    <w:rsid w:val="00B53043"/>
    <w:rsid w:val="00B645F9"/>
    <w:rsid w:val="00B64F4B"/>
    <w:rsid w:val="00B8408B"/>
    <w:rsid w:val="00BB0889"/>
    <w:rsid w:val="00BD5C4E"/>
    <w:rsid w:val="00BE31B3"/>
    <w:rsid w:val="00C34AF8"/>
    <w:rsid w:val="00C43745"/>
    <w:rsid w:val="00C5105E"/>
    <w:rsid w:val="00C554F8"/>
    <w:rsid w:val="00C73EE2"/>
    <w:rsid w:val="00C90621"/>
    <w:rsid w:val="00CB649F"/>
    <w:rsid w:val="00CE2C87"/>
    <w:rsid w:val="00CF5A2E"/>
    <w:rsid w:val="00D10DD1"/>
    <w:rsid w:val="00D40766"/>
    <w:rsid w:val="00D65D73"/>
    <w:rsid w:val="00D96E31"/>
    <w:rsid w:val="00DA1268"/>
    <w:rsid w:val="00DC1092"/>
    <w:rsid w:val="00DC4BC3"/>
    <w:rsid w:val="00DD3829"/>
    <w:rsid w:val="00DD75DA"/>
    <w:rsid w:val="00E02B05"/>
    <w:rsid w:val="00E0752C"/>
    <w:rsid w:val="00E2030F"/>
    <w:rsid w:val="00E30B7F"/>
    <w:rsid w:val="00E65F44"/>
    <w:rsid w:val="00E825F4"/>
    <w:rsid w:val="00EA1247"/>
    <w:rsid w:val="00EB7A72"/>
    <w:rsid w:val="00F054FB"/>
    <w:rsid w:val="00F239C1"/>
    <w:rsid w:val="00F32A36"/>
    <w:rsid w:val="00F32F79"/>
    <w:rsid w:val="00F51C53"/>
    <w:rsid w:val="00F74653"/>
    <w:rsid w:val="00FA6680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144CF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144CF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1C2-C9F0-468B-9AD0-61C9F1B1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19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Тимофеев Максим Станиславович</cp:lastModifiedBy>
  <cp:revision>25</cp:revision>
  <cp:lastPrinted>2023-02-20T14:37:00Z</cp:lastPrinted>
  <dcterms:created xsi:type="dcterms:W3CDTF">2022-11-11T06:49:00Z</dcterms:created>
  <dcterms:modified xsi:type="dcterms:W3CDTF">2023-04-05T08:36:00Z</dcterms:modified>
</cp:coreProperties>
</file>