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0D8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ул.Просторная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860D85">
        <w:rPr>
          <w:rFonts w:ascii="Times New Roman" w:eastAsia="Times New Roman" w:hAnsi="Times New Roman" w:cs="Times New Roman"/>
          <w:sz w:val="28"/>
          <w:szCs w:val="28"/>
          <w:lang w:eastAsia="ru-RU"/>
        </w:rPr>
        <w:t>0405027:53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E27E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0D8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E27E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использования: для</w:t>
      </w:r>
      <w:r w:rsidR="0029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A7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bookmarkStart w:id="0" w:name="_GoBack"/>
      <w:bookmarkEnd w:id="0"/>
      <w:r w:rsidR="001C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95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138B"/>
    <w:rsid w:val="001C3E2C"/>
    <w:rsid w:val="001D32D4"/>
    <w:rsid w:val="0023540B"/>
    <w:rsid w:val="002374F2"/>
    <w:rsid w:val="00243087"/>
    <w:rsid w:val="00294489"/>
    <w:rsid w:val="00295DEC"/>
    <w:rsid w:val="002C0B7A"/>
    <w:rsid w:val="00322BA2"/>
    <w:rsid w:val="00323751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60D85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A787D"/>
    <w:rsid w:val="00AD4723"/>
    <w:rsid w:val="00AF1256"/>
    <w:rsid w:val="00AF6F2A"/>
    <w:rsid w:val="00B430DA"/>
    <w:rsid w:val="00B55942"/>
    <w:rsid w:val="00B60E3F"/>
    <w:rsid w:val="00B74F4C"/>
    <w:rsid w:val="00B879DC"/>
    <w:rsid w:val="00BB18C7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27EAD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D64E0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5446-6FB1-4CF5-B043-19FEA3EC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Алина Валентиновна Пастернак</cp:lastModifiedBy>
  <cp:revision>4</cp:revision>
  <cp:lastPrinted>2026-01-21T14:20:00Z</cp:lastPrinted>
  <dcterms:created xsi:type="dcterms:W3CDTF">2026-01-21T14:20:00Z</dcterms:created>
  <dcterms:modified xsi:type="dcterms:W3CDTF">2026-01-22T06:38:00Z</dcterms:modified>
</cp:coreProperties>
</file>