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A6AFA" w:rsidTr="00323E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9A6AFA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Начальнику управления</w:t>
            </w:r>
          </w:p>
          <w:p w:rsidR="00AD7EFD" w:rsidRDefault="00AD7EFD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936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илищно-коммунального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6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хозяйства</w:t>
            </w:r>
          </w:p>
          <w:p w:rsidR="00323EE9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9A6AFA" w:rsidRDefault="00AD7EFD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Мальте И.В.</w:t>
            </w:r>
          </w:p>
          <w:p w:rsidR="009A6AFA" w:rsidRDefault="009A6AFA">
            <w:pPr>
              <w:pStyle w:val="ConsPlusNonformat"/>
              <w:tabs>
                <w:tab w:val="left" w:pos="53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A6AFA" w:rsidRDefault="009A6AFA">
      <w:pPr>
        <w:pStyle w:val="ConsPlusNonformat"/>
        <w:tabs>
          <w:tab w:val="left" w:pos="5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от </w:t>
      </w:r>
      <w:r w:rsidR="001458D8">
        <w:rPr>
          <w:rFonts w:ascii="Times New Roman" w:hAnsi="Times New Roman" w:cs="Times New Roman"/>
          <w:sz w:val="28"/>
          <w:szCs w:val="28"/>
        </w:rPr>
        <w:t>13 декабря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r w:rsidR="00BC01B8" w:rsidRPr="00BC01B8">
        <w:rPr>
          <w:rFonts w:ascii="Times New Roman" w:hAnsi="Times New Roman" w:cs="Times New Roman"/>
          <w:sz w:val="28"/>
          <w:szCs w:val="28"/>
        </w:rPr>
        <w:t>2024</w:t>
      </w:r>
      <w:r w:rsidR="004214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458D8">
        <w:rPr>
          <w:rFonts w:ascii="Times New Roman" w:hAnsi="Times New Roman" w:cs="Times New Roman"/>
          <w:sz w:val="28"/>
          <w:szCs w:val="28"/>
        </w:rPr>
        <w:t>10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1458D8" w:rsidRDefault="002826D3" w:rsidP="0014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1458D8" w:rsidRPr="001458D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1458D8" w:rsidRPr="001458D8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1458D8" w:rsidRPr="00145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D8" w:rsidRDefault="001458D8" w:rsidP="0014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D8">
        <w:rPr>
          <w:rFonts w:ascii="Times New Roman" w:hAnsi="Times New Roman" w:cs="Times New Roman"/>
          <w:sz w:val="28"/>
          <w:szCs w:val="28"/>
        </w:rPr>
        <w:t xml:space="preserve">регламента предоставления администрацией муниципального </w:t>
      </w:r>
    </w:p>
    <w:p w:rsidR="001458D8" w:rsidRDefault="001458D8" w:rsidP="0014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D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муниципальной услуги </w:t>
      </w:r>
    </w:p>
    <w:p w:rsidR="001458D8" w:rsidRDefault="001458D8" w:rsidP="0014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D8">
        <w:rPr>
          <w:rFonts w:ascii="Times New Roman" w:hAnsi="Times New Roman" w:cs="Times New Roman"/>
          <w:sz w:val="28"/>
          <w:szCs w:val="28"/>
        </w:rPr>
        <w:t xml:space="preserve">«Внесение изменений в ненормативные правовые акты органов </w:t>
      </w:r>
    </w:p>
    <w:p w:rsidR="009A6AFA" w:rsidRPr="00F10BF9" w:rsidRDefault="001458D8" w:rsidP="00145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8D8">
        <w:rPr>
          <w:rFonts w:ascii="Times New Roman" w:hAnsi="Times New Roman" w:cs="Times New Roman"/>
          <w:sz w:val="28"/>
          <w:szCs w:val="28"/>
        </w:rPr>
        <w:t>местного самоуправления о правах на земельные участки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 w:rsidR="002826D3" w:rsidRPr="00F1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FB" w:rsidRDefault="0025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44F" w:rsidRPr="00A64EB2" w:rsidRDefault="0042144F" w:rsidP="00A64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EF" w:rsidRPr="00052151" w:rsidRDefault="00D071EF" w:rsidP="001A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администрации муниципального образования город-курорт Геленджик, являясь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 (далее – уполномоченный орган), рассмотрело поступивший </w:t>
      </w:r>
      <w:r w:rsidR="00C22C31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администрации муниципального образования город-курорт Геленджик «</w:t>
      </w:r>
      <w:r w:rsidR="00A64EB2" w:rsidRPr="00A6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«Внесение изменений в ненормативные правовые акты органов местного</w:t>
      </w:r>
      <w:proofErr w:type="gramEnd"/>
      <w:r w:rsidR="00A64EB2" w:rsidRPr="00A6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о правах на земельные участки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проект), направленный для подготовки настоящего заключения управлением </w:t>
      </w:r>
      <w:r w:rsidR="001A3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A5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(далее – разработчик), и сообщает следующее.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оценки регулирующего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 муниципального образования город-курорт Геленджик, утвержденным постановлением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от 25 октября 2018 года №3258 «Об утверждении Порядка проведения оценки регулирую-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муниципального образования город-курорт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Гелен-джик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(далее – Порядок) проект подлежит проведению оценки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регули-рующего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разработчиком для проведения оценки регулирующего воздействия впервые.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предложен один вариант правового регулирования, в качестве альтернативного варианта правового регулирования разработчиком рассмотрен вариант непринятия проекта постановления администрации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муни-ципального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1A397F" w:rsidRPr="00A6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«Внесение изменений в ненормативные правовые акты органов местного самоуправления о правах на земельные участки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сравнение данного варианта с действующим на момент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прове-дения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регулирующего воздействия правовым регулированием 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рассмат-риваемой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общественных отношений (вариант непринятия нормативного правового акта).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 варианта правового ре-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сведениях, содержащихся в соответствующих раз-делах сводного отчета, и установлено следующее:</w:t>
      </w:r>
      <w:proofErr w:type="gramEnd"/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проблема, на решение которой направлено правовое регулирование,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верно;</w:t>
      </w:r>
    </w:p>
    <w:p w:rsidR="00CE34DF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определены потенциальные адресаты предлагаемого правового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регули-рования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76BF">
        <w:rPr>
          <w:rFonts w:ascii="Times New Roman" w:hAnsi="Times New Roman" w:cs="Times New Roman"/>
          <w:sz w:val="28"/>
          <w:szCs w:val="28"/>
        </w:rPr>
        <w:t xml:space="preserve"> </w:t>
      </w:r>
      <w:r w:rsidR="00CB76BF">
        <w:rPr>
          <w:rFonts w:ascii="Times New Roman" w:hAnsi="Times New Roman" w:cs="Times New Roman"/>
          <w:sz w:val="28"/>
          <w:szCs w:val="28"/>
        </w:rPr>
        <w:t>з</w:t>
      </w:r>
      <w:r w:rsidR="00CB76BF" w:rsidRPr="0071465C">
        <w:rPr>
          <w:rFonts w:ascii="Times New Roman" w:hAnsi="Times New Roman" w:cs="Times New Roman"/>
          <w:sz w:val="28"/>
          <w:szCs w:val="28"/>
        </w:rPr>
        <w:t>аявителями на получение муниципальной услуги являются граждане и юридические лица</w:t>
      </w:r>
      <w:r w:rsidR="00CB76BF" w:rsidRPr="0047298E">
        <w:rPr>
          <w:rFonts w:ascii="Times New Roman" w:hAnsi="Times New Roman" w:cs="Times New Roman"/>
          <w:sz w:val="28"/>
          <w:szCs w:val="28"/>
        </w:rPr>
        <w:t xml:space="preserve">, либо их </w:t>
      </w:r>
      <w:r w:rsidR="00CB76BF" w:rsidRPr="00AA4FD4">
        <w:rPr>
          <w:rFonts w:ascii="Times New Roman" w:hAnsi="Times New Roman" w:cs="Times New Roman"/>
          <w:sz w:val="28"/>
          <w:szCs w:val="28"/>
        </w:rPr>
        <w:t>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E34DF">
        <w:rPr>
          <w:rFonts w:ascii="Times New Roman" w:hAnsi="Times New Roman" w:cs="Times New Roman"/>
          <w:sz w:val="28"/>
          <w:szCs w:val="28"/>
        </w:rPr>
        <w:t>;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количественная оценка участников не ограничена, определить точное количество не представляется возможным;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цели предлагаемого правового регулирования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и                 направлены на решение выявленной проблемы;</w:t>
      </w:r>
    </w:p>
    <w:p w:rsidR="00D071EF" w:rsidRPr="00052151" w:rsidRDefault="00D071EF" w:rsidP="00D071EF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sz w:val="28"/>
          <w:szCs w:val="28"/>
        </w:rPr>
        <w:t xml:space="preserve">– срок достижения заявленных целей: </w:t>
      </w:r>
      <w:r w:rsidR="00B123CB">
        <w:rPr>
          <w:sz w:val="28"/>
          <w:szCs w:val="28"/>
        </w:rPr>
        <w:t xml:space="preserve">со дня официального </w:t>
      </w:r>
      <w:r w:rsidR="00A252BE">
        <w:rPr>
          <w:sz w:val="28"/>
          <w:szCs w:val="28"/>
        </w:rPr>
        <w:t>опубликов</w:t>
      </w:r>
      <w:r w:rsidR="00A252BE">
        <w:rPr>
          <w:sz w:val="28"/>
          <w:szCs w:val="28"/>
        </w:rPr>
        <w:t>а</w:t>
      </w:r>
      <w:r w:rsidR="00A252BE">
        <w:rPr>
          <w:sz w:val="28"/>
          <w:szCs w:val="28"/>
        </w:rPr>
        <w:t>ния</w:t>
      </w:r>
      <w:r w:rsidRPr="00052151">
        <w:rPr>
          <w:sz w:val="28"/>
          <w:szCs w:val="28"/>
        </w:rPr>
        <w:t xml:space="preserve">, в </w:t>
      </w:r>
      <w:proofErr w:type="gramStart"/>
      <w:r w:rsidRPr="00052151">
        <w:rPr>
          <w:sz w:val="28"/>
          <w:szCs w:val="28"/>
        </w:rPr>
        <w:t>связи</w:t>
      </w:r>
      <w:proofErr w:type="gramEnd"/>
      <w:r w:rsidRPr="00052151">
        <w:rPr>
          <w:sz w:val="28"/>
          <w:szCs w:val="28"/>
        </w:rPr>
        <w:t xml:space="preserve"> с чем отсутствует необходимость в последующем мониторинге д</w:t>
      </w:r>
      <w:r w:rsidRPr="00052151">
        <w:rPr>
          <w:sz w:val="28"/>
          <w:szCs w:val="28"/>
        </w:rPr>
        <w:t>о</w:t>
      </w:r>
      <w:r w:rsidRPr="00052151">
        <w:rPr>
          <w:sz w:val="28"/>
          <w:szCs w:val="28"/>
        </w:rPr>
        <w:t>стижения ц</w:t>
      </w:r>
      <w:r w:rsidRPr="00052151">
        <w:rPr>
          <w:sz w:val="28"/>
          <w:szCs w:val="28"/>
        </w:rPr>
        <w:t>е</w:t>
      </w:r>
      <w:r w:rsidRPr="00052151">
        <w:rPr>
          <w:sz w:val="28"/>
          <w:szCs w:val="28"/>
        </w:rPr>
        <w:t>лей;</w:t>
      </w:r>
    </w:p>
    <w:p w:rsidR="00D071EF" w:rsidRPr="00052151" w:rsidRDefault="00D071EF" w:rsidP="00D071EF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предполагаются разовые информационные издержки потенциальных адресатов предлагаемого правового регулирования на подготовку и подачу з</w:t>
      </w:r>
      <w:r w:rsidRPr="00052151">
        <w:rPr>
          <w:rStyle w:val="FontStyle12"/>
          <w:sz w:val="28"/>
          <w:szCs w:val="28"/>
        </w:rPr>
        <w:t>а</w:t>
      </w:r>
      <w:r w:rsidRPr="00052151">
        <w:rPr>
          <w:rStyle w:val="FontStyle12"/>
          <w:sz w:val="28"/>
          <w:szCs w:val="28"/>
        </w:rPr>
        <w:t xml:space="preserve">явления о предоставлении муниципальной услуги, которые составят примерно </w:t>
      </w:r>
      <w:r w:rsidR="00A252BE">
        <w:rPr>
          <w:rStyle w:val="FontStyle12"/>
          <w:sz w:val="28"/>
          <w:szCs w:val="28"/>
        </w:rPr>
        <w:t xml:space="preserve">217,70 </w:t>
      </w:r>
      <w:r w:rsidRPr="00052151">
        <w:rPr>
          <w:rStyle w:val="FontStyle12"/>
          <w:sz w:val="28"/>
          <w:szCs w:val="28"/>
        </w:rPr>
        <w:t>рублей в расчете на 1 заявителя;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дополнительных расходов местного бюджета муниципального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образо-вания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 связанных с введением предлагаемого право-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регулирования, не предполагается;</w:t>
      </w:r>
    </w:p>
    <w:p w:rsidR="00D071EF" w:rsidRPr="00052151" w:rsidRDefault="00D071EF" w:rsidP="00D071E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lastRenderedPageBreak/>
        <w:t xml:space="preserve">– доходы потенциальных адресатов предлагаемого правового </w:t>
      </w:r>
      <w:proofErr w:type="spellStart"/>
      <w:proofErr w:type="gramStart"/>
      <w:r w:rsidRPr="00052151">
        <w:rPr>
          <w:rStyle w:val="FontStyle12"/>
          <w:sz w:val="28"/>
          <w:szCs w:val="28"/>
        </w:rPr>
        <w:t>регулирова-ния</w:t>
      </w:r>
      <w:proofErr w:type="spellEnd"/>
      <w:proofErr w:type="gramEnd"/>
      <w:r w:rsidRPr="00052151">
        <w:rPr>
          <w:rStyle w:val="FontStyle12"/>
          <w:sz w:val="28"/>
          <w:szCs w:val="28"/>
        </w:rPr>
        <w:t xml:space="preserve"> не предполагаются;</w:t>
      </w:r>
    </w:p>
    <w:p w:rsidR="00D071EF" w:rsidRPr="00052151" w:rsidRDefault="00D071EF" w:rsidP="00D071E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риски введения предлагаемого правового регулирования, по мнению разработчика, отсутствуют.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сведениях, содержащихся в соответствующих разделах сводного отчета, и установлено следующее: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Потенциальными группами участников общественных отношений, интересы которых будут затронуты правовым регулированием,</w:t>
      </w:r>
      <w:r w:rsidR="005C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2EE" w:rsidRPr="0071465C">
        <w:rPr>
          <w:rFonts w:ascii="Times New Roman" w:hAnsi="Times New Roman" w:cs="Times New Roman"/>
          <w:sz w:val="28"/>
          <w:szCs w:val="28"/>
        </w:rPr>
        <w:t>являются граждане и юридические лица</w:t>
      </w:r>
      <w:r w:rsidR="005C52EE" w:rsidRPr="0047298E">
        <w:rPr>
          <w:rFonts w:ascii="Times New Roman" w:hAnsi="Times New Roman" w:cs="Times New Roman"/>
          <w:sz w:val="28"/>
          <w:szCs w:val="28"/>
        </w:rPr>
        <w:t xml:space="preserve">, либо их </w:t>
      </w:r>
      <w:r w:rsidR="005C52EE" w:rsidRPr="00AA4FD4">
        <w:rPr>
          <w:rFonts w:ascii="Times New Roman" w:hAnsi="Times New Roman" w:cs="Times New Roman"/>
          <w:sz w:val="28"/>
          <w:szCs w:val="28"/>
        </w:rPr>
        <w:t>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Проблемы, на решение которых направлено предлагаемое проектом правовое регулирование заключаются в следующем:</w:t>
      </w:r>
    </w:p>
    <w:p w:rsidR="00D071EF" w:rsidRPr="002928BD" w:rsidRDefault="001306A7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Pr="00C63E30">
        <w:rPr>
          <w:rFonts w:ascii="Times New Roman" w:hAnsi="Times New Roman" w:cs="Times New Roman"/>
          <w:sz w:val="28"/>
          <w:szCs w:val="28"/>
        </w:rPr>
        <w:t>«</w:t>
      </w:r>
      <w:r w:rsidR="00C040D7" w:rsidRPr="00A6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D071EF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340C75" w:rsidRDefault="00D071EF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рассматриваемым проектом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предла-гается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административный регламент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предоставле-ния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город-курорт Геленджик муниципальной услуги «</w:t>
      </w:r>
      <w:r w:rsidR="00C040D7" w:rsidRPr="00A6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требований действующего законодательства к структуре и содержан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административного регламента, включая перечень документов, необходимый для представления заявителем в целях получения муниципальной услуги.</w:t>
      </w:r>
      <w:proofErr w:type="gramEnd"/>
    </w:p>
    <w:p w:rsidR="00D071EF" w:rsidRPr="002928BD" w:rsidRDefault="00D071EF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проектом правовое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регули-рование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правовыми, информационными или организационными сред-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возможным.</w:t>
      </w:r>
    </w:p>
    <w:p w:rsidR="00D071EF" w:rsidRDefault="00D071EF" w:rsidP="00D071EF">
      <w:pPr>
        <w:tabs>
          <w:tab w:val="left" w:pos="1087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проекта отвечают принципам правового регулирования,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-ленным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Федерации, и заключаются:</w:t>
      </w:r>
    </w:p>
    <w:p w:rsidR="00144249" w:rsidRDefault="00E829E5" w:rsidP="001442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4249" w:rsidRPr="00F0647E">
        <w:rPr>
          <w:rFonts w:ascii="Times New Roman" w:hAnsi="Times New Roman" w:cs="Times New Roman"/>
          <w:sz w:val="28"/>
          <w:szCs w:val="28"/>
          <w:lang w:eastAsia="ar-SA"/>
        </w:rPr>
        <w:t>предоставление муниципальной услуги «</w:t>
      </w:r>
      <w:r w:rsidR="00144249" w:rsidRPr="00EB56A9">
        <w:rPr>
          <w:rFonts w:ascii="Times New Roman" w:hAnsi="Times New Roman" w:cs="Times New Roman"/>
          <w:sz w:val="28"/>
          <w:szCs w:val="28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144249" w:rsidRPr="00F0647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4424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829E5" w:rsidRPr="00676F0C" w:rsidRDefault="00144249" w:rsidP="00144249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разработка и принятие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нормат</w:t>
      </w:r>
      <w:r>
        <w:rPr>
          <w:rFonts w:ascii="Times New Roman" w:hAnsi="Times New Roman" w:cs="Times New Roman"/>
          <w:sz w:val="28"/>
          <w:szCs w:val="28"/>
          <w:lang w:eastAsia="ar-SA"/>
        </w:rPr>
        <w:t>ивного правового акта в соответ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стви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муниципальным,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краевым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федеральным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законодательством</w:t>
      </w:r>
      <w:r w:rsidR="00E829E5" w:rsidRPr="006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положения, </w:t>
      </w:r>
      <w:r w:rsidR="00901095">
        <w:rPr>
          <w:rFonts w:ascii="Times New Roman" w:hAnsi="Times New Roman" w:cs="Times New Roman"/>
          <w:sz w:val="28"/>
          <w:szCs w:val="28"/>
        </w:rPr>
        <w:t>устанавливающие новые обяз</w:t>
      </w:r>
      <w:r w:rsidR="00901095">
        <w:rPr>
          <w:rFonts w:ascii="Times New Roman" w:hAnsi="Times New Roman" w:cs="Times New Roman"/>
          <w:sz w:val="28"/>
          <w:szCs w:val="28"/>
        </w:rPr>
        <w:t>а</w:t>
      </w:r>
      <w:r w:rsidR="00901095">
        <w:rPr>
          <w:rFonts w:ascii="Times New Roman" w:hAnsi="Times New Roman" w:cs="Times New Roman"/>
          <w:sz w:val="28"/>
          <w:szCs w:val="28"/>
        </w:rPr>
        <w:t>тельные требования</w:t>
      </w:r>
      <w:r w:rsidR="00901095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 в части:</w:t>
      </w:r>
    </w:p>
    <w:p w:rsidR="00D071EF" w:rsidRPr="002928BD" w:rsidRDefault="00D071EF" w:rsidP="00144249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53" w:rsidRPr="00CA1BAA">
        <w:rPr>
          <w:rFonts w:ascii="Times New Roman" w:hAnsi="Times New Roman" w:cs="Times New Roman"/>
          <w:sz w:val="28"/>
          <w:szCs w:val="28"/>
        </w:rPr>
        <w:t>определ</w:t>
      </w:r>
      <w:r w:rsidR="00901095">
        <w:rPr>
          <w:rFonts w:ascii="Times New Roman" w:hAnsi="Times New Roman" w:cs="Times New Roman"/>
          <w:sz w:val="28"/>
          <w:szCs w:val="28"/>
        </w:rPr>
        <w:t>ения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01095">
        <w:rPr>
          <w:rFonts w:ascii="Times New Roman" w:hAnsi="Times New Roman" w:cs="Times New Roman"/>
          <w:sz w:val="28"/>
          <w:szCs w:val="28"/>
        </w:rPr>
        <w:t>ов</w:t>
      </w:r>
      <w:r w:rsidR="00662853" w:rsidRPr="00CA1BAA">
        <w:rPr>
          <w:rFonts w:ascii="Times New Roman" w:hAnsi="Times New Roman" w:cs="Times New Roman"/>
          <w:sz w:val="28"/>
          <w:szCs w:val="28"/>
        </w:rPr>
        <w:t>, срок</w:t>
      </w:r>
      <w:r w:rsidR="00901095">
        <w:rPr>
          <w:rFonts w:ascii="Times New Roman" w:hAnsi="Times New Roman" w:cs="Times New Roman"/>
          <w:sz w:val="28"/>
          <w:szCs w:val="28"/>
        </w:rPr>
        <w:t>ов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 w:rsidR="00901095">
        <w:rPr>
          <w:rFonts w:ascii="Times New Roman" w:hAnsi="Times New Roman" w:cs="Times New Roman"/>
          <w:sz w:val="28"/>
          <w:szCs w:val="28"/>
        </w:rPr>
        <w:t>и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662853" w:rsidRPr="00CA1BAA">
        <w:rPr>
          <w:rFonts w:ascii="Times New Roman" w:hAnsi="Times New Roman" w:cs="Times New Roman"/>
          <w:sz w:val="28"/>
          <w:szCs w:val="28"/>
        </w:rPr>
        <w:t>в</w:t>
      </w:r>
      <w:r w:rsidR="00662853" w:rsidRPr="00CA1BAA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муниципального о</w:t>
      </w:r>
      <w:r w:rsidR="00662853" w:rsidRPr="00CA1BAA">
        <w:rPr>
          <w:rFonts w:ascii="Times New Roman" w:hAnsi="Times New Roman" w:cs="Times New Roman"/>
          <w:sz w:val="28"/>
          <w:szCs w:val="28"/>
        </w:rPr>
        <w:t>б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66285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662853"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="00423BBE">
        <w:rPr>
          <w:rFonts w:ascii="Times New Roman" w:hAnsi="Times New Roman" w:cs="Times New Roman"/>
          <w:sz w:val="28"/>
          <w:szCs w:val="28"/>
        </w:rPr>
        <w:t>в</w:t>
      </w:r>
      <w:r w:rsidR="00423BBE" w:rsidRPr="00EB56A9">
        <w:rPr>
          <w:rFonts w:ascii="Times New Roman" w:hAnsi="Times New Roman" w:cs="Times New Roman"/>
          <w:sz w:val="28"/>
          <w:szCs w:val="28"/>
        </w:rPr>
        <w:t>несени</w:t>
      </w:r>
      <w:r w:rsidR="00423BBE">
        <w:rPr>
          <w:rFonts w:ascii="Times New Roman" w:hAnsi="Times New Roman" w:cs="Times New Roman"/>
          <w:sz w:val="28"/>
          <w:szCs w:val="28"/>
        </w:rPr>
        <w:t>ю</w:t>
      </w:r>
      <w:r w:rsidR="00423BBE" w:rsidRPr="00EB56A9">
        <w:rPr>
          <w:rFonts w:ascii="Times New Roman" w:hAnsi="Times New Roman" w:cs="Times New Roman"/>
          <w:sz w:val="28"/>
          <w:szCs w:val="28"/>
        </w:rPr>
        <w:t xml:space="preserve"> изм</w:t>
      </w:r>
      <w:r w:rsidR="00423BBE" w:rsidRPr="00EB56A9">
        <w:rPr>
          <w:rFonts w:ascii="Times New Roman" w:hAnsi="Times New Roman" w:cs="Times New Roman"/>
          <w:sz w:val="28"/>
          <w:szCs w:val="28"/>
        </w:rPr>
        <w:t>е</w:t>
      </w:r>
      <w:r w:rsidR="00423BBE" w:rsidRPr="00EB56A9">
        <w:rPr>
          <w:rFonts w:ascii="Times New Roman" w:hAnsi="Times New Roman" w:cs="Times New Roman"/>
          <w:sz w:val="28"/>
          <w:szCs w:val="28"/>
        </w:rPr>
        <w:t>нений в ненормативные правовые акты органов местного самоуправления о правах на земельные участки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изменяются обязанности администрации муниципального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образо-вания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лице разработчика в части: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приема и рассмотрения документов, направленных заявителями;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осуществления межведомственных запросов;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подготовки результата предоставления муниципальной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D071EF" w:rsidRPr="002928BD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правового регулирования, а также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последствия от введения правового регулирования для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эконо-мического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образования город-курорт Геленджик 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сутствуют.</w:t>
      </w:r>
    </w:p>
    <w:p w:rsidR="00D071EF" w:rsidRPr="002928BD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бюджета муниципального образования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-род-курорт Геленджик, связанные с введением предлагаемого правового рег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лирования, не предполагаются.</w:t>
      </w:r>
    </w:p>
    <w:p w:rsidR="00D071EF" w:rsidRPr="002928BD" w:rsidRDefault="00D071EF" w:rsidP="00D071E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Предполагаются расходы потенциальных адресатов предлагаемого                     правового регулирования, предполагаются в виде информационных издержек              на подготовку и представление заявления о выдаче разрешения на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в размере примерно </w:t>
      </w:r>
      <w:r w:rsidR="00A9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217,70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на 1 заявителя.</w:t>
      </w:r>
    </w:p>
    <w:p w:rsidR="00D071EF" w:rsidRPr="002928BD" w:rsidRDefault="00D071EF" w:rsidP="00D071E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издержек произведен согласно Методике оценки стандартных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держек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предпринимательской и иной экономической деятельности, возникающих в связи с использованием требований регулирования,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приказом Министерства экономического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сентября 2015 года №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669, информационные издержки регулирования включают в себя затраты на подготовку и представление информации в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проекта.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вышеуказанной суммы затрат произведен с использованием калькулятора расчета стандартных издержек (regulation.gov.ru):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требования: подача заявления о предоставлении муниципальной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требования: предоставление информации;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требования: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элемент: подача заявления о предоставлении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масштаб: подача заявления – 1 ед. </w:t>
      </w:r>
    </w:p>
    <w:p w:rsidR="00D071EF" w:rsidRPr="002928BD" w:rsidRDefault="00D071EF" w:rsidP="00D071EF">
      <w:pPr>
        <w:tabs>
          <w:tab w:val="left" w:pos="1138"/>
          <w:tab w:val="center" w:pos="5173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частота: 1 раз в год.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документа - 0,50 чел./часов.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приобретений: Нет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работников крупных и средних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органи-заций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по состоянию       на 1 </w:t>
      </w:r>
      <w:r w:rsidR="00FA1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5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данным органов статистики –</w:t>
      </w:r>
      <w:r w:rsidR="00FA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71802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Среднемесячное количество рабочих часов, исходя из производственного календаря на 202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164,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часа работы: </w:t>
      </w:r>
      <w:r w:rsidR="00FA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435,40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требования: (</w:t>
      </w:r>
      <w:r w:rsidR="00FA1009">
        <w:rPr>
          <w:rFonts w:ascii="Times New Roman" w:eastAsia="Times New Roman" w:hAnsi="Times New Roman" w:cs="Times New Roman"/>
          <w:sz w:val="28"/>
          <w:szCs w:val="28"/>
          <w:lang w:eastAsia="ru-RU"/>
        </w:rPr>
        <w:t>71802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/164,42)*0,5 = </w:t>
      </w:r>
      <w:r w:rsidR="00FA1009">
        <w:rPr>
          <w:rFonts w:ascii="Times New Roman" w:eastAsia="Times New Roman" w:hAnsi="Times New Roman" w:cs="Times New Roman"/>
          <w:sz w:val="28"/>
          <w:szCs w:val="28"/>
          <w:lang w:eastAsia="ru-RU"/>
        </w:rPr>
        <w:t>217,70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Необоснованные расходы потенциальных адресатов предлагаемого правового регулирования не выявлены.</w:t>
      </w:r>
    </w:p>
    <w:p w:rsidR="00D071EF" w:rsidRPr="0050403B" w:rsidRDefault="00D071EF" w:rsidP="0050403B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Порядком уполномоченный орган провёл публичные консультации по проекту в период с </w:t>
      </w:r>
      <w:r w:rsid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 2024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</w:t>
      </w:r>
      <w:r w:rsidR="001A0C61" w:rsidRP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5F" w:rsidRP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A0C61" w:rsidRP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0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071EF" w:rsidRPr="002928BD" w:rsidRDefault="00D071EF" w:rsidP="00D071EF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проводимых публичных консультациях была размещена на официальном сайте администрации му</w:t>
      </w:r>
      <w:r w:rsidR="00B07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Геленджик:</w:t>
      </w:r>
    </w:p>
    <w:p w:rsidR="00D071EF" w:rsidRPr="001A0C61" w:rsidRDefault="00F52015" w:rsidP="00D071EF">
      <w:pPr>
        <w:tabs>
          <w:tab w:val="left" w:pos="986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regulatory</w:t>
      </w:r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otsenka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reguliruyushchego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vozdeystviya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uvedomleniya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provedenii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publichnykh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konsultatsiy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proektov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npa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</w:t>
      </w:r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</w:t>
      </w:r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520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=82127</w:t>
      </w:r>
      <w:r w:rsidR="00D071EF" w:rsidRPr="00F5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консультаций замечания 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от Торгово-промышленной палаты города-курорта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Ассоциации «Содействие в развитии курорта Геленджик», обществен-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Уполномоченного по защите прав предпринимателей в Краснодарском крае на территории муниципального образования город-курорт Геленджик в адрес уполномоченного органа не поступали.</w:t>
      </w:r>
    </w:p>
    <w:p w:rsidR="00D071EF" w:rsidRPr="002928BD" w:rsidRDefault="00D071EF" w:rsidP="00D071EF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физических 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юри-дических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в сфере предпринимательской и иной экономической деятель-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способствующих их введению, оказывающих негативное влияние на отрасли экономики муниципального образования город-курорт Геленджик, способствующих возникновению необоснованных расходов физических и юр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лиц в сфере предпринимательской и иной экономической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а также необоснованных расходов бюджета муниципального образования город-курорт Геленджик, и о возможности его дальнейшего согласования.</w:t>
      </w: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EF" w:rsidRPr="002928BD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71EF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экономики</w:t>
      </w:r>
    </w:p>
    <w:p w:rsidR="00D071EF" w:rsidRPr="002928BD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071EF" w:rsidRPr="002928BD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</w:t>
      </w:r>
      <w:r w:rsidR="0068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Питер</w:t>
      </w:r>
    </w:p>
    <w:p w:rsidR="00D071EF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73E" w:rsidRDefault="00C3773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071EF" w:rsidRPr="002928BD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="00D071EF" w:rsidRPr="002928BD">
        <w:rPr>
          <w:rFonts w:ascii="Times New Roman" w:eastAsia="Times New Roman" w:hAnsi="Times New Roman" w:cs="Times New Roman"/>
          <w:szCs w:val="24"/>
          <w:lang w:eastAsia="ru-RU"/>
        </w:rPr>
        <w:t>орос Анастасия Викторовна</w:t>
      </w:r>
    </w:p>
    <w:p w:rsidR="007C52B2" w:rsidRDefault="00D071EF" w:rsidP="00685B97">
      <w:pPr>
        <w:autoSpaceDE w:val="0"/>
        <w:autoSpaceDN w:val="0"/>
        <w:adjustRightInd w:val="0"/>
        <w:spacing w:after="0" w:line="240" w:lineRule="auto"/>
      </w:pPr>
      <w:r w:rsidRPr="002928BD">
        <w:rPr>
          <w:rFonts w:ascii="Times New Roman" w:eastAsia="Times New Roman" w:hAnsi="Times New Roman" w:cs="Times New Roman"/>
          <w:szCs w:val="24"/>
          <w:lang w:eastAsia="ru-RU"/>
        </w:rPr>
        <w:t>+7(86141) 3-33-43</w:t>
      </w:r>
    </w:p>
    <w:sectPr w:rsidR="007C52B2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BF" w:rsidRDefault="004933BF">
      <w:pPr>
        <w:spacing w:after="0" w:line="240" w:lineRule="auto"/>
      </w:pPr>
      <w:r>
        <w:separator/>
      </w:r>
    </w:p>
  </w:endnote>
  <w:endnote w:type="continuationSeparator" w:id="0">
    <w:p w:rsidR="004933BF" w:rsidRDefault="0049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BF" w:rsidRDefault="004933BF">
      <w:pPr>
        <w:spacing w:after="0" w:line="240" w:lineRule="auto"/>
      </w:pPr>
      <w:r>
        <w:separator/>
      </w:r>
    </w:p>
  </w:footnote>
  <w:footnote w:type="continuationSeparator" w:id="0">
    <w:p w:rsidR="004933BF" w:rsidRDefault="0049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31996"/>
      <w:docPartObj>
        <w:docPartGallery w:val="Page Numbers (Top of Page)"/>
        <w:docPartUnique/>
      </w:docPartObj>
    </w:sdtPr>
    <w:sdtEndPr/>
    <w:sdtContent>
      <w:p w:rsidR="004D6D8A" w:rsidRDefault="004D6D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015">
          <w:rPr>
            <w:rFonts w:ascii="Times New Roman" w:hAnsi="Times New Roman" w:cs="Times New Roman"/>
            <w:noProof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6D8A" w:rsidRDefault="004D6D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6A"/>
    <w:multiLevelType w:val="singleLevel"/>
    <w:tmpl w:val="FC2E0C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3D0A24"/>
    <w:multiLevelType w:val="singleLevel"/>
    <w:tmpl w:val="7C704E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B760364"/>
    <w:multiLevelType w:val="singleLevel"/>
    <w:tmpl w:val="869CAC6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33D363A"/>
    <w:multiLevelType w:val="singleLevel"/>
    <w:tmpl w:val="0B0AD14E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54DB27AF"/>
    <w:multiLevelType w:val="singleLevel"/>
    <w:tmpl w:val="24B6C6D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F1803C1"/>
    <w:multiLevelType w:val="singleLevel"/>
    <w:tmpl w:val="52946B46"/>
    <w:lvl w:ilvl="0">
      <w:start w:val="9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6">
    <w:nsid w:val="7F583232"/>
    <w:multiLevelType w:val="singleLevel"/>
    <w:tmpl w:val="D47ADD70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A"/>
    <w:rsid w:val="000254DC"/>
    <w:rsid w:val="000316DD"/>
    <w:rsid w:val="000837ED"/>
    <w:rsid w:val="00095908"/>
    <w:rsid w:val="000B6040"/>
    <w:rsid w:val="001060CB"/>
    <w:rsid w:val="00113C3F"/>
    <w:rsid w:val="001306A7"/>
    <w:rsid w:val="00144249"/>
    <w:rsid w:val="001458D8"/>
    <w:rsid w:val="00146970"/>
    <w:rsid w:val="001974B1"/>
    <w:rsid w:val="001A0C61"/>
    <w:rsid w:val="001A397F"/>
    <w:rsid w:val="001A5683"/>
    <w:rsid w:val="001A6F18"/>
    <w:rsid w:val="001E6B99"/>
    <w:rsid w:val="0020528E"/>
    <w:rsid w:val="00212067"/>
    <w:rsid w:val="0025438F"/>
    <w:rsid w:val="002553FB"/>
    <w:rsid w:val="002826D3"/>
    <w:rsid w:val="00295053"/>
    <w:rsid w:val="002C304C"/>
    <w:rsid w:val="00323EE9"/>
    <w:rsid w:val="003507A4"/>
    <w:rsid w:val="00365AAC"/>
    <w:rsid w:val="00375178"/>
    <w:rsid w:val="003A53D7"/>
    <w:rsid w:val="003D7B6F"/>
    <w:rsid w:val="0042144F"/>
    <w:rsid w:val="004220DC"/>
    <w:rsid w:val="00423BBE"/>
    <w:rsid w:val="004555AE"/>
    <w:rsid w:val="00466973"/>
    <w:rsid w:val="00472082"/>
    <w:rsid w:val="0047537C"/>
    <w:rsid w:val="004933BF"/>
    <w:rsid w:val="004933D0"/>
    <w:rsid w:val="004D6D8A"/>
    <w:rsid w:val="0050403B"/>
    <w:rsid w:val="00542B43"/>
    <w:rsid w:val="0055514A"/>
    <w:rsid w:val="005719E9"/>
    <w:rsid w:val="005C52EE"/>
    <w:rsid w:val="005F3872"/>
    <w:rsid w:val="00617100"/>
    <w:rsid w:val="006506E4"/>
    <w:rsid w:val="00657282"/>
    <w:rsid w:val="00662853"/>
    <w:rsid w:val="00671B38"/>
    <w:rsid w:val="00676F0C"/>
    <w:rsid w:val="00685B97"/>
    <w:rsid w:val="006A0C86"/>
    <w:rsid w:val="006C6B36"/>
    <w:rsid w:val="00711399"/>
    <w:rsid w:val="007160C1"/>
    <w:rsid w:val="00791FF4"/>
    <w:rsid w:val="007A6E1E"/>
    <w:rsid w:val="007B091E"/>
    <w:rsid w:val="007B2FB2"/>
    <w:rsid w:val="007C4101"/>
    <w:rsid w:val="007C52B2"/>
    <w:rsid w:val="007E1950"/>
    <w:rsid w:val="008050D9"/>
    <w:rsid w:val="0081275F"/>
    <w:rsid w:val="008401E6"/>
    <w:rsid w:val="008A776B"/>
    <w:rsid w:val="008B51F5"/>
    <w:rsid w:val="008C2353"/>
    <w:rsid w:val="008C3A4F"/>
    <w:rsid w:val="00901095"/>
    <w:rsid w:val="00936086"/>
    <w:rsid w:val="0097083C"/>
    <w:rsid w:val="009962B8"/>
    <w:rsid w:val="009A6AFA"/>
    <w:rsid w:val="00A252BE"/>
    <w:rsid w:val="00A57054"/>
    <w:rsid w:val="00A64EB2"/>
    <w:rsid w:val="00A92BB3"/>
    <w:rsid w:val="00AD7EFD"/>
    <w:rsid w:val="00B07FF1"/>
    <w:rsid w:val="00B123CB"/>
    <w:rsid w:val="00B37D21"/>
    <w:rsid w:val="00B62F7C"/>
    <w:rsid w:val="00B91D70"/>
    <w:rsid w:val="00BC01B8"/>
    <w:rsid w:val="00BC4A28"/>
    <w:rsid w:val="00BC5B58"/>
    <w:rsid w:val="00BE1B25"/>
    <w:rsid w:val="00C040D7"/>
    <w:rsid w:val="00C05230"/>
    <w:rsid w:val="00C0797A"/>
    <w:rsid w:val="00C22C31"/>
    <w:rsid w:val="00C236A1"/>
    <w:rsid w:val="00C33BC2"/>
    <w:rsid w:val="00C3773E"/>
    <w:rsid w:val="00C41069"/>
    <w:rsid w:val="00C578BC"/>
    <w:rsid w:val="00CB76BF"/>
    <w:rsid w:val="00CD20D7"/>
    <w:rsid w:val="00CE34DF"/>
    <w:rsid w:val="00D071EF"/>
    <w:rsid w:val="00D15D5F"/>
    <w:rsid w:val="00D87ABC"/>
    <w:rsid w:val="00DC0BC1"/>
    <w:rsid w:val="00DF0D95"/>
    <w:rsid w:val="00E065D3"/>
    <w:rsid w:val="00E16B2B"/>
    <w:rsid w:val="00E24BDE"/>
    <w:rsid w:val="00E6746D"/>
    <w:rsid w:val="00E829E5"/>
    <w:rsid w:val="00EB4BBE"/>
    <w:rsid w:val="00EF2049"/>
    <w:rsid w:val="00F10BF9"/>
    <w:rsid w:val="00F25CD1"/>
    <w:rsid w:val="00F52015"/>
    <w:rsid w:val="00F5553B"/>
    <w:rsid w:val="00FA1009"/>
    <w:rsid w:val="00FB17E4"/>
    <w:rsid w:val="00FD0E0B"/>
    <w:rsid w:val="00FD230E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ED64-8790-4E44-84EF-98EECAA1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dc:description/>
  <cp:lastModifiedBy>Сарыев Рестем Серверович</cp:lastModifiedBy>
  <cp:revision>37</cp:revision>
  <cp:lastPrinted>2024-10-04T09:17:00Z</cp:lastPrinted>
  <dcterms:created xsi:type="dcterms:W3CDTF">2018-08-10T08:22:00Z</dcterms:created>
  <dcterms:modified xsi:type="dcterms:W3CDTF">2025-01-13T14:06:00Z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