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0597" w:rsidRDefault="00410597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41C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января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641C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</w:t>
      </w:r>
    </w:p>
    <w:p w:rsidR="003A735B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A735B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41CC9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41CC9" w:rsidRPr="00641CC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proofErr w:type="gramStart"/>
      <w:r w:rsidR="00641CC9" w:rsidRPr="00641C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641CC9" w:rsidRPr="0064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735B" w:rsidRPr="00135B93" w:rsidRDefault="00641CC9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CC9"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город-курорт Геленджик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410597" w:rsidRPr="00DF3A1B" w:rsidRDefault="00410597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641CC9" w:rsidRPr="00641CC9">
        <w:rPr>
          <w:rFonts w:ascii="Times New Roman" w:eastAsia="Times New Roman" w:hAnsi="Times New Roman"/>
          <w:lang w:eastAsia="ru-RU"/>
        </w:rPr>
        <w:t>О внесении изменений в Устав муниципального образова</w:t>
      </w:r>
      <w:r w:rsidR="00641CC9">
        <w:rPr>
          <w:rFonts w:ascii="Times New Roman" w:eastAsia="Times New Roman" w:hAnsi="Times New Roman"/>
          <w:lang w:eastAsia="ru-RU"/>
        </w:rPr>
        <w:t>ния город-курорт Геленджик</w:t>
      </w:r>
      <w:r>
        <w:rPr>
          <w:rFonts w:ascii="Times New Roman" w:eastAsia="Times New Roman" w:hAnsi="Times New Roman"/>
          <w:lang w:eastAsia="ru-RU"/>
        </w:rPr>
        <w:t>»,</w:t>
      </w:r>
      <w:r w:rsidR="00135B93">
        <w:rPr>
          <w:rFonts w:ascii="Times New Roman" w:eastAsia="Times New Roman" w:hAnsi="Times New Roman"/>
          <w:lang w:eastAsia="ru-RU"/>
        </w:rPr>
        <w:t xml:space="preserve"> </w:t>
      </w:r>
      <w:r w:rsidR="001D08D6">
        <w:rPr>
          <w:rFonts w:ascii="Times New Roman" w:eastAsia="Times New Roman" w:hAnsi="Times New Roman"/>
          <w:lang w:eastAsia="ru-RU"/>
        </w:rPr>
        <w:t>24 января</w:t>
      </w:r>
      <w:r>
        <w:rPr>
          <w:rFonts w:ascii="Times New Roman" w:eastAsia="Times New Roman" w:hAnsi="Times New Roman"/>
          <w:lang w:eastAsia="ru-RU"/>
        </w:rPr>
        <w:t xml:space="preserve"> 202</w:t>
      </w:r>
      <w:r w:rsidR="001D08D6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1D08D6">
        <w:rPr>
          <w:rFonts w:ascii="Times New Roman" w:eastAsia="Times New Roman" w:hAnsi="Times New Roman"/>
          <w:lang w:eastAsia="ru-RU"/>
        </w:rPr>
        <w:t>», 24 января 2025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1D08D6" w:rsidRPr="00641CC9">
        <w:rPr>
          <w:rFonts w:ascii="Times New Roman" w:eastAsia="Times New Roman" w:hAnsi="Times New Roman"/>
          <w:lang w:eastAsia="ru-RU"/>
        </w:rPr>
        <w:t>О внесении изменений в Устав муниципального образова</w:t>
      </w:r>
      <w:r w:rsidR="001D08D6">
        <w:rPr>
          <w:rFonts w:ascii="Times New Roman" w:eastAsia="Times New Roman" w:hAnsi="Times New Roman"/>
          <w:lang w:eastAsia="ru-RU"/>
        </w:rPr>
        <w:t>ния город-курорт Геленджик</w:t>
      </w:r>
      <w:r w:rsidR="002E5A00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1D08D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A1B" w:rsidRDefault="00DF3A1B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410597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325ECD" w:rsidRDefault="00325ECD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10597" w:rsidRDefault="004105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1D08D6" w:rsidRPr="00516151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D08D6" w:rsidRPr="00516151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января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</w:t>
      </w:r>
    </w:p>
    <w:p w:rsidR="001D08D6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D08D6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D08D6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1CC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proofErr w:type="gramStart"/>
      <w:r w:rsidRPr="00641C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64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08D6" w:rsidRPr="00135B93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CC9"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город-курорт Геленджик»</w:t>
      </w:r>
    </w:p>
    <w:p w:rsidR="001D08D6" w:rsidRPr="00DF3A1B" w:rsidRDefault="001D08D6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</w:p>
    <w:p w:rsidR="001D08D6" w:rsidRDefault="001D08D6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641CC9">
        <w:rPr>
          <w:rFonts w:ascii="Times New Roman" w:eastAsia="Times New Roman" w:hAnsi="Times New Roman"/>
          <w:lang w:eastAsia="ru-RU"/>
        </w:rPr>
        <w:t>О внесении изменений в Устав муниципального образова</w:t>
      </w:r>
      <w:r>
        <w:rPr>
          <w:rFonts w:ascii="Times New Roman" w:eastAsia="Times New Roman" w:hAnsi="Times New Roman"/>
          <w:lang w:eastAsia="ru-RU"/>
        </w:rPr>
        <w:t>ния город-курорт Геленджик», 24 января 2025 года поступивший от правового управления администрации муниципального образования город-курорт Геленджик.</w:t>
      </w:r>
    </w:p>
    <w:p w:rsidR="001D08D6" w:rsidRDefault="001D08D6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», 24 января 2025года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D08D6" w:rsidRDefault="001D08D6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41CC9">
        <w:rPr>
          <w:rFonts w:ascii="Times New Roman" w:eastAsia="Times New Roman" w:hAnsi="Times New Roman"/>
          <w:lang w:eastAsia="ru-RU"/>
        </w:rPr>
        <w:t>О внесении изменений в Устав муниципального образова</w:t>
      </w:r>
      <w:r>
        <w:rPr>
          <w:rFonts w:ascii="Times New Roman" w:eastAsia="Times New Roman" w:hAnsi="Times New Roman"/>
          <w:lang w:eastAsia="ru-RU"/>
        </w:rPr>
        <w:t xml:space="preserve">ния город-курорт Геленджик»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1D08D6" w:rsidRDefault="001D08D6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1D08D6" w:rsidRDefault="001D08D6" w:rsidP="001D08D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D08D6" w:rsidRDefault="001D08D6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1D08D6" w:rsidP="001D0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4" w:name="_GoBack"/>
      <w:bookmarkEnd w:id="4"/>
    </w:p>
    <w:sectPr w:rsidR="00D434D9" w:rsidRPr="005F19CB" w:rsidSect="004105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F9" w:rsidRDefault="004935F9" w:rsidP="0087645B">
      <w:pPr>
        <w:spacing w:after="0" w:line="240" w:lineRule="auto"/>
      </w:pPr>
      <w:r>
        <w:separator/>
      </w:r>
    </w:p>
  </w:endnote>
  <w:endnote w:type="continuationSeparator" w:id="0">
    <w:p w:rsidR="004935F9" w:rsidRDefault="004935F9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F9" w:rsidRDefault="004935F9" w:rsidP="0087645B">
      <w:pPr>
        <w:spacing w:after="0" w:line="240" w:lineRule="auto"/>
      </w:pPr>
      <w:r>
        <w:separator/>
      </w:r>
    </w:p>
  </w:footnote>
  <w:footnote w:type="continuationSeparator" w:id="0">
    <w:p w:rsidR="004935F9" w:rsidRDefault="004935F9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66A5B"/>
    <w:rsid w:val="000A27C9"/>
    <w:rsid w:val="00100F18"/>
    <w:rsid w:val="001027BC"/>
    <w:rsid w:val="00135B93"/>
    <w:rsid w:val="001D08D6"/>
    <w:rsid w:val="001D5452"/>
    <w:rsid w:val="00215A5A"/>
    <w:rsid w:val="0021623E"/>
    <w:rsid w:val="0028234F"/>
    <w:rsid w:val="002E5A00"/>
    <w:rsid w:val="002E7472"/>
    <w:rsid w:val="00325ECD"/>
    <w:rsid w:val="0034789B"/>
    <w:rsid w:val="003523A6"/>
    <w:rsid w:val="00365B3A"/>
    <w:rsid w:val="00396679"/>
    <w:rsid w:val="003A3107"/>
    <w:rsid w:val="003A735B"/>
    <w:rsid w:val="004102F5"/>
    <w:rsid w:val="00410597"/>
    <w:rsid w:val="004935F9"/>
    <w:rsid w:val="00560D8E"/>
    <w:rsid w:val="00591B4D"/>
    <w:rsid w:val="005F19CB"/>
    <w:rsid w:val="005F64BE"/>
    <w:rsid w:val="006007F9"/>
    <w:rsid w:val="00641CC9"/>
    <w:rsid w:val="006D0A8F"/>
    <w:rsid w:val="006E09CB"/>
    <w:rsid w:val="00705DEB"/>
    <w:rsid w:val="0075662F"/>
    <w:rsid w:val="007764D9"/>
    <w:rsid w:val="00783ACE"/>
    <w:rsid w:val="007F0471"/>
    <w:rsid w:val="00866EA3"/>
    <w:rsid w:val="0087645B"/>
    <w:rsid w:val="0088169E"/>
    <w:rsid w:val="00885C1E"/>
    <w:rsid w:val="008A6544"/>
    <w:rsid w:val="00904AE8"/>
    <w:rsid w:val="00907523"/>
    <w:rsid w:val="00926BBE"/>
    <w:rsid w:val="009407B6"/>
    <w:rsid w:val="00953A6C"/>
    <w:rsid w:val="00A232E0"/>
    <w:rsid w:val="00A45835"/>
    <w:rsid w:val="00A51C73"/>
    <w:rsid w:val="00A731F4"/>
    <w:rsid w:val="00AD33F9"/>
    <w:rsid w:val="00AD4094"/>
    <w:rsid w:val="00AE7D46"/>
    <w:rsid w:val="00B55B65"/>
    <w:rsid w:val="00B7223E"/>
    <w:rsid w:val="00C44CD1"/>
    <w:rsid w:val="00C520A9"/>
    <w:rsid w:val="00C54E8C"/>
    <w:rsid w:val="00CA1AF3"/>
    <w:rsid w:val="00CA40D7"/>
    <w:rsid w:val="00D41336"/>
    <w:rsid w:val="00D434D9"/>
    <w:rsid w:val="00D568B3"/>
    <w:rsid w:val="00DB0BFC"/>
    <w:rsid w:val="00DB574A"/>
    <w:rsid w:val="00DF3A1B"/>
    <w:rsid w:val="00E36D3A"/>
    <w:rsid w:val="00E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19</cp:revision>
  <cp:lastPrinted>2025-01-30T12:44:00Z</cp:lastPrinted>
  <dcterms:created xsi:type="dcterms:W3CDTF">2024-02-15T08:32:00Z</dcterms:created>
  <dcterms:modified xsi:type="dcterms:W3CDTF">2025-01-30T12:46:00Z</dcterms:modified>
</cp:coreProperties>
</file>