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082A" w:rsidRPr="0032496D" w:rsidRDefault="003A082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4501"/>
      </w:tblGrid>
      <w:tr w:rsidR="00514C3E" w:rsidTr="00514C3E">
        <w:tc>
          <w:tcPr>
            <w:tcW w:w="5070" w:type="dxa"/>
          </w:tcPr>
          <w:p w:rsidR="00514C3E" w:rsidRDefault="00514C3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1" w:type="dxa"/>
          </w:tcPr>
          <w:p w:rsidR="00514C3E" w:rsidRPr="00514C3E" w:rsidRDefault="00514C3E" w:rsidP="00514C3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4C3E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514C3E" w:rsidRPr="00240CF0" w:rsidRDefault="00514C3E" w:rsidP="00514C3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14C3E" w:rsidRPr="00514C3E" w:rsidRDefault="00514C3E" w:rsidP="00514C3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4C3E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3337A2" w:rsidRPr="003337A2" w:rsidRDefault="003337A2" w:rsidP="003337A2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337A2">
              <w:rPr>
                <w:rFonts w:ascii="Times New Roman" w:hAnsi="Times New Roman" w:cs="Times New Roman"/>
                <w:bCs/>
                <w:sz w:val="28"/>
                <w:szCs w:val="28"/>
              </w:rPr>
              <w:t>постановлением администрации муниципального образования</w:t>
            </w:r>
          </w:p>
          <w:p w:rsidR="003337A2" w:rsidRPr="003337A2" w:rsidRDefault="003337A2" w:rsidP="003337A2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337A2">
              <w:rPr>
                <w:rFonts w:ascii="Times New Roman" w:hAnsi="Times New Roman" w:cs="Times New Roman"/>
                <w:bCs/>
                <w:sz w:val="28"/>
                <w:szCs w:val="28"/>
              </w:rPr>
              <w:t>город-курорт Геленджик</w:t>
            </w:r>
          </w:p>
          <w:p w:rsidR="00514C3E" w:rsidRDefault="003337A2" w:rsidP="003337A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37A2">
              <w:rPr>
                <w:rFonts w:ascii="Times New Roman" w:hAnsi="Times New Roman" w:cs="Times New Roman"/>
                <w:bCs/>
                <w:sz w:val="28"/>
                <w:szCs w:val="28"/>
              </w:rPr>
              <w:t>от __________________№ ______</w:t>
            </w:r>
          </w:p>
        </w:tc>
      </w:tr>
    </w:tbl>
    <w:p w:rsidR="00240CF0" w:rsidRDefault="00240CF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37A2" w:rsidRDefault="003337A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37A2" w:rsidRDefault="003337A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37A2" w:rsidRDefault="003337A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453D8" w:rsidRPr="0032496D" w:rsidRDefault="00C453D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E1DA3" w:rsidRDefault="00F96C16" w:rsidP="004E1DA3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0" w:name="P43"/>
      <w:bookmarkEnd w:id="0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ПОРЯДОК</w:t>
      </w:r>
    </w:p>
    <w:p w:rsidR="00515717" w:rsidRPr="004E1DA3" w:rsidRDefault="00515717" w:rsidP="00515717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привлечения остатков средств на единый счет бюджета </w:t>
      </w:r>
    </w:p>
    <w:p w:rsidR="004E1DA3" w:rsidRDefault="004E1DA3" w:rsidP="004E1DA3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E1DA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муниципального образования город-курорт Геленджик </w:t>
      </w:r>
    </w:p>
    <w:p w:rsidR="004E1DA3" w:rsidRDefault="00515717" w:rsidP="003337A2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 возврата привлеченных средств</w:t>
      </w:r>
    </w:p>
    <w:p w:rsidR="003337A2" w:rsidRPr="004E1DA3" w:rsidRDefault="003337A2" w:rsidP="00240CF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750B9" w:rsidRPr="002310C9" w:rsidRDefault="00D750B9" w:rsidP="008472EB">
      <w:pPr>
        <w:pStyle w:val="aa"/>
        <w:spacing w:before="0" w:beforeAutospacing="0" w:after="0" w:afterAutospacing="0" w:line="288" w:lineRule="atLeast"/>
        <w:ind w:right="-284" w:firstLine="540"/>
        <w:jc w:val="both"/>
        <w:rPr>
          <w:sz w:val="28"/>
          <w:szCs w:val="28"/>
        </w:rPr>
      </w:pPr>
      <w:r>
        <w:rPr>
          <w:rFonts w:eastAsiaTheme="minorEastAsia"/>
          <w:sz w:val="28"/>
          <w:szCs w:val="28"/>
        </w:rPr>
        <w:t>1.</w:t>
      </w:r>
      <w:r w:rsidR="004E1DA3" w:rsidRPr="004E1DA3">
        <w:rPr>
          <w:rFonts w:eastAsiaTheme="minorEastAsia"/>
          <w:sz w:val="28"/>
          <w:szCs w:val="28"/>
        </w:rPr>
        <w:t xml:space="preserve"> </w:t>
      </w:r>
      <w:proofErr w:type="gramStart"/>
      <w:r w:rsidR="004E1DA3" w:rsidRPr="004E1DA3">
        <w:rPr>
          <w:rFonts w:eastAsiaTheme="minorEastAsia"/>
          <w:sz w:val="28"/>
          <w:szCs w:val="28"/>
        </w:rPr>
        <w:t xml:space="preserve">Настоящий </w:t>
      </w:r>
      <w:r w:rsidR="005C0E2A">
        <w:rPr>
          <w:rFonts w:eastAsiaTheme="minorEastAsia"/>
          <w:sz w:val="28"/>
          <w:szCs w:val="28"/>
        </w:rPr>
        <w:t xml:space="preserve">Порядок </w:t>
      </w:r>
      <w:r w:rsidR="00515717" w:rsidRPr="00515717">
        <w:rPr>
          <w:rFonts w:eastAsiaTheme="minorEastAsia"/>
          <w:sz w:val="28"/>
          <w:szCs w:val="28"/>
        </w:rPr>
        <w:t xml:space="preserve">привлечения остатков </w:t>
      </w:r>
      <w:r w:rsidR="00515717">
        <w:rPr>
          <w:rFonts w:eastAsiaTheme="minorEastAsia"/>
          <w:sz w:val="28"/>
          <w:szCs w:val="28"/>
        </w:rPr>
        <w:t xml:space="preserve">средств на единый счет бюджета </w:t>
      </w:r>
      <w:r w:rsidR="00515717" w:rsidRPr="00515717">
        <w:rPr>
          <w:rFonts w:eastAsiaTheme="minorEastAsia"/>
          <w:sz w:val="28"/>
          <w:szCs w:val="28"/>
        </w:rPr>
        <w:t>муниципального обра</w:t>
      </w:r>
      <w:r w:rsidR="00515717">
        <w:rPr>
          <w:rFonts w:eastAsiaTheme="minorEastAsia"/>
          <w:sz w:val="28"/>
          <w:szCs w:val="28"/>
        </w:rPr>
        <w:t xml:space="preserve">зования город-курорт Геленджик </w:t>
      </w:r>
      <w:r w:rsidR="00515717" w:rsidRPr="00515717">
        <w:rPr>
          <w:rFonts w:eastAsiaTheme="minorEastAsia"/>
          <w:sz w:val="28"/>
          <w:szCs w:val="28"/>
        </w:rPr>
        <w:t>и возврата привлеченных средств</w:t>
      </w:r>
      <w:r w:rsidR="00BA479D" w:rsidRPr="00BA479D">
        <w:rPr>
          <w:rFonts w:eastAsiaTheme="minorEastAsia"/>
          <w:sz w:val="28"/>
          <w:szCs w:val="28"/>
        </w:rPr>
        <w:t xml:space="preserve"> </w:t>
      </w:r>
      <w:r w:rsidR="00BA479D">
        <w:rPr>
          <w:rFonts w:eastAsiaTheme="minorEastAsia"/>
          <w:sz w:val="28"/>
          <w:szCs w:val="28"/>
        </w:rPr>
        <w:t xml:space="preserve">(далее </w:t>
      </w:r>
      <w:r w:rsidR="00F96C16">
        <w:rPr>
          <w:rFonts w:eastAsiaTheme="minorEastAsia"/>
          <w:sz w:val="28"/>
          <w:szCs w:val="28"/>
        </w:rPr>
        <w:t>соответственно -</w:t>
      </w:r>
      <w:r w:rsidR="005850B0">
        <w:rPr>
          <w:rFonts w:eastAsiaTheme="minorEastAsia"/>
          <w:sz w:val="28"/>
          <w:szCs w:val="28"/>
        </w:rPr>
        <w:t xml:space="preserve"> Порядок</w:t>
      </w:r>
      <w:r w:rsidR="00AB7928">
        <w:rPr>
          <w:rFonts w:eastAsiaTheme="minorEastAsia"/>
          <w:sz w:val="28"/>
          <w:szCs w:val="28"/>
        </w:rPr>
        <w:t>, местный бюджет</w:t>
      </w:r>
      <w:r w:rsidR="00BA479D">
        <w:rPr>
          <w:rFonts w:eastAsiaTheme="minorEastAsia"/>
          <w:sz w:val="28"/>
          <w:szCs w:val="28"/>
        </w:rPr>
        <w:t xml:space="preserve">) </w:t>
      </w:r>
      <w:r w:rsidR="00DB5777">
        <w:rPr>
          <w:rFonts w:eastAsiaTheme="minorEastAsia"/>
          <w:sz w:val="28"/>
          <w:szCs w:val="28"/>
        </w:rPr>
        <w:t xml:space="preserve">разработан в соответствии </w:t>
      </w:r>
      <w:r w:rsidR="003337A2">
        <w:rPr>
          <w:rFonts w:eastAsiaTheme="minorEastAsia"/>
          <w:sz w:val="28"/>
          <w:szCs w:val="28"/>
        </w:rPr>
        <w:t>со статьей</w:t>
      </w:r>
      <w:r w:rsidR="005C0E2A">
        <w:rPr>
          <w:rFonts w:eastAsiaTheme="minorEastAsia"/>
          <w:sz w:val="28"/>
          <w:szCs w:val="28"/>
        </w:rPr>
        <w:t xml:space="preserve"> </w:t>
      </w:r>
      <w:r w:rsidR="00515717">
        <w:rPr>
          <w:rFonts w:eastAsiaTheme="minorEastAsia"/>
          <w:sz w:val="28"/>
          <w:szCs w:val="28"/>
        </w:rPr>
        <w:t>236.1</w:t>
      </w:r>
      <w:r w:rsidR="005C0E2A">
        <w:rPr>
          <w:rFonts w:eastAsiaTheme="minorEastAsia"/>
          <w:sz w:val="28"/>
          <w:szCs w:val="28"/>
        </w:rPr>
        <w:t xml:space="preserve"> Бюджетного кодекса Российской Федерации</w:t>
      </w:r>
      <w:r w:rsidR="002310C9">
        <w:rPr>
          <w:rFonts w:eastAsiaTheme="minorEastAsia"/>
          <w:sz w:val="28"/>
          <w:szCs w:val="28"/>
        </w:rPr>
        <w:t xml:space="preserve">, </w:t>
      </w:r>
      <w:r w:rsidR="005C0E2A">
        <w:rPr>
          <w:rFonts w:eastAsiaTheme="minorEastAsia"/>
          <w:sz w:val="28"/>
          <w:szCs w:val="28"/>
        </w:rPr>
        <w:t xml:space="preserve"> </w:t>
      </w:r>
      <w:r w:rsidR="003337A2" w:rsidRPr="003337A2">
        <w:rPr>
          <w:sz w:val="28"/>
          <w:szCs w:val="28"/>
        </w:rPr>
        <w:t>постановлением Правительства Ро</w:t>
      </w:r>
      <w:r w:rsidR="003337A2">
        <w:rPr>
          <w:sz w:val="28"/>
          <w:szCs w:val="28"/>
        </w:rPr>
        <w:t xml:space="preserve">ссийской Федерации от  </w:t>
      </w:r>
      <w:r w:rsidR="00F96C16">
        <w:rPr>
          <w:sz w:val="28"/>
          <w:szCs w:val="28"/>
        </w:rPr>
        <w:t xml:space="preserve">           </w:t>
      </w:r>
      <w:bookmarkStart w:id="1" w:name="_GoBack"/>
      <w:bookmarkEnd w:id="1"/>
      <w:r w:rsidR="003337A2" w:rsidRPr="003337A2">
        <w:rPr>
          <w:sz w:val="28"/>
          <w:szCs w:val="28"/>
        </w:rPr>
        <w:t>30 марта 2020 года №368 «Об утверждении правил привлечения Федеральным казначейством остатков средств на единый счет федерального бюджета и возврата привлеченных средств и</w:t>
      </w:r>
      <w:proofErr w:type="gramEnd"/>
      <w:r w:rsidR="003337A2" w:rsidRPr="003337A2">
        <w:rPr>
          <w:sz w:val="28"/>
          <w:szCs w:val="28"/>
        </w:rPr>
        <w:t xml:space="preserve"> </w:t>
      </w:r>
      <w:proofErr w:type="gramStart"/>
      <w:r w:rsidR="003337A2" w:rsidRPr="003337A2">
        <w:rPr>
          <w:sz w:val="28"/>
          <w:szCs w:val="28"/>
        </w:rPr>
        <w:t xml:space="preserve">общих требований к порядку привлечения остатков средств на единый счет бюджета субъекта Российской Федерации (местного бюджета) и возврата привлеченных средств» </w:t>
      </w:r>
      <w:r w:rsidR="005C0E2A">
        <w:rPr>
          <w:rFonts w:eastAsiaTheme="minorEastAsia"/>
          <w:sz w:val="28"/>
          <w:szCs w:val="28"/>
        </w:rPr>
        <w:t>и</w:t>
      </w:r>
      <w:r w:rsidR="00AB7928">
        <w:rPr>
          <w:rFonts w:eastAsiaTheme="minorEastAsia"/>
          <w:sz w:val="28"/>
          <w:szCs w:val="28"/>
        </w:rPr>
        <w:t xml:space="preserve"> устанавливает </w:t>
      </w:r>
      <w:r w:rsidR="002310C9">
        <w:rPr>
          <w:rFonts w:eastAsiaTheme="minorEastAsia"/>
          <w:sz w:val="28"/>
          <w:szCs w:val="28"/>
        </w:rPr>
        <w:t xml:space="preserve">порядок </w:t>
      </w:r>
      <w:r w:rsidR="002310C9" w:rsidRPr="002310C9">
        <w:rPr>
          <w:rFonts w:eastAsiaTheme="minorEastAsia"/>
          <w:sz w:val="28"/>
          <w:szCs w:val="28"/>
        </w:rPr>
        <w:t xml:space="preserve">привлечения остатков средств </w:t>
      </w:r>
      <w:r w:rsidR="002310C9">
        <w:rPr>
          <w:rFonts w:eastAsiaTheme="minorEastAsia"/>
          <w:sz w:val="28"/>
          <w:szCs w:val="28"/>
        </w:rPr>
        <w:t xml:space="preserve">с казначейских счетов </w:t>
      </w:r>
      <w:r w:rsidR="002310C9" w:rsidRPr="002310C9">
        <w:rPr>
          <w:rFonts w:eastAsiaTheme="minorEastAsia"/>
          <w:sz w:val="28"/>
          <w:szCs w:val="28"/>
        </w:rPr>
        <w:t xml:space="preserve">на единый счет </w:t>
      </w:r>
      <w:r w:rsidR="002310C9">
        <w:rPr>
          <w:rFonts w:eastAsiaTheme="minorEastAsia"/>
          <w:sz w:val="28"/>
          <w:szCs w:val="28"/>
        </w:rPr>
        <w:t xml:space="preserve">местного </w:t>
      </w:r>
      <w:r w:rsidR="00DB5777">
        <w:rPr>
          <w:rFonts w:eastAsiaTheme="minorEastAsia"/>
          <w:sz w:val="28"/>
          <w:szCs w:val="28"/>
        </w:rPr>
        <w:t xml:space="preserve">бюджета </w:t>
      </w:r>
      <w:r w:rsidR="002310C9">
        <w:rPr>
          <w:rFonts w:eastAsiaTheme="minorEastAsia"/>
          <w:sz w:val="28"/>
          <w:szCs w:val="28"/>
        </w:rPr>
        <w:t>и их возврата на казначейские счета, с которых они были перечислены</w:t>
      </w:r>
      <w:r w:rsidR="003337A2">
        <w:rPr>
          <w:rFonts w:eastAsiaTheme="minorEastAsia"/>
          <w:sz w:val="28"/>
          <w:szCs w:val="28"/>
        </w:rPr>
        <w:t xml:space="preserve"> </w:t>
      </w:r>
      <w:r w:rsidR="003337A2">
        <w:rPr>
          <w:sz w:val="28"/>
          <w:szCs w:val="28"/>
        </w:rPr>
        <w:t>Управлением</w:t>
      </w:r>
      <w:r w:rsidR="003337A2" w:rsidRPr="00515717">
        <w:rPr>
          <w:sz w:val="28"/>
          <w:szCs w:val="28"/>
        </w:rPr>
        <w:t xml:space="preserve"> Федерального казначейства по Краснодарскому краю (далее </w:t>
      </w:r>
      <w:r w:rsidR="003337A2">
        <w:rPr>
          <w:sz w:val="28"/>
          <w:szCs w:val="28"/>
        </w:rPr>
        <w:t>–</w:t>
      </w:r>
      <w:r w:rsidR="003337A2" w:rsidRPr="00515717">
        <w:rPr>
          <w:sz w:val="28"/>
          <w:szCs w:val="28"/>
        </w:rPr>
        <w:t xml:space="preserve"> Управление</w:t>
      </w:r>
      <w:r w:rsidR="003337A2">
        <w:rPr>
          <w:sz w:val="28"/>
          <w:szCs w:val="28"/>
        </w:rPr>
        <w:t>)</w:t>
      </w:r>
      <w:r w:rsidR="002310C9">
        <w:rPr>
          <w:rFonts w:eastAsiaTheme="minorEastAsia"/>
          <w:sz w:val="28"/>
          <w:szCs w:val="28"/>
        </w:rPr>
        <w:t xml:space="preserve">. </w:t>
      </w:r>
      <w:proofErr w:type="gramEnd"/>
    </w:p>
    <w:p w:rsidR="00515717" w:rsidRPr="00515717" w:rsidRDefault="00515717" w:rsidP="008472EB">
      <w:pPr>
        <w:widowControl w:val="0"/>
        <w:autoSpaceDE w:val="0"/>
        <w:autoSpaceDN w:val="0"/>
        <w:spacing w:after="0" w:line="240" w:lineRule="auto"/>
        <w:ind w:right="-284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5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Понятия и термины, используемые в настоящем Порядке, применяются в значениях, определенных Бюджетным </w:t>
      </w:r>
      <w:hyperlink r:id="rId7">
        <w:r w:rsidRPr="0051571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кодексом</w:t>
        </w:r>
      </w:hyperlink>
      <w:r w:rsidRPr="00515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Федерации.</w:t>
      </w:r>
    </w:p>
    <w:p w:rsidR="00515717" w:rsidRPr="00515717" w:rsidRDefault="00515717" w:rsidP="008472EB">
      <w:pPr>
        <w:widowControl w:val="0"/>
        <w:autoSpaceDE w:val="0"/>
        <w:autoSpaceDN w:val="0"/>
        <w:adjustRightInd w:val="0"/>
        <w:spacing w:before="200" w:after="0" w:line="240" w:lineRule="auto"/>
        <w:ind w:right="-284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P50"/>
      <w:bookmarkEnd w:id="2"/>
      <w:r w:rsidRPr="00515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Привлечение остатков средств на единый счет местного бюджета осуществляется за счет средств на следующих </w:t>
      </w:r>
      <w:r w:rsidR="008472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казначейских счетах, </w:t>
      </w:r>
      <w:r w:rsidRPr="00515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открытых финансовому </w:t>
      </w:r>
      <w:r w:rsidR="008472EB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управлению администрации муниципального образования город-курорт Геленджик (далее - финансовое управление)</w:t>
      </w:r>
      <w:r w:rsidRPr="00515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в Управлении:</w:t>
      </w:r>
    </w:p>
    <w:p w:rsidR="00515717" w:rsidRPr="00515717" w:rsidRDefault="00515717" w:rsidP="008472EB">
      <w:pPr>
        <w:widowControl w:val="0"/>
        <w:autoSpaceDE w:val="0"/>
        <w:autoSpaceDN w:val="0"/>
        <w:adjustRightInd w:val="0"/>
        <w:spacing w:before="200" w:after="0" w:line="240" w:lineRule="auto"/>
        <w:ind w:right="-284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5717">
        <w:rPr>
          <w:rFonts w:ascii="Times New Roman" w:eastAsia="Times New Roman" w:hAnsi="Times New Roman" w:cs="Times New Roman"/>
          <w:sz w:val="28"/>
          <w:szCs w:val="28"/>
          <w:lang w:eastAsia="ru-RU"/>
        </w:rPr>
        <w:t>1) казначейский счет для осуществления и отражения операций с денежными средствами, поступающими во временное распоряжение получателей средств местного бюджета;</w:t>
      </w:r>
    </w:p>
    <w:p w:rsidR="00515717" w:rsidRPr="00515717" w:rsidRDefault="00515717" w:rsidP="008472EB">
      <w:pPr>
        <w:widowControl w:val="0"/>
        <w:autoSpaceDE w:val="0"/>
        <w:autoSpaceDN w:val="0"/>
        <w:adjustRightInd w:val="0"/>
        <w:spacing w:before="200" w:after="0" w:line="240" w:lineRule="auto"/>
        <w:ind w:right="-284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5717">
        <w:rPr>
          <w:rFonts w:ascii="Times New Roman" w:eastAsia="Times New Roman" w:hAnsi="Times New Roman" w:cs="Times New Roman"/>
          <w:sz w:val="28"/>
          <w:szCs w:val="28"/>
          <w:lang w:eastAsia="ru-RU"/>
        </w:rPr>
        <w:t>2) казначейский счет для осуществления и отражения операций с денежными средствами муниципальных бюджетных и автономных учреждений;</w:t>
      </w:r>
    </w:p>
    <w:p w:rsidR="00515717" w:rsidRPr="00515717" w:rsidRDefault="00515717" w:rsidP="008472EB">
      <w:pPr>
        <w:widowControl w:val="0"/>
        <w:autoSpaceDE w:val="0"/>
        <w:autoSpaceDN w:val="0"/>
        <w:adjustRightInd w:val="0"/>
        <w:spacing w:before="200" w:after="0" w:line="240" w:lineRule="auto"/>
        <w:ind w:right="-284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5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</w:t>
      </w:r>
      <w:r w:rsidR="00F96C16" w:rsidRPr="00F96C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казначейский счет для осуществления и отражения операций с </w:t>
      </w:r>
      <w:r w:rsidR="00F96C16" w:rsidRPr="00F96C1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денежными средствами получателей средств из бюджета, источником финансового обеспечения которых являются средства местного бюджета</w:t>
      </w:r>
      <w:r w:rsidRPr="00515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515717" w:rsidRPr="00515717" w:rsidRDefault="00515717" w:rsidP="008472EB">
      <w:pPr>
        <w:widowControl w:val="0"/>
        <w:autoSpaceDE w:val="0"/>
        <w:autoSpaceDN w:val="0"/>
        <w:adjustRightInd w:val="0"/>
        <w:spacing w:before="200" w:after="0" w:line="240" w:lineRule="auto"/>
        <w:ind w:right="-284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5717">
        <w:rPr>
          <w:rFonts w:ascii="Times New Roman" w:eastAsia="Times New Roman" w:hAnsi="Times New Roman" w:cs="Times New Roman"/>
          <w:sz w:val="28"/>
          <w:szCs w:val="28"/>
          <w:lang w:eastAsia="ru-RU"/>
        </w:rPr>
        <w:t>4) казначейский счет для осуществления и отражения операций с денежными средствами участников казначейского сопровождения.</w:t>
      </w:r>
    </w:p>
    <w:p w:rsidR="00515717" w:rsidRPr="00515717" w:rsidRDefault="00515717" w:rsidP="008472EB">
      <w:pPr>
        <w:widowControl w:val="0"/>
        <w:autoSpaceDE w:val="0"/>
        <w:autoSpaceDN w:val="0"/>
        <w:adjustRightInd w:val="0"/>
        <w:spacing w:before="200" w:after="0" w:line="240" w:lineRule="auto"/>
        <w:ind w:right="-284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5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Возврат средств с единого счета местного бюджета осуществляется на соответствующие казначейские счета, указанные в </w:t>
      </w:r>
      <w:hyperlink w:anchor="P50">
        <w:r w:rsidRPr="0051571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пункте 3</w:t>
        </w:r>
      </w:hyperlink>
      <w:r w:rsidRPr="00515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Порядка, </w:t>
      </w:r>
      <w:proofErr w:type="gramStart"/>
      <w:r w:rsidRPr="00515717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515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которых они были ранее перечислены.</w:t>
      </w:r>
    </w:p>
    <w:p w:rsidR="00515717" w:rsidRPr="00515717" w:rsidRDefault="00515717" w:rsidP="008472EB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5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proofErr w:type="gramStart"/>
      <w:r w:rsidRPr="0051571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 привлекаемых средств, обеспечивающий достаточность средств на соответствующем казначейском счете для осуществления в рабочий день, следующий за днем привлечения средств на единый счет местного бюджета, выплат с указанного счета на основании распоряжений о совершении казначейских платежей (далее соответственно - объем привлекаемых средств, распоряжение), определяется ежедневно, исходя из остатка средств на соответствующем казначейском счете, уменьшенного на сумму средств, необходимых для совершения казначейских</w:t>
      </w:r>
      <w:proofErr w:type="gramEnd"/>
      <w:r w:rsidRPr="00515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платежей на основании распоряжений участников системы казначейских платежей, подлежащих исполнению в течение рабочего дня, следующего за днем привлечения средств на единый счет местного бюджета (далее - сумма выплат в рабочий день, следующий за днем привлечения средств на единый счет местного бюджета).</w:t>
      </w:r>
    </w:p>
    <w:p w:rsidR="00515717" w:rsidRPr="00515717" w:rsidRDefault="00515717" w:rsidP="008472EB">
      <w:pPr>
        <w:widowControl w:val="0"/>
        <w:autoSpaceDE w:val="0"/>
        <w:autoSpaceDN w:val="0"/>
        <w:adjustRightInd w:val="0"/>
        <w:spacing w:before="200" w:after="0" w:line="240" w:lineRule="auto"/>
        <w:ind w:right="-284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5717">
        <w:rPr>
          <w:rFonts w:ascii="Times New Roman" w:eastAsia="Times New Roman" w:hAnsi="Times New Roman" w:cs="Times New Roman"/>
          <w:sz w:val="28"/>
          <w:szCs w:val="28"/>
          <w:lang w:eastAsia="ru-RU"/>
        </w:rPr>
        <w:t>6. В случае если объем привлекаемых средств имеет нулевое или отрицательное значение, то привлечение остатков средств на единый счет местного бюджета за счет средств на соответствующем казначейском счете не осуществляется.</w:t>
      </w:r>
    </w:p>
    <w:p w:rsidR="00515717" w:rsidRPr="00515717" w:rsidRDefault="00515717" w:rsidP="008472EB">
      <w:pPr>
        <w:widowControl w:val="0"/>
        <w:autoSpaceDE w:val="0"/>
        <w:autoSpaceDN w:val="0"/>
        <w:adjustRightInd w:val="0"/>
        <w:spacing w:before="200" w:after="0" w:line="240" w:lineRule="auto"/>
        <w:ind w:right="-284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5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</w:t>
      </w:r>
      <w:proofErr w:type="gramStart"/>
      <w:r w:rsidRPr="00515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Перечисление остатков средств с соответствующих казначейских счетов, указанных в </w:t>
      </w:r>
      <w:hyperlink w:anchor="P50">
        <w:r w:rsidRPr="0051571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пункте 3</w:t>
        </w:r>
      </w:hyperlink>
      <w:r w:rsidRPr="00515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Порядка</w:t>
      </w:r>
      <w:r w:rsidR="00F96C1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515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осуществляется Управлением ежедневно на основании распоряжения на перечисление объема привлекаемых средств с соответствующего казначейского счета на единый счет местного бюджета, сформированного Управлением не позднее 16 часов местного времени (в дни, непосредственно предшествующие выходным и нерабочим праздни</w:t>
      </w:r>
      <w:r w:rsidR="008472EB">
        <w:rPr>
          <w:rFonts w:ascii="Times New Roman" w:eastAsia="Times New Roman" w:hAnsi="Times New Roman" w:cs="Times New Roman"/>
          <w:sz w:val="28"/>
          <w:szCs w:val="28"/>
          <w:lang w:eastAsia="ru-RU"/>
        </w:rPr>
        <w:t>чным дням</w:t>
      </w:r>
      <w:r w:rsidR="00F96C1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515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до 15 часов местного времени).</w:t>
      </w:r>
      <w:proofErr w:type="gramEnd"/>
    </w:p>
    <w:p w:rsidR="00515717" w:rsidRPr="00515717" w:rsidRDefault="00515717" w:rsidP="008472EB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5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</w:t>
      </w:r>
      <w:proofErr w:type="gramStart"/>
      <w:r w:rsidRPr="0051571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 средств, подлежащих возврату с единого счета местного бюджета на соответствующие казначейские счета, с которых они были ранее перечислены (далее - объем средств, подлежащих возврату), определяется исходя из суммы выплат в рабочий день, следующий за днем привлечения средств на единый счет местного бюджета, уменьшенной на сумму остатка средств на соответствующем казначейском счете.</w:t>
      </w:r>
      <w:proofErr w:type="gramEnd"/>
    </w:p>
    <w:p w:rsidR="00515717" w:rsidRPr="00515717" w:rsidRDefault="00515717" w:rsidP="008472EB">
      <w:pPr>
        <w:widowControl w:val="0"/>
        <w:autoSpaceDE w:val="0"/>
        <w:autoSpaceDN w:val="0"/>
        <w:adjustRightInd w:val="0"/>
        <w:spacing w:before="200" w:after="0" w:line="240" w:lineRule="auto"/>
        <w:ind w:right="-284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5717">
        <w:rPr>
          <w:rFonts w:ascii="Times New Roman" w:eastAsia="Times New Roman" w:hAnsi="Times New Roman" w:cs="Times New Roman"/>
          <w:sz w:val="28"/>
          <w:szCs w:val="28"/>
          <w:lang w:eastAsia="ru-RU"/>
        </w:rPr>
        <w:t>9. В случае если объем средств, подлежащих возврату, принимает нулевое или отрицательное значение, то возврат средств с единого счета местного бюджета на соответствующий казначейский счет не осуществляется.</w:t>
      </w:r>
    </w:p>
    <w:p w:rsidR="00515717" w:rsidRPr="00515717" w:rsidRDefault="00515717" w:rsidP="008472EB">
      <w:pPr>
        <w:widowControl w:val="0"/>
        <w:autoSpaceDE w:val="0"/>
        <w:autoSpaceDN w:val="0"/>
        <w:adjustRightInd w:val="0"/>
        <w:spacing w:before="200" w:after="0" w:line="240" w:lineRule="auto"/>
        <w:ind w:right="-284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5717">
        <w:rPr>
          <w:rFonts w:ascii="Times New Roman" w:eastAsia="Times New Roman" w:hAnsi="Times New Roman" w:cs="Times New Roman"/>
          <w:sz w:val="28"/>
          <w:szCs w:val="28"/>
          <w:lang w:eastAsia="ru-RU"/>
        </w:rPr>
        <w:t>10. Возврат привлеченных средств на соответствующие казначейские счета, с которых они были ранее перечислены, в том числе в целях проведения операций за счет привлеченных средств, осуществляется не позднее второго рабочего дня, следующего за днем приема к исполнению распоряжений участников системы казначейских платежей.</w:t>
      </w:r>
    </w:p>
    <w:p w:rsidR="00515717" w:rsidRPr="00515717" w:rsidRDefault="00515717" w:rsidP="008472EB">
      <w:pPr>
        <w:widowControl w:val="0"/>
        <w:autoSpaceDE w:val="0"/>
        <w:autoSpaceDN w:val="0"/>
        <w:adjustRightInd w:val="0"/>
        <w:spacing w:before="200" w:after="0" w:line="240" w:lineRule="auto"/>
        <w:ind w:right="-284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571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11. Перечисление средств с единого счета местного бюджета на соответствующий казначейский счет осуществляется в пределах суммы, не превышающей разницу между объемом средств, поступивших с казначейского счета на единый счет местного бюджета, и объемом средств, перечисленных с единого счета местного бюджета на соответствующий казначейский счет.</w:t>
      </w:r>
    </w:p>
    <w:p w:rsidR="00515717" w:rsidRPr="00515717" w:rsidRDefault="00515717" w:rsidP="008472EB">
      <w:pPr>
        <w:spacing w:after="0" w:line="240" w:lineRule="auto"/>
        <w:ind w:right="-284"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A082A" w:rsidRPr="0032496D" w:rsidRDefault="003A082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A082A" w:rsidRPr="0032496D" w:rsidRDefault="003A082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37A2" w:rsidRPr="003337A2" w:rsidRDefault="003337A2" w:rsidP="003337A2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3337A2">
        <w:rPr>
          <w:rFonts w:ascii="Times New Roman" w:hAnsi="Times New Roman" w:cs="Times New Roman"/>
          <w:sz w:val="28"/>
          <w:szCs w:val="28"/>
        </w:rPr>
        <w:t xml:space="preserve">Начальник </w:t>
      </w:r>
      <w:proofErr w:type="gramStart"/>
      <w:r w:rsidRPr="003337A2">
        <w:rPr>
          <w:rFonts w:ascii="Times New Roman" w:hAnsi="Times New Roman" w:cs="Times New Roman"/>
          <w:sz w:val="28"/>
          <w:szCs w:val="28"/>
        </w:rPr>
        <w:t>финансового</w:t>
      </w:r>
      <w:proofErr w:type="gramEnd"/>
      <w:r w:rsidRPr="003337A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337A2" w:rsidRPr="003337A2" w:rsidRDefault="003337A2" w:rsidP="003337A2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3337A2">
        <w:rPr>
          <w:rFonts w:ascii="Times New Roman" w:hAnsi="Times New Roman" w:cs="Times New Roman"/>
          <w:sz w:val="28"/>
          <w:szCs w:val="28"/>
        </w:rPr>
        <w:t xml:space="preserve">управления администрации </w:t>
      </w:r>
    </w:p>
    <w:p w:rsidR="003337A2" w:rsidRPr="003337A2" w:rsidRDefault="003337A2" w:rsidP="003337A2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3337A2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3337A2" w:rsidRPr="003337A2" w:rsidRDefault="003337A2" w:rsidP="003337A2">
      <w:pPr>
        <w:pStyle w:val="ConsPlusNormal"/>
        <w:ind w:right="-284"/>
        <w:rPr>
          <w:rFonts w:ascii="Times New Roman" w:hAnsi="Times New Roman" w:cs="Times New Roman"/>
          <w:sz w:val="28"/>
          <w:szCs w:val="28"/>
        </w:rPr>
      </w:pPr>
      <w:r w:rsidRPr="003337A2">
        <w:rPr>
          <w:rFonts w:ascii="Times New Roman" w:hAnsi="Times New Roman" w:cs="Times New Roman"/>
          <w:sz w:val="28"/>
          <w:szCs w:val="28"/>
        </w:rPr>
        <w:t xml:space="preserve">город-курорт Геленджик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3337A2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3337A2">
        <w:rPr>
          <w:rFonts w:ascii="Times New Roman" w:hAnsi="Times New Roman" w:cs="Times New Roman"/>
          <w:sz w:val="28"/>
          <w:szCs w:val="28"/>
        </w:rPr>
        <w:t xml:space="preserve">  Е.К. </w:t>
      </w:r>
      <w:proofErr w:type="spellStart"/>
      <w:r w:rsidRPr="003337A2">
        <w:rPr>
          <w:rFonts w:ascii="Times New Roman" w:hAnsi="Times New Roman" w:cs="Times New Roman"/>
          <w:sz w:val="28"/>
          <w:szCs w:val="28"/>
        </w:rPr>
        <w:t>Параскева</w:t>
      </w:r>
      <w:proofErr w:type="spellEnd"/>
    </w:p>
    <w:p w:rsidR="003A082A" w:rsidRPr="0032496D" w:rsidRDefault="003A082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sectPr w:rsidR="003A082A" w:rsidRPr="0032496D" w:rsidSect="00514C3E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7384" w:rsidRDefault="007F7384" w:rsidP="00514C3E">
      <w:pPr>
        <w:spacing w:after="0" w:line="240" w:lineRule="auto"/>
      </w:pPr>
      <w:r>
        <w:separator/>
      </w:r>
    </w:p>
  </w:endnote>
  <w:endnote w:type="continuationSeparator" w:id="0">
    <w:p w:rsidR="007F7384" w:rsidRDefault="007F7384" w:rsidP="00514C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7384" w:rsidRDefault="007F7384" w:rsidP="00514C3E">
      <w:pPr>
        <w:spacing w:after="0" w:line="240" w:lineRule="auto"/>
      </w:pPr>
      <w:r>
        <w:separator/>
      </w:r>
    </w:p>
  </w:footnote>
  <w:footnote w:type="continuationSeparator" w:id="0">
    <w:p w:rsidR="007F7384" w:rsidRDefault="007F7384" w:rsidP="00514C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0241593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514C3E" w:rsidRPr="00514C3E" w:rsidRDefault="00514C3E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514C3E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514C3E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514C3E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244728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514C3E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514C3E" w:rsidRDefault="00514C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082A"/>
    <w:rsid w:val="00166E65"/>
    <w:rsid w:val="00167C95"/>
    <w:rsid w:val="00171CE2"/>
    <w:rsid w:val="001722A6"/>
    <w:rsid w:val="001B2B58"/>
    <w:rsid w:val="001D1E2D"/>
    <w:rsid w:val="00216010"/>
    <w:rsid w:val="00223458"/>
    <w:rsid w:val="002310C9"/>
    <w:rsid w:val="00240CF0"/>
    <w:rsid w:val="00242C6C"/>
    <w:rsid w:val="00244728"/>
    <w:rsid w:val="00260E76"/>
    <w:rsid w:val="00275159"/>
    <w:rsid w:val="002821E3"/>
    <w:rsid w:val="002823B9"/>
    <w:rsid w:val="00296D40"/>
    <w:rsid w:val="002B0288"/>
    <w:rsid w:val="002B1AA6"/>
    <w:rsid w:val="002B4021"/>
    <w:rsid w:val="002E5A74"/>
    <w:rsid w:val="00303D6A"/>
    <w:rsid w:val="003058BA"/>
    <w:rsid w:val="0032496D"/>
    <w:rsid w:val="0032795C"/>
    <w:rsid w:val="003337A2"/>
    <w:rsid w:val="00344A99"/>
    <w:rsid w:val="003804DC"/>
    <w:rsid w:val="00391530"/>
    <w:rsid w:val="00395249"/>
    <w:rsid w:val="003A082A"/>
    <w:rsid w:val="003C2D0B"/>
    <w:rsid w:val="003D66F6"/>
    <w:rsid w:val="003F1F95"/>
    <w:rsid w:val="00435196"/>
    <w:rsid w:val="004402F4"/>
    <w:rsid w:val="0045582A"/>
    <w:rsid w:val="00467BA8"/>
    <w:rsid w:val="00473E6E"/>
    <w:rsid w:val="004A73F5"/>
    <w:rsid w:val="004C63E8"/>
    <w:rsid w:val="004D226B"/>
    <w:rsid w:val="004D492E"/>
    <w:rsid w:val="004E1DA3"/>
    <w:rsid w:val="00514C3E"/>
    <w:rsid w:val="00515717"/>
    <w:rsid w:val="00516189"/>
    <w:rsid w:val="00531E06"/>
    <w:rsid w:val="00536A49"/>
    <w:rsid w:val="0053713B"/>
    <w:rsid w:val="00555BE1"/>
    <w:rsid w:val="005850B0"/>
    <w:rsid w:val="0059296C"/>
    <w:rsid w:val="005929A9"/>
    <w:rsid w:val="005C0E2A"/>
    <w:rsid w:val="005C6D48"/>
    <w:rsid w:val="005E33F1"/>
    <w:rsid w:val="005F6413"/>
    <w:rsid w:val="00610C47"/>
    <w:rsid w:val="00620C6D"/>
    <w:rsid w:val="00623759"/>
    <w:rsid w:val="00643413"/>
    <w:rsid w:val="006654DA"/>
    <w:rsid w:val="00673D75"/>
    <w:rsid w:val="00676F8E"/>
    <w:rsid w:val="00695D6F"/>
    <w:rsid w:val="006A1498"/>
    <w:rsid w:val="006A6ADC"/>
    <w:rsid w:val="00701459"/>
    <w:rsid w:val="00724925"/>
    <w:rsid w:val="00724DEB"/>
    <w:rsid w:val="00766D8A"/>
    <w:rsid w:val="00772D07"/>
    <w:rsid w:val="007A3DAC"/>
    <w:rsid w:val="007A4D9E"/>
    <w:rsid w:val="007F7384"/>
    <w:rsid w:val="00806121"/>
    <w:rsid w:val="008472EB"/>
    <w:rsid w:val="00852A67"/>
    <w:rsid w:val="00862507"/>
    <w:rsid w:val="0087419B"/>
    <w:rsid w:val="008743E1"/>
    <w:rsid w:val="00896785"/>
    <w:rsid w:val="008A054F"/>
    <w:rsid w:val="008C098A"/>
    <w:rsid w:val="0091027A"/>
    <w:rsid w:val="00950428"/>
    <w:rsid w:val="00961439"/>
    <w:rsid w:val="009C2346"/>
    <w:rsid w:val="009D7C8B"/>
    <w:rsid w:val="009E3FE5"/>
    <w:rsid w:val="00A01779"/>
    <w:rsid w:val="00A06BDD"/>
    <w:rsid w:val="00A678A6"/>
    <w:rsid w:val="00AB1B53"/>
    <w:rsid w:val="00AB7928"/>
    <w:rsid w:val="00B07CA8"/>
    <w:rsid w:val="00B1195B"/>
    <w:rsid w:val="00B37A6C"/>
    <w:rsid w:val="00B4009C"/>
    <w:rsid w:val="00B40E7F"/>
    <w:rsid w:val="00B85478"/>
    <w:rsid w:val="00BA479D"/>
    <w:rsid w:val="00BB5FB0"/>
    <w:rsid w:val="00BC7EC4"/>
    <w:rsid w:val="00BE2AB4"/>
    <w:rsid w:val="00BE6816"/>
    <w:rsid w:val="00C13897"/>
    <w:rsid w:val="00C36242"/>
    <w:rsid w:val="00C453D8"/>
    <w:rsid w:val="00C652F0"/>
    <w:rsid w:val="00C7166F"/>
    <w:rsid w:val="00C83E5F"/>
    <w:rsid w:val="00C935F8"/>
    <w:rsid w:val="00CD3B42"/>
    <w:rsid w:val="00CE1F3E"/>
    <w:rsid w:val="00CF0FD8"/>
    <w:rsid w:val="00D229ED"/>
    <w:rsid w:val="00D52299"/>
    <w:rsid w:val="00D56869"/>
    <w:rsid w:val="00D60683"/>
    <w:rsid w:val="00D72C06"/>
    <w:rsid w:val="00D750B9"/>
    <w:rsid w:val="00D96362"/>
    <w:rsid w:val="00DA3065"/>
    <w:rsid w:val="00DA7812"/>
    <w:rsid w:val="00DB5777"/>
    <w:rsid w:val="00E210A8"/>
    <w:rsid w:val="00E3609E"/>
    <w:rsid w:val="00E60055"/>
    <w:rsid w:val="00E61832"/>
    <w:rsid w:val="00E65072"/>
    <w:rsid w:val="00E86BC6"/>
    <w:rsid w:val="00E9183C"/>
    <w:rsid w:val="00EC3307"/>
    <w:rsid w:val="00EE3F14"/>
    <w:rsid w:val="00EE4062"/>
    <w:rsid w:val="00F018BC"/>
    <w:rsid w:val="00F1609E"/>
    <w:rsid w:val="00F24F87"/>
    <w:rsid w:val="00F53743"/>
    <w:rsid w:val="00F57351"/>
    <w:rsid w:val="00F96C16"/>
    <w:rsid w:val="00FF0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3F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082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3A082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3A082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3A082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3A082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3A082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3A082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3A082A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14C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14C3E"/>
  </w:style>
  <w:style w:type="paragraph" w:styleId="a5">
    <w:name w:val="footer"/>
    <w:basedOn w:val="a"/>
    <w:link w:val="a6"/>
    <w:uiPriority w:val="99"/>
    <w:unhideWhenUsed/>
    <w:rsid w:val="00514C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14C3E"/>
  </w:style>
  <w:style w:type="table" w:styleId="a7">
    <w:name w:val="Table Grid"/>
    <w:basedOn w:val="a1"/>
    <w:uiPriority w:val="59"/>
    <w:rsid w:val="00514C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7A4D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A4D9E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unhideWhenUsed/>
    <w:rsid w:val="00D568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B4009C"/>
    <w:rPr>
      <w:color w:val="0000FF"/>
      <w:u w:val="single"/>
    </w:rPr>
  </w:style>
  <w:style w:type="paragraph" w:styleId="ac">
    <w:name w:val="List Paragraph"/>
    <w:basedOn w:val="a"/>
    <w:uiPriority w:val="34"/>
    <w:qFormat/>
    <w:rsid w:val="005850B0"/>
    <w:pPr>
      <w:ind w:left="720"/>
      <w:contextualSpacing/>
    </w:pPr>
  </w:style>
  <w:style w:type="paragraph" w:styleId="ad">
    <w:name w:val="footnote text"/>
    <w:basedOn w:val="a"/>
    <w:link w:val="ae"/>
    <w:uiPriority w:val="99"/>
    <w:semiHidden/>
    <w:unhideWhenUsed/>
    <w:rsid w:val="00515717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e">
    <w:name w:val="Текст сноски Знак"/>
    <w:basedOn w:val="a0"/>
    <w:link w:val="ad"/>
    <w:uiPriority w:val="99"/>
    <w:semiHidden/>
    <w:rsid w:val="00515717"/>
    <w:rPr>
      <w:rFonts w:ascii="Times New Roman" w:hAnsi="Times New Roman"/>
      <w:sz w:val="20"/>
      <w:szCs w:val="20"/>
      <w:lang w:eastAsia="ru-RU"/>
    </w:rPr>
  </w:style>
  <w:style w:type="character" w:styleId="af">
    <w:name w:val="footnote reference"/>
    <w:basedOn w:val="a0"/>
    <w:uiPriority w:val="99"/>
    <w:semiHidden/>
    <w:unhideWhenUsed/>
    <w:rsid w:val="0051571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3F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082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3A082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3A082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3A082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3A082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3A082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3A082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3A082A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14C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14C3E"/>
  </w:style>
  <w:style w:type="paragraph" w:styleId="a5">
    <w:name w:val="footer"/>
    <w:basedOn w:val="a"/>
    <w:link w:val="a6"/>
    <w:uiPriority w:val="99"/>
    <w:unhideWhenUsed/>
    <w:rsid w:val="00514C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14C3E"/>
  </w:style>
  <w:style w:type="table" w:styleId="a7">
    <w:name w:val="Table Grid"/>
    <w:basedOn w:val="a1"/>
    <w:uiPriority w:val="59"/>
    <w:rsid w:val="00514C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7A4D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A4D9E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unhideWhenUsed/>
    <w:rsid w:val="00D568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B4009C"/>
    <w:rPr>
      <w:color w:val="0000FF"/>
      <w:u w:val="single"/>
    </w:rPr>
  </w:style>
  <w:style w:type="paragraph" w:styleId="ac">
    <w:name w:val="List Paragraph"/>
    <w:basedOn w:val="a"/>
    <w:uiPriority w:val="34"/>
    <w:qFormat/>
    <w:rsid w:val="005850B0"/>
    <w:pPr>
      <w:ind w:left="720"/>
      <w:contextualSpacing/>
    </w:pPr>
  </w:style>
  <w:style w:type="paragraph" w:styleId="ad">
    <w:name w:val="footnote text"/>
    <w:basedOn w:val="a"/>
    <w:link w:val="ae"/>
    <w:uiPriority w:val="99"/>
    <w:semiHidden/>
    <w:unhideWhenUsed/>
    <w:rsid w:val="00515717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e">
    <w:name w:val="Текст сноски Знак"/>
    <w:basedOn w:val="a0"/>
    <w:link w:val="ad"/>
    <w:uiPriority w:val="99"/>
    <w:semiHidden/>
    <w:rsid w:val="00515717"/>
    <w:rPr>
      <w:rFonts w:ascii="Times New Roman" w:hAnsi="Times New Roman"/>
      <w:sz w:val="20"/>
      <w:szCs w:val="20"/>
      <w:lang w:eastAsia="ru-RU"/>
    </w:rPr>
  </w:style>
  <w:style w:type="character" w:styleId="af">
    <w:name w:val="footnote reference"/>
    <w:basedOn w:val="a0"/>
    <w:uiPriority w:val="99"/>
    <w:semiHidden/>
    <w:unhideWhenUsed/>
    <w:rsid w:val="0051571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421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5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6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4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0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9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1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6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91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27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757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4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9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5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7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4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03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4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B3197A062D9BDD34423921EB025C02DF824880B1F5112ABB2393979543C3CDBD06A553159057C46F67B4DD7E5JCqCO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836</Words>
  <Characters>4766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Алексеева</dc:creator>
  <cp:lastModifiedBy>Елена Николаевна</cp:lastModifiedBy>
  <cp:revision>5</cp:revision>
  <cp:lastPrinted>2024-09-24T07:23:00Z</cp:lastPrinted>
  <dcterms:created xsi:type="dcterms:W3CDTF">2024-09-12T09:20:00Z</dcterms:created>
  <dcterms:modified xsi:type="dcterms:W3CDTF">2024-09-24T07:39:00Z</dcterms:modified>
</cp:coreProperties>
</file>