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марта 2024 г. N 103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 МИНИСТЕРСТВА КУРОРТОВ,</w:t>
      </w:r>
    </w:p>
    <w:p>
      <w:pPr>
        <w:pStyle w:val="2"/>
        <w:jc w:val="center"/>
      </w:pPr>
      <w:r>
        <w:rPr>
          <w:sz w:val="20"/>
        </w:rPr>
        <w:t xml:space="preserve">ТУРИЗМА И ОЛИМПИЙСКОГО НАСЛЕДИЯ КРАСНОДАРСКОГО</w:t>
      </w:r>
    </w:p>
    <w:p>
      <w:pPr>
        <w:pStyle w:val="2"/>
        <w:jc w:val="center"/>
      </w:pPr>
      <w:r>
        <w:rPr>
          <w:sz w:val="20"/>
        </w:rPr>
        <w:t xml:space="preserve">КРАЯ ОТ 25 МАЯ 2018 Г. N 102 "ОБ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ПРЕДСТАВЛЕНИЯ ОПЕРАТОРАМИ КУРОРТНОГО СБОРА ОТЧЕТА</w:t>
      </w:r>
    </w:p>
    <w:p>
      <w:pPr>
        <w:pStyle w:val="2"/>
        <w:jc w:val="center"/>
      </w:pPr>
      <w:r>
        <w:rPr>
          <w:sz w:val="20"/>
        </w:rPr>
        <w:t xml:space="preserve">ОПЕРАТОРА КУРОРТНОГО СБОРА И ПОРЯДКА ОСУЩЕСТВЛЕНИЯ</w:t>
      </w:r>
    </w:p>
    <w:p>
      <w:pPr>
        <w:pStyle w:val="2"/>
        <w:jc w:val="center"/>
      </w:pPr>
      <w:r>
        <w:rPr>
          <w:sz w:val="20"/>
        </w:rPr>
        <w:t xml:space="preserve">МУНИЦИПАЛЬНЫМИ ОБРАЗОВАНИЯМИ КРАСНОДАРСКОГО КРАЯ,</w:t>
      </w:r>
    </w:p>
    <w:p>
      <w:pPr>
        <w:pStyle w:val="2"/>
        <w:jc w:val="center"/>
      </w:pPr>
      <w:r>
        <w:rPr>
          <w:sz w:val="20"/>
        </w:rPr>
        <w:t xml:space="preserve">ВКЛЮЧЕННЫМИ В ТЕРРИТОРИЮ ПРОВЕДЕНИЯ ЭКСПЕРИМЕНТА ПО</w:t>
      </w:r>
    </w:p>
    <w:p>
      <w:pPr>
        <w:pStyle w:val="2"/>
        <w:jc w:val="center"/>
      </w:pPr>
      <w:r>
        <w:rPr>
          <w:sz w:val="20"/>
        </w:rPr>
        <w:t xml:space="preserve">РАЗВИТИЮ КУРОРТНОЙ ИНФРАСТРУКТУРЫ, ОТДЕЛЬНЫХ</w:t>
      </w:r>
    </w:p>
    <w:p>
      <w:pPr>
        <w:pStyle w:val="2"/>
        <w:jc w:val="center"/>
      </w:pPr>
      <w:r>
        <w:rPr>
          <w:sz w:val="20"/>
        </w:rPr>
        <w:t xml:space="preserve">ГОСУДАРСТВЕННЫХ ПОЛНОМОЧИЙ КРАСНОДАРСКОГО КРАЯ</w:t>
      </w:r>
    </w:p>
    <w:p>
      <w:pPr>
        <w:pStyle w:val="2"/>
        <w:jc w:val="center"/>
      </w:pPr>
      <w:r>
        <w:rPr>
          <w:sz w:val="20"/>
        </w:rPr>
        <w:t xml:space="preserve">ПО ОСУЩЕСТВЛЕНИЮ РЕГИОНАЛЬНОГО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КОНТРОЛЯ (НАДЗОРА) ЗА ИСПОЛНЕНИЕМ ОПЕРАТОРАМИ</w:t>
      </w:r>
    </w:p>
    <w:p>
      <w:pPr>
        <w:pStyle w:val="2"/>
        <w:jc w:val="center"/>
      </w:pPr>
      <w:r>
        <w:rPr>
          <w:sz w:val="20"/>
        </w:rPr>
        <w:t xml:space="preserve">КУРОРТНОГО СБОРА ОБЯЗАННОСТИ ПО ПРЕДОСТАВЛЕНИЮ</w:t>
      </w:r>
    </w:p>
    <w:p>
      <w:pPr>
        <w:pStyle w:val="2"/>
        <w:jc w:val="center"/>
      </w:pPr>
      <w:r>
        <w:rPr>
          <w:sz w:val="20"/>
        </w:rPr>
        <w:t xml:space="preserve">В МИНИСТЕРСТВО КУРОРТОВ, ТУРИЗМА И ОЛИМПИЙСКОГО</w:t>
      </w:r>
    </w:p>
    <w:p>
      <w:pPr>
        <w:pStyle w:val="2"/>
        <w:jc w:val="center"/>
      </w:pPr>
      <w:r>
        <w:rPr>
          <w:sz w:val="20"/>
        </w:rPr>
        <w:t xml:space="preserve">НАСЛЕДИЯ КРАСНОДАРСКОГО КРАЯ ОТЧЕТА</w:t>
      </w:r>
    </w:p>
    <w:p>
      <w:pPr>
        <w:pStyle w:val="2"/>
        <w:jc w:val="center"/>
      </w:pPr>
      <w:r>
        <w:rPr>
          <w:sz w:val="20"/>
        </w:rPr>
        <w:t xml:space="preserve">ОПЕРАТОРА КУРОРТНОГО СБОРА"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г. N 214-ФЗ "О проведении эксперимента по развитию курортной инфраструктуры", </w:t>
      </w:r>
      <w:hyperlink w:history="0" r:id="rId7" w:tooltip="Постановление главы администрации (губернатора) Краснодарского края от 15.12.2021 N 920 (ред. от 23.12.2022) &quot;Об утверждении Положения о региональном государственном контроле (надзоре) за плательщиками курортного сбора и операторами курортного сбора&quot; (вместе с &quot;Перечнем индикаторов риска нарушения обязательных требований, используемых при осуществлении регионального государственного контроля (надзора) за плательщиками курортного сбора и операторами курортного сбора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15 декабря 2021 г. N 920 "Об утверждении Положения о региональном государственном контроле (надзоре) за плательщиками курортного сбора и операторами курортного сбора"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Приказ Министерства курортов, туризма и олимпийского наследия Краснодарского края от 25.05.2018 N 102 (ред. от 20.11.2023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сбора" следующее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" w:tooltip="Приказ Министерства курортов, туризма и олимпийского наследия Краснодарского края от 25.05.2018 N 102 (ред. от 20.11.2023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"Авдеева Л.Л." заменить словами "Логунову Е.В.";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приложении 1 к Порядку представления операторами курортного сбора отчета оператора курортного сбора приказа в </w:t>
      </w:r>
      <w:hyperlink w:history="0" r:id="rId10" w:tooltip="Приказ Министерства курортов, туризма и олимпийского наследия Краснодарского края от 25.05.2018 N 102 (ред. от 20.11.2023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 ------------ Недействующая редакция {КонсультантПлюс}">
        <w:r>
          <w:rPr>
            <w:sz w:val="20"/>
            <w:color w:val="0000ff"/>
          </w:rPr>
          <w:t xml:space="preserve">графе 30</w:t>
        </w:r>
      </w:hyperlink>
      <w:r>
        <w:rPr>
          <w:sz w:val="20"/>
        </w:rPr>
        <w:t xml:space="preserve"> слова "часть 3 статьи 7" заменить словами "</w:t>
      </w:r>
      <w:hyperlink w:history="0" r:id="rId11" w:tooltip="Закон Краснодарского края от 27.11.2017 N 3690-КЗ (ред. от 08.02.2024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, </w:t>
      </w:r>
      <w:hyperlink w:history="0" r:id="rId12" w:tooltip="Закон Краснодарского края от 27.11.2017 N 3690-КЗ (ред. от 08.02.2024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4 статьи 7</w:t>
        </w:r>
      </w:hyperlink>
      <w:r>
        <w:rPr>
          <w:sz w:val="20"/>
        </w:rPr>
        <w:t xml:space="preserve">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настоящего приказа для размещения (опубликования) на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(опубликование)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сопровождения неналоговых платежей министерства курортов, туризма и 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правового и кадрового сопровождения министерства курортов, туризма и олимпийского наследия Краснодарского края (Шендриков Е.В.)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28.03.2024 N 103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28.03.2024 N 103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46056" TargetMode = "External"/>
	<Relationship Id="rId7" Type="http://schemas.openxmlformats.org/officeDocument/2006/relationships/hyperlink" Target="https://login.consultant.ru/link/?req=doc&amp;base=RLAW177&amp;n=228118" TargetMode = "External"/>
	<Relationship Id="rId8" Type="http://schemas.openxmlformats.org/officeDocument/2006/relationships/hyperlink" Target="https://login.consultant.ru/link/?req=doc&amp;base=RLAW177&amp;n=245567" TargetMode = "External"/>
	<Relationship Id="rId9" Type="http://schemas.openxmlformats.org/officeDocument/2006/relationships/hyperlink" Target="https://login.consultant.ru/link/?req=doc&amp;base=RLAW177&amp;n=245567&amp;dst=100343" TargetMode = "External"/>
	<Relationship Id="rId10" Type="http://schemas.openxmlformats.org/officeDocument/2006/relationships/hyperlink" Target="https://login.consultant.ru/link/?req=doc&amp;base=RLAW177&amp;n=245567&amp;dst=100304" TargetMode = "External"/>
	<Relationship Id="rId11" Type="http://schemas.openxmlformats.org/officeDocument/2006/relationships/hyperlink" Target="https://login.consultant.ru/link/?req=doc&amp;base=RLAW177&amp;n=245052&amp;dst=100049" TargetMode = "External"/>
	<Relationship Id="rId12" Type="http://schemas.openxmlformats.org/officeDocument/2006/relationships/hyperlink" Target="https://login.consultant.ru/link/?req=doc&amp;base=RLAW177&amp;n=245052&amp;dst=10026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28.03.2024 N 103
"О внесении изменений в приказ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</dc:title>
  <dcterms:created xsi:type="dcterms:W3CDTF">2024-06-20T13:05:36Z</dcterms:created>
</cp:coreProperties>
</file>