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04.02.2023 N 161</w:t>
              <w:br/>
              <w:t xml:space="preserve">"О внесении изменений в некоторые акты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февраля 2023 г. N 161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АКТЫ ПРАВИТЕЛЬСТВА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5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февраля 2023 г. N 161</w:t>
      </w:r>
    </w:p>
    <w:p>
      <w:pPr>
        <w:pStyle w:val="0"/>
        <w:jc w:val="both"/>
      </w:pPr>
      <w:r>
        <w:rPr>
          <w:sz w:val="20"/>
        </w:rPr>
      </w:r>
    </w:p>
    <w:bookmarkStart w:id="25" w:name="P25"/>
    <w:bookmarkEnd w:id="25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7" w:tooltip="Постановление Правительства РФ от 10.03.2022 N 336 (ред. от 29.12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46, ст. 8037; 2023, N 1, ст. 316)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8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N 13, ст. 2108):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9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Установить, что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осуществляющих деятельность в области информационных технологий в соответствии с </w:t>
      </w:r>
      <w:hyperlink w:history="0" r:id="rId10" w:tooltip="Постановление Правительства РФ от 30.09.2022 N 1729 (ред. от 26.08.2024) &quot;Об утверждении Положения о государственной аккредитации российских организаций, осуществляющих деятельность в области информационных технолог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г. N 1729 "Об утверждении Положения о государственной аккредитации российских организаций, осуществляющих деятельность в области информационных технологий", в 2022 - 2024 годах не допускается осуществление видов государственного контроля (надзора), муниципального контроля в соответствии с Федеральным </w:t>
      </w:r>
      <w:hyperlink w:history="0" r:id="rId11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12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(за исключением проведения профилактических мероприятий в виде консультирования, информирования, самообследования, а также осуществления федерального государственного контроля (надзора), указанного в пункте 2(1) настоящего постановления).";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3" w:tooltip="Постановление Правительства РФ от 24.03.2022 N 448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"2(1). Допускается осуществление внеплановых контрольных (надзорных) мероприятий федерального государственного контроля (надзора) за обработкой персональных данных в отношении объектов контроля аккредитованных российских организаций, осуществляющих деятельность в области информационных технологий, включенных в реестр аккредитованных российских организаций, указанный в пункте 1 настоящего постановления, в случае если установлен факт распространения (предоставления) в информационно-телекоммуникационной сети "Интернет" имеющих признаки принадлежности аккредитованной организации баз данных (или их части), содержащих персональные данные. Указанные контрольные (надзорные) мероприятия проводятся по решению руководителя, заместителя руководителя Федеральной службы по надзору в сфере связи, информационных технологий и массовых коммуникаций при условии согласования с органами прокуратуры.".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04.02.2023 N 161</w:t>
            <w:br/>
            <w:t>"О внесении изменений в некоторые акты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6592&amp;dst=100027" TargetMode = "External"/>
	<Relationship Id="rId8" Type="http://schemas.openxmlformats.org/officeDocument/2006/relationships/hyperlink" Target="https://login.consultant.ru/link/?req=doc&amp;base=LAW&amp;n=412532" TargetMode = "External"/>
	<Relationship Id="rId9" Type="http://schemas.openxmlformats.org/officeDocument/2006/relationships/hyperlink" Target="https://login.consultant.ru/link/?req=doc&amp;base=LAW&amp;n=412532&amp;dst=100005" TargetMode = "External"/>
	<Relationship Id="rId10" Type="http://schemas.openxmlformats.org/officeDocument/2006/relationships/hyperlink" Target="https://login.consultant.ru/link/?req=doc&amp;base=LAW&amp;n=484460&amp;dst=100017" TargetMode = "External"/>
	<Relationship Id="rId11" Type="http://schemas.openxmlformats.org/officeDocument/2006/relationships/hyperlink" Target="https://login.consultant.ru/link/?req=doc&amp;base=LAW&amp;n=480240" TargetMode = "External"/>
	<Relationship Id="rId12" Type="http://schemas.openxmlformats.org/officeDocument/2006/relationships/hyperlink" Target="https://login.consultant.ru/link/?req=doc&amp;base=LAW&amp;n=482704" TargetMode = "External"/>
	<Relationship Id="rId13" Type="http://schemas.openxmlformats.org/officeDocument/2006/relationships/hyperlink" Target="https://login.consultant.ru/link/?req=doc&amp;base=LAW&amp;n=41253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04.02.2023 N 161
"О внесении изменений в некоторые акты Правительства Российской Федерации"</dc:title>
  <dcterms:created xsi:type="dcterms:W3CDTF">2024-11-26T12:56:54Z</dcterms:created>
</cp:coreProperties>
</file>