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927EB" w14:textId="77777777" w:rsidR="00EE09A6" w:rsidRPr="0005197F" w:rsidRDefault="00EE09A6" w:rsidP="00EE0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Hlk44339379"/>
      <w:r w:rsidRPr="0005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678D4C51" w14:textId="77777777" w:rsidR="00EE09A6" w:rsidRPr="0005197F" w:rsidRDefault="00EE09A6" w:rsidP="00EE0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5B97C" w14:textId="77777777" w:rsidR="00EE09A6" w:rsidRPr="0005197F" w:rsidRDefault="00EE09A6" w:rsidP="00EE0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99FC5" w14:textId="77777777" w:rsidR="00EE09A6" w:rsidRPr="0005197F" w:rsidRDefault="00EE09A6" w:rsidP="00EE0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УТВЕРЖДЕН</w:t>
      </w:r>
    </w:p>
    <w:p w14:paraId="2092F440" w14:textId="77777777" w:rsidR="00EE09A6" w:rsidRPr="0005197F" w:rsidRDefault="00EE09A6" w:rsidP="00EE0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постановлением администрации</w:t>
      </w:r>
    </w:p>
    <w:p w14:paraId="40B1111F" w14:textId="77777777" w:rsidR="00EE09A6" w:rsidRPr="0005197F" w:rsidRDefault="00EE09A6" w:rsidP="00EE0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муниципального образования</w:t>
      </w:r>
    </w:p>
    <w:p w14:paraId="63EA9762" w14:textId="77777777" w:rsidR="00EE09A6" w:rsidRPr="0005197F" w:rsidRDefault="00EE09A6" w:rsidP="00EE0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город-курорт Геленджик</w:t>
      </w:r>
    </w:p>
    <w:p w14:paraId="39BE66EA" w14:textId="77777777" w:rsidR="00EE09A6" w:rsidRDefault="00EE09A6" w:rsidP="00EE0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от____________№______</w:t>
      </w:r>
    </w:p>
    <w:p w14:paraId="587EF074" w14:textId="77777777" w:rsidR="00EE09A6" w:rsidRPr="0005197F" w:rsidRDefault="00EE09A6" w:rsidP="00EE09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B7CFE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46"/>
      <w:bookmarkEnd w:id="1"/>
      <w:r w:rsidRPr="0005197F">
        <w:rPr>
          <w:rFonts w:ascii="Times New Roman" w:hAnsi="Times New Roman" w:cs="Times New Roman"/>
          <w:sz w:val="28"/>
          <w:szCs w:val="28"/>
        </w:rPr>
        <w:t>ПОРЯДОК</w:t>
      </w:r>
    </w:p>
    <w:p w14:paraId="3756D080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43478076"/>
      <w:r w:rsidRPr="0005197F">
        <w:rPr>
          <w:rFonts w:ascii="Times New Roman" w:hAnsi="Times New Roman" w:cs="Times New Roman"/>
          <w:sz w:val="28"/>
          <w:szCs w:val="28"/>
        </w:rPr>
        <w:t xml:space="preserve">расчета размера платы за эксплуатацию рекламной </w:t>
      </w:r>
    </w:p>
    <w:p w14:paraId="18898922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05197F">
        <w:rPr>
          <w:rFonts w:ascii="Times New Roman" w:hAnsi="Times New Roman" w:cs="Times New Roman"/>
          <w:sz w:val="28"/>
          <w:szCs w:val="28"/>
        </w:rPr>
        <w:t>конструкции на земельном участке, находящемся в муниципальной собственности муниципального образования город-курорт Геленджик,</w:t>
      </w:r>
    </w:p>
    <w:p w14:paraId="6F5E8D87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05197F">
        <w:rPr>
          <w:rFonts w:ascii="Times New Roman" w:hAnsi="Times New Roman" w:cs="Times New Roman"/>
          <w:sz w:val="28"/>
          <w:szCs w:val="28"/>
        </w:rPr>
        <w:t>или государственная собственность на который не разграничена,</w:t>
      </w:r>
    </w:p>
    <w:p w14:paraId="19686C61" w14:textId="664A5B19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05197F">
        <w:rPr>
          <w:rFonts w:ascii="Times New Roman" w:hAnsi="Times New Roman" w:cs="Times New Roman"/>
          <w:sz w:val="28"/>
          <w:szCs w:val="28"/>
        </w:rPr>
        <w:t>а также на здании или ином недвижимом имуществе, находящ</w:t>
      </w:r>
      <w:r w:rsidR="00866BA1">
        <w:rPr>
          <w:rFonts w:ascii="Times New Roman" w:hAnsi="Times New Roman" w:cs="Times New Roman"/>
          <w:sz w:val="28"/>
          <w:szCs w:val="28"/>
        </w:rPr>
        <w:t>их</w:t>
      </w:r>
      <w:r w:rsidRPr="0005197F">
        <w:rPr>
          <w:rFonts w:ascii="Times New Roman" w:hAnsi="Times New Roman" w:cs="Times New Roman"/>
          <w:sz w:val="28"/>
          <w:szCs w:val="28"/>
        </w:rPr>
        <w:t xml:space="preserve">ся в муниципальной собственности муниципального образования </w:t>
      </w:r>
    </w:p>
    <w:p w14:paraId="56129449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05197F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bookmarkEnd w:id="2"/>
    <w:p w14:paraId="21CFA690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</w:p>
    <w:p w14:paraId="3635A753" w14:textId="420BA152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1. Настоящий Порядок расчета размера платы за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</w:t>
      </w:r>
      <w:r w:rsidR="00866BA1">
        <w:rPr>
          <w:rFonts w:ascii="Times New Roman" w:hAnsi="Times New Roman" w:cs="Times New Roman"/>
          <w:spacing w:val="-4"/>
          <w:sz w:val="28"/>
          <w:szCs w:val="28"/>
        </w:rPr>
        <w:t>их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ся в муниципальной собственности муниципального образования город-курорт Геленджик (далее - Порядок)</w:t>
      </w:r>
      <w:r w:rsidR="008A6A03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разработан в соответствии с Федеральным законом от 13 марта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2006 года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№ 38-ФЗ   «О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рекламе», решением Думы муниципального образования город-курорт Геленджик от 9 февраля 2010 года № 376 «Об утверждении Правил размещения рекламных конструкций на территории муниципального образования город-курорт Геленджик» и устанавливает порядок расчета размера платы за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</w:t>
      </w:r>
      <w:r w:rsidR="001671EB">
        <w:rPr>
          <w:rFonts w:ascii="Times New Roman" w:hAnsi="Times New Roman" w:cs="Times New Roman"/>
          <w:spacing w:val="-4"/>
          <w:sz w:val="28"/>
          <w:szCs w:val="28"/>
        </w:rPr>
        <w:t>их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ся в муниципальной собственности муниципального образования город-курорт Геленджик.</w:t>
      </w:r>
    </w:p>
    <w:p w14:paraId="4360D9CB" w14:textId="7BD5EC9D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2. Порядок применяется при расчете размера платы за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</w:t>
      </w:r>
      <w:r w:rsidR="00866BA1">
        <w:rPr>
          <w:rFonts w:ascii="Times New Roman" w:hAnsi="Times New Roman" w:cs="Times New Roman"/>
          <w:spacing w:val="-4"/>
          <w:sz w:val="28"/>
          <w:szCs w:val="28"/>
        </w:rPr>
        <w:t>их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ся в муниципальной собственности муниципального образования город-курорт Геленджик, в целях определения цены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</w:t>
      </w:r>
      <w:r w:rsidR="00866BA1">
        <w:rPr>
          <w:rFonts w:ascii="Times New Roman" w:hAnsi="Times New Roman" w:cs="Times New Roman"/>
          <w:spacing w:val="-4"/>
          <w:sz w:val="28"/>
          <w:szCs w:val="28"/>
        </w:rPr>
        <w:t>их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ся в муниципальной собственности муниципального образования город-курорт Геленджик.</w:t>
      </w:r>
    </w:p>
    <w:p w14:paraId="759014E3" w14:textId="0C9495E1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lastRenderedPageBreak/>
        <w:t>3. Расчет размера платы за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</w:t>
      </w:r>
      <w:r w:rsidR="00866BA1">
        <w:rPr>
          <w:rFonts w:ascii="Times New Roman" w:hAnsi="Times New Roman" w:cs="Times New Roman"/>
          <w:spacing w:val="-4"/>
          <w:sz w:val="28"/>
          <w:szCs w:val="28"/>
        </w:rPr>
        <w:t>их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ся в муниципальной собственности муниципального образования город-курорт Геленджик</w:t>
      </w:r>
      <w:r w:rsidR="008A6A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(далее – размер платы)</w:t>
      </w:r>
      <w:r w:rsidR="008A6A03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производится по формуле:</w:t>
      </w:r>
    </w:p>
    <w:p w14:paraId="337E47FE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0E9CBB1C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РП = БС x П x S x К1 x К2 x К3, где:</w:t>
      </w:r>
    </w:p>
    <w:p w14:paraId="2DC2E0DD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283940E6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РП – размер платы (единица измерения – рубль);</w:t>
      </w:r>
    </w:p>
    <w:p w14:paraId="377B7D64" w14:textId="0EFB0A2F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БС – базовая ставка оплаты 1 квадратного метра рекламно-информационного поля рекламной конструкции, которая устанавливается на основании отчета об оценке средней рыночной стоимости права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</w:t>
      </w:r>
      <w:r w:rsidR="00866BA1">
        <w:rPr>
          <w:rFonts w:ascii="Times New Roman" w:hAnsi="Times New Roman" w:cs="Times New Roman"/>
          <w:spacing w:val="-4"/>
          <w:sz w:val="28"/>
          <w:szCs w:val="28"/>
        </w:rPr>
        <w:t>их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ся в муниципальной собственности муниципального образования город-курорт Геленджик.                                                                                                                                                                                                                       </w:t>
      </w:r>
    </w:p>
    <w:p w14:paraId="178623E5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Расходы, связанные с определением размера базовой ставки оплаты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1 квадратного метра рекламно-информационного поля рекламной конструкции, осуществляются за счет средств бюджета муниципального образования город-курорт Геленджик.</w:t>
      </w:r>
    </w:p>
    <w:p w14:paraId="101BD55F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Базовая ставка оплаты 1 квадратного метра рекламно-информационного поля рекламной конструкции может быть изменена, но не чаще одного раза в год;</w:t>
      </w:r>
    </w:p>
    <w:p w14:paraId="16D55470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П – период использования объекта недвижимого имущества, к которому присоединяется рекламная конструкция (единица измерения – год, при исчислении периода в месяцах применяется 1/12 базовой ставки в месяц, при исчислении периода в днях – 1/365 базовой ставки в день);</w:t>
      </w:r>
    </w:p>
    <w:p w14:paraId="111505A3" w14:textId="49B5FB6E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S – площадь </w:t>
      </w:r>
      <w:r w:rsidR="00964017">
        <w:rPr>
          <w:rFonts w:ascii="Times New Roman" w:hAnsi="Times New Roman" w:cs="Times New Roman"/>
          <w:spacing w:val="-4"/>
          <w:sz w:val="28"/>
          <w:szCs w:val="28"/>
        </w:rPr>
        <w:t>рекламно-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информационного поля рекламной конструкции (единица измерения – квадратный метр);</w:t>
      </w:r>
    </w:p>
    <w:p w14:paraId="6E85F37D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К1 – коэффициент, учитывающий территориальное размещение рекламной конструкции. </w:t>
      </w:r>
    </w:p>
    <w:p w14:paraId="23DAE1DF" w14:textId="6EC2759C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В целях расчета размера платы за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</w:t>
      </w:r>
      <w:r w:rsidR="00866BA1">
        <w:rPr>
          <w:rFonts w:ascii="Times New Roman" w:hAnsi="Times New Roman" w:cs="Times New Roman"/>
          <w:spacing w:val="-4"/>
          <w:sz w:val="28"/>
          <w:szCs w:val="28"/>
        </w:rPr>
        <w:t>их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ся в муниципальной собственности муниципального образования город-курорт Геленджик, и применения коэффициента К1 устанавливаются следующие зоны размещения рекламных конструкций:</w:t>
      </w:r>
    </w:p>
    <w:p w14:paraId="1F17EB60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1) зона 1: г. Геленджик, ул. Революционная (набережная), ул. Ленина,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ул. Херсонская, ул. Горького;</w:t>
      </w:r>
    </w:p>
    <w:p w14:paraId="73AD80A9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2) зона 2: г. Геленджик, ул. Кирова;</w:t>
      </w:r>
    </w:p>
    <w:p w14:paraId="622DDBD6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3) зона 3: г. Геленджик, ул. Луначарского;</w:t>
      </w:r>
    </w:p>
    <w:p w14:paraId="1457981B" w14:textId="255A9E3D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4) зона 4: г. Геленджик, 3км Сухумского шоссе;</w:t>
      </w:r>
    </w:p>
    <w:p w14:paraId="7F7304D8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lastRenderedPageBreak/>
        <w:t>5) зона 5: г. Геленджик, ул. Объездная;</w:t>
      </w:r>
    </w:p>
    <w:p w14:paraId="7A8DC5C8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6) зона 6: г. Геленджик, ул. Пограничная, ул. Солнцедарская;</w:t>
      </w:r>
    </w:p>
    <w:p w14:paraId="2BE9787A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7) зона 7: г. Геленджик, </w:t>
      </w:r>
      <w:r w:rsidRPr="0005197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кольцевая развязка при въезде в город;</w:t>
      </w:r>
    </w:p>
    <w:p w14:paraId="36BFACAC" w14:textId="1B12AEEB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8)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зона 8: </w:t>
      </w:r>
      <w:r w:rsidR="00DF0617"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Кабардинский 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>сельский</w:t>
      </w:r>
      <w:r w:rsidR="00DF0617"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округ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муниципально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>го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образовани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город-курорт Геленджик;</w:t>
      </w:r>
    </w:p>
    <w:p w14:paraId="72501FD8" w14:textId="207B5FAA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9) зона 9: </w:t>
      </w:r>
      <w:r w:rsidR="00DF0617"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Дивноморский 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>сельский</w:t>
      </w:r>
      <w:r w:rsidR="00DF0617"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округ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муниципально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>го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образовани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город-курорт Геленджик;</w:t>
      </w:r>
    </w:p>
    <w:p w14:paraId="28DE406A" w14:textId="573C0D57" w:rsidR="00DF0617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10)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зона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10: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Архипо-Осиповский 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>сельский</w:t>
      </w:r>
      <w:r w:rsidR="00DF0617"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округ муниципально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>го</w:t>
      </w:r>
      <w:r w:rsidR="00DF0617"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образовани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="00DF0617"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город-курорт Геленджик;</w:t>
      </w:r>
    </w:p>
    <w:p w14:paraId="3B7E81FA" w14:textId="051B5A38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11) зона 11: Пшадский 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>сельский</w:t>
      </w:r>
      <w:r w:rsidR="00DF0617"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округ муниципально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>го</w:t>
      </w:r>
      <w:r w:rsidR="00DF0617"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образовани</w:t>
      </w:r>
      <w:r w:rsidR="00DF0617">
        <w:rPr>
          <w:rFonts w:ascii="Times New Roman" w:hAnsi="Times New Roman" w:cs="Times New Roman"/>
          <w:spacing w:val="-4"/>
          <w:sz w:val="28"/>
          <w:szCs w:val="28"/>
        </w:rPr>
        <w:t xml:space="preserve">я      </w:t>
      </w:r>
      <w:r w:rsidR="00DF0617"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город-курорт Геленджик;</w:t>
      </w:r>
    </w:p>
    <w:p w14:paraId="7F4D3A9E" w14:textId="3B0EFD33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12) зона 12: иные территории муниципального образования город-курорт Геленджик, не указанные в подпунктах</w:t>
      </w:r>
      <w:r w:rsidR="00827A53" w:rsidRPr="00827A5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1-11 настоящего пункта</w:t>
      </w:r>
      <w:r w:rsidR="008A6A03">
        <w:rPr>
          <w:rFonts w:ascii="Times New Roman" w:hAnsi="Times New Roman" w:cs="Times New Roman"/>
          <w:spacing w:val="-4"/>
          <w:sz w:val="28"/>
          <w:szCs w:val="28"/>
        </w:rPr>
        <w:t xml:space="preserve"> Порядка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50CEC7B1" w14:textId="2A9A91AA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При размещении рекламной конструкции на пересечении различных зон, применяется коэффициент К1, имеющий большее значение</w:t>
      </w:r>
      <w:r w:rsidR="00A71FA2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14:paraId="27CFBABA" w14:textId="633BB3C2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К2 – коэффициент, учитывающий тип и вид рекламной конструкции, указанные в </w:t>
      </w:r>
      <w:bookmarkStart w:id="3" w:name="_Hlk41051384"/>
      <w:r w:rsidRPr="0005197F">
        <w:rPr>
          <w:rFonts w:ascii="Times New Roman" w:hAnsi="Times New Roman" w:cs="Times New Roman"/>
          <w:spacing w:val="-4"/>
          <w:sz w:val="28"/>
          <w:szCs w:val="28"/>
        </w:rPr>
        <w:t>схеме размещения рекламных конструкций на земельных участках независимо от форм собственности, а также на зданиях или ином недвижимом имуществе, находящ</w:t>
      </w:r>
      <w:r w:rsidR="00866BA1">
        <w:rPr>
          <w:rFonts w:ascii="Times New Roman" w:hAnsi="Times New Roman" w:cs="Times New Roman"/>
          <w:spacing w:val="-4"/>
          <w:sz w:val="28"/>
          <w:szCs w:val="28"/>
        </w:rPr>
        <w:t>их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ся в государственной собственности Краснодарского края или муниципальной собственности муниципального образования город-курорт Геленджик</w:t>
      </w:r>
      <w:bookmarkEnd w:id="3"/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в границах муниципального образования город-курорт Геленджик, утвержденной постановлением администрации муниципального образования город-курорт Геленджик</w:t>
      </w:r>
      <w:r w:rsidR="00A71FA2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14:paraId="673B3AD9" w14:textId="55CC8D49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К3 – коэффициент, отражающий зависимость размера платы от количества </w:t>
      </w:r>
      <w:r w:rsidR="008F5503">
        <w:rPr>
          <w:rFonts w:ascii="Times New Roman" w:hAnsi="Times New Roman" w:cs="Times New Roman"/>
          <w:spacing w:val="-4"/>
          <w:sz w:val="28"/>
          <w:szCs w:val="28"/>
        </w:rPr>
        <w:t>рекламно-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информационных полей рекламной конструкции.</w:t>
      </w:r>
    </w:p>
    <w:p w14:paraId="664D8965" w14:textId="6FA96681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Значения коэффициентов К1, К2, К3 устанавливаются на основании отчета об оценке средней рыночной стоимости права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</w:t>
      </w:r>
      <w:r w:rsidR="00866BA1">
        <w:rPr>
          <w:rFonts w:ascii="Times New Roman" w:hAnsi="Times New Roman" w:cs="Times New Roman"/>
          <w:spacing w:val="-4"/>
          <w:sz w:val="28"/>
          <w:szCs w:val="28"/>
        </w:rPr>
        <w:t>их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ся в муниципальной собственности муниципального образования город-курорт Геленджик.</w:t>
      </w:r>
    </w:p>
    <w:p w14:paraId="479CDD7B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Расходы, связанные с определением значений коэффициентов К1, К2, К3, осуществляются за счет средств бюджета муниципального образования город-курорт Геленджик.</w:t>
      </w:r>
    </w:p>
    <w:p w14:paraId="67E97FD6" w14:textId="631639F6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5197F">
        <w:rPr>
          <w:rFonts w:ascii="Times New Roman" w:hAnsi="Times New Roman" w:cs="Times New Roman"/>
          <w:spacing w:val="-4"/>
          <w:sz w:val="28"/>
          <w:szCs w:val="28"/>
        </w:rPr>
        <w:t>Значени</w:t>
      </w:r>
      <w:r w:rsidR="008F5503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 xml:space="preserve"> коэффициентов К1, К2, К3 могут быть изменены, но не чаще</w:t>
      </w:r>
      <w:r w:rsidR="00A12379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Pr="0005197F">
        <w:rPr>
          <w:rFonts w:ascii="Times New Roman" w:hAnsi="Times New Roman" w:cs="Times New Roman"/>
          <w:spacing w:val="-4"/>
          <w:sz w:val="28"/>
          <w:szCs w:val="28"/>
        </w:rPr>
        <w:t>одного раза в год.</w:t>
      </w:r>
    </w:p>
    <w:p w14:paraId="03DA31E0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64B81EE3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5197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Исполняющий обязанности</w:t>
      </w:r>
    </w:p>
    <w:p w14:paraId="0685D35E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5197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начальника управления</w:t>
      </w:r>
    </w:p>
    <w:p w14:paraId="570A7C03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5197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архитектуры и градостроительства</w:t>
      </w:r>
    </w:p>
    <w:p w14:paraId="48446824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5197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администрации муниципального </w:t>
      </w:r>
    </w:p>
    <w:p w14:paraId="035BF9E2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5197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образования город-курорт Геленджик –</w:t>
      </w:r>
    </w:p>
    <w:p w14:paraId="7A8E0D8B" w14:textId="77777777" w:rsidR="00EE09A6" w:rsidRPr="0005197F" w:rsidRDefault="00EE09A6" w:rsidP="00EE0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05197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главного архитектора</w:t>
      </w:r>
      <w:r w:rsidRPr="0005197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ab/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</w:t>
      </w:r>
      <w:r w:rsidRPr="0005197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Н.В. Мальцева</w:t>
      </w:r>
      <w:bookmarkEnd w:id="0"/>
    </w:p>
    <w:p w14:paraId="4D509342" w14:textId="77777777" w:rsidR="00EE09A6" w:rsidRPr="00B02360" w:rsidRDefault="00EE09A6" w:rsidP="00B02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09A6" w:rsidRPr="00B02360" w:rsidSect="008B4287">
      <w:headerReference w:type="default" r:id="rId8"/>
      <w:pgSz w:w="11905" w:h="16838"/>
      <w:pgMar w:top="955" w:right="565" w:bottom="993" w:left="1701" w:header="568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13EB1" w14:textId="77777777" w:rsidR="00191A4D" w:rsidRDefault="00191A4D" w:rsidP="000C21B6">
      <w:pPr>
        <w:spacing w:after="0" w:line="240" w:lineRule="auto"/>
      </w:pPr>
      <w:r>
        <w:separator/>
      </w:r>
    </w:p>
  </w:endnote>
  <w:endnote w:type="continuationSeparator" w:id="0">
    <w:p w14:paraId="79104BAE" w14:textId="77777777" w:rsidR="00191A4D" w:rsidRDefault="00191A4D" w:rsidP="000C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43C3E0" w14:textId="77777777" w:rsidR="00191A4D" w:rsidRDefault="00191A4D" w:rsidP="000C21B6">
      <w:pPr>
        <w:spacing w:after="0" w:line="240" w:lineRule="auto"/>
      </w:pPr>
      <w:r>
        <w:separator/>
      </w:r>
    </w:p>
  </w:footnote>
  <w:footnote w:type="continuationSeparator" w:id="0">
    <w:p w14:paraId="11E21F70" w14:textId="77777777" w:rsidR="00191A4D" w:rsidRDefault="00191A4D" w:rsidP="000C2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59589471"/>
      <w:docPartObj>
        <w:docPartGallery w:val="Page Numbers (Top of Page)"/>
        <w:docPartUnique/>
      </w:docPartObj>
    </w:sdtPr>
    <w:sdtEndPr/>
    <w:sdtContent>
      <w:p w14:paraId="3DC471E4" w14:textId="77777777" w:rsidR="001E2F3D" w:rsidRDefault="001E2F3D">
        <w:pPr>
          <w:pStyle w:val="a3"/>
          <w:jc w:val="center"/>
        </w:pPr>
        <w:r w:rsidRPr="001E2F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2F3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2F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320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2F3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5110BC"/>
    <w:multiLevelType w:val="hybridMultilevel"/>
    <w:tmpl w:val="23946622"/>
    <w:lvl w:ilvl="0" w:tplc="19E616FC">
      <w:start w:val="1"/>
      <w:numFmt w:val="decimal"/>
      <w:lvlText w:val="%1."/>
      <w:lvlJc w:val="left"/>
      <w:pPr>
        <w:ind w:left="1821" w:hanging="1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FC1664"/>
    <w:multiLevelType w:val="hybridMultilevel"/>
    <w:tmpl w:val="9F2870FE"/>
    <w:lvl w:ilvl="0" w:tplc="625252B0">
      <w:start w:val="1"/>
      <w:numFmt w:val="decimal"/>
      <w:lvlText w:val="%1."/>
      <w:lvlJc w:val="left"/>
      <w:pPr>
        <w:ind w:left="1707" w:hanging="99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D25"/>
    <w:rsid w:val="00001BBB"/>
    <w:rsid w:val="00067672"/>
    <w:rsid w:val="00084526"/>
    <w:rsid w:val="000C21B6"/>
    <w:rsid w:val="000D320D"/>
    <w:rsid w:val="00114BE6"/>
    <w:rsid w:val="001244AC"/>
    <w:rsid w:val="00157A2A"/>
    <w:rsid w:val="001671EB"/>
    <w:rsid w:val="00182479"/>
    <w:rsid w:val="00191A4D"/>
    <w:rsid w:val="001E2F3D"/>
    <w:rsid w:val="001F3147"/>
    <w:rsid w:val="0028123F"/>
    <w:rsid w:val="002B2324"/>
    <w:rsid w:val="002E5B1C"/>
    <w:rsid w:val="00335D35"/>
    <w:rsid w:val="0038556A"/>
    <w:rsid w:val="003A1A8E"/>
    <w:rsid w:val="003C0760"/>
    <w:rsid w:val="003C7CB9"/>
    <w:rsid w:val="003E0B3A"/>
    <w:rsid w:val="00430BE2"/>
    <w:rsid w:val="00442AF0"/>
    <w:rsid w:val="00490E48"/>
    <w:rsid w:val="004A51D8"/>
    <w:rsid w:val="004B4A61"/>
    <w:rsid w:val="004D4A44"/>
    <w:rsid w:val="0051480E"/>
    <w:rsid w:val="00516EC4"/>
    <w:rsid w:val="005205F7"/>
    <w:rsid w:val="0052176B"/>
    <w:rsid w:val="0055334D"/>
    <w:rsid w:val="00567A2E"/>
    <w:rsid w:val="00570B07"/>
    <w:rsid w:val="00571F55"/>
    <w:rsid w:val="005E3DA3"/>
    <w:rsid w:val="005F08B2"/>
    <w:rsid w:val="005F3CEE"/>
    <w:rsid w:val="005F613F"/>
    <w:rsid w:val="00622709"/>
    <w:rsid w:val="006D1B7D"/>
    <w:rsid w:val="006D2817"/>
    <w:rsid w:val="006E263B"/>
    <w:rsid w:val="00760848"/>
    <w:rsid w:val="00774198"/>
    <w:rsid w:val="007C018D"/>
    <w:rsid w:val="007D56C6"/>
    <w:rsid w:val="007E4911"/>
    <w:rsid w:val="00816869"/>
    <w:rsid w:val="00824E34"/>
    <w:rsid w:val="00827A53"/>
    <w:rsid w:val="00832EC3"/>
    <w:rsid w:val="008470CE"/>
    <w:rsid w:val="00863FC2"/>
    <w:rsid w:val="00866BA1"/>
    <w:rsid w:val="008807FD"/>
    <w:rsid w:val="008A40F7"/>
    <w:rsid w:val="008A6A03"/>
    <w:rsid w:val="008B38CE"/>
    <w:rsid w:val="008B4287"/>
    <w:rsid w:val="008D2AFF"/>
    <w:rsid w:val="008F5503"/>
    <w:rsid w:val="0093513F"/>
    <w:rsid w:val="00940788"/>
    <w:rsid w:val="00944616"/>
    <w:rsid w:val="00964017"/>
    <w:rsid w:val="009F0791"/>
    <w:rsid w:val="009F50E8"/>
    <w:rsid w:val="00A02F75"/>
    <w:rsid w:val="00A03FBC"/>
    <w:rsid w:val="00A12379"/>
    <w:rsid w:val="00A12E5E"/>
    <w:rsid w:val="00A53F7B"/>
    <w:rsid w:val="00A54B84"/>
    <w:rsid w:val="00A71FA2"/>
    <w:rsid w:val="00A7221B"/>
    <w:rsid w:val="00AA0CE8"/>
    <w:rsid w:val="00AA34FE"/>
    <w:rsid w:val="00AD11BE"/>
    <w:rsid w:val="00B02360"/>
    <w:rsid w:val="00B15D25"/>
    <w:rsid w:val="00B56134"/>
    <w:rsid w:val="00B6222C"/>
    <w:rsid w:val="00B94DE8"/>
    <w:rsid w:val="00BB5219"/>
    <w:rsid w:val="00BE1BC7"/>
    <w:rsid w:val="00BE4536"/>
    <w:rsid w:val="00BF3B3C"/>
    <w:rsid w:val="00C166CB"/>
    <w:rsid w:val="00C25959"/>
    <w:rsid w:val="00C41906"/>
    <w:rsid w:val="00CB2ABF"/>
    <w:rsid w:val="00CD7981"/>
    <w:rsid w:val="00CE63A4"/>
    <w:rsid w:val="00D036B7"/>
    <w:rsid w:val="00D34029"/>
    <w:rsid w:val="00D449FC"/>
    <w:rsid w:val="00D6130C"/>
    <w:rsid w:val="00D829AA"/>
    <w:rsid w:val="00D83853"/>
    <w:rsid w:val="00DB0CD2"/>
    <w:rsid w:val="00DC4A00"/>
    <w:rsid w:val="00DC62D5"/>
    <w:rsid w:val="00DE5891"/>
    <w:rsid w:val="00DF0617"/>
    <w:rsid w:val="00E27080"/>
    <w:rsid w:val="00E40D4D"/>
    <w:rsid w:val="00EB4851"/>
    <w:rsid w:val="00EE09A6"/>
    <w:rsid w:val="00EE3C53"/>
    <w:rsid w:val="00F0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E566"/>
  <w15:docId w15:val="{9644667E-C81C-4B3A-86EF-EA5A83EA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21B6"/>
  </w:style>
  <w:style w:type="paragraph" w:styleId="a5">
    <w:name w:val="footer"/>
    <w:basedOn w:val="a"/>
    <w:link w:val="a6"/>
    <w:uiPriority w:val="99"/>
    <w:unhideWhenUsed/>
    <w:rsid w:val="000C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21B6"/>
  </w:style>
  <w:style w:type="paragraph" w:styleId="a7">
    <w:name w:val="Balloon Text"/>
    <w:basedOn w:val="a"/>
    <w:link w:val="a8"/>
    <w:uiPriority w:val="99"/>
    <w:semiHidden/>
    <w:unhideWhenUsed/>
    <w:rsid w:val="0052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05F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4287"/>
    <w:pPr>
      <w:ind w:left="720"/>
      <w:contextualSpacing/>
    </w:pPr>
  </w:style>
  <w:style w:type="table" w:styleId="aa">
    <w:name w:val="Table Grid"/>
    <w:basedOn w:val="a1"/>
    <w:uiPriority w:val="59"/>
    <w:rsid w:val="00001BB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2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D9940-3756-4483-B514-0E29D51D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Малов</dc:creator>
  <cp:lastModifiedBy>Галина Антонова</cp:lastModifiedBy>
  <cp:revision>8</cp:revision>
  <cp:lastPrinted>2020-07-02T08:49:00Z</cp:lastPrinted>
  <dcterms:created xsi:type="dcterms:W3CDTF">2020-07-02T06:59:00Z</dcterms:created>
  <dcterms:modified xsi:type="dcterms:W3CDTF">2020-07-03T09:14:00Z</dcterms:modified>
</cp:coreProperties>
</file>