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6234BB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земельных отношений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6234B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A4A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</w:t>
      </w:r>
      <w:r w:rsidR="00826A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утверждении </w:t>
      </w:r>
      <w:r w:rsidR="006234BB">
        <w:rPr>
          <w:rFonts w:ascii="Times New Roman" w:eastAsia="Times New Roman" w:hAnsi="Times New Roman"/>
          <w:bCs/>
          <w:sz w:val="28"/>
          <w:szCs w:val="28"/>
          <w:lang w:eastAsia="ru-RU"/>
        </w:rPr>
        <w:t>схем размещения сезонных аттракционов, размещение которых может осуществляться на землях или земельных участках, находящихся в муниципальной</w:t>
      </w:r>
      <w:r w:rsidR="00B440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собственности, без предоставления земельных участков и установления сервитутов в границах муниципального образования </w:t>
      </w:r>
      <w:r w:rsidR="00944FB0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B2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схем размещения сезонных аттракционов,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proofErr w:type="gramEnd"/>
      <w:r w:rsidR="000A1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A1B2B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июля</w:t>
      </w:r>
      <w:r w:rsidR="000A1B2B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1B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схем размещения сезонных аттракционов,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</w:t>
      </w:r>
      <w:r w:rsidR="000A1B2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установления сервитутов в границах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B5" w:rsidRDefault="003227B5" w:rsidP="007D1224">
      <w:pPr>
        <w:spacing w:after="0" w:line="240" w:lineRule="auto"/>
      </w:pPr>
      <w:r>
        <w:separator/>
      </w:r>
    </w:p>
  </w:endnote>
  <w:endnote w:type="continuationSeparator" w:id="0">
    <w:p w:rsidR="003227B5" w:rsidRDefault="003227B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B5" w:rsidRDefault="003227B5" w:rsidP="007D1224">
      <w:pPr>
        <w:spacing w:after="0" w:line="240" w:lineRule="auto"/>
      </w:pPr>
      <w:r>
        <w:separator/>
      </w:r>
    </w:p>
  </w:footnote>
  <w:footnote w:type="continuationSeparator" w:id="0">
    <w:p w:rsidR="003227B5" w:rsidRDefault="003227B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2021-07-06T12:41:00Z</dcterms:created>
  <dcterms:modified xsi:type="dcterms:W3CDTF">2021-07-06T12:41:00Z</dcterms:modified>
</cp:coreProperties>
</file>