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4B3200" w:rsidTr="004B3200">
        <w:tc>
          <w:tcPr>
            <w:tcW w:w="5211" w:type="dxa"/>
          </w:tcPr>
          <w:p w:rsidR="004B3200" w:rsidRDefault="004B3200" w:rsidP="00E2706C">
            <w:pPr>
              <w:spacing w:line="22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</w:tcPr>
          <w:p w:rsidR="004B3200" w:rsidRPr="004B3200" w:rsidRDefault="003C0415" w:rsidP="00E2706C">
            <w:pPr>
              <w:spacing w:line="22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4</w:t>
            </w:r>
          </w:p>
          <w:p w:rsidR="004B3200" w:rsidRPr="004B3200" w:rsidRDefault="00B81897" w:rsidP="00E2706C">
            <w:pPr>
              <w:spacing w:line="22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</w:t>
            </w:r>
            <w:r w:rsidR="004B3200" w:rsidRPr="004B32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дминистративному регламенту</w:t>
            </w:r>
          </w:p>
          <w:p w:rsidR="00433671" w:rsidRDefault="004B3200" w:rsidP="00E2706C">
            <w:pPr>
              <w:spacing w:line="223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предоставления </w:t>
            </w:r>
            <w:r w:rsidR="004336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администрацией муниципального образования город-курорт Геленджик муниципальной услуги  «</w:t>
            </w:r>
            <w:r w:rsidR="00A412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Предоставление </w:t>
            </w: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письменных разъяснений </w:t>
            </w:r>
          </w:p>
          <w:p w:rsidR="00433671" w:rsidRDefault="004B3200" w:rsidP="00E2706C">
            <w:pPr>
              <w:spacing w:line="223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налогоплательщикам по вопросам применения </w:t>
            </w:r>
            <w:proofErr w:type="gramStart"/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нормативных</w:t>
            </w:r>
            <w:proofErr w:type="gramEnd"/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33671" w:rsidRDefault="004B3200" w:rsidP="00E2706C">
            <w:pPr>
              <w:spacing w:line="223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правовых актов муниципального образования город-курорт </w:t>
            </w:r>
          </w:p>
          <w:p w:rsidR="004B3200" w:rsidRPr="001C312C" w:rsidRDefault="004B3200" w:rsidP="001C312C">
            <w:pPr>
              <w:spacing w:line="22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Геленджик о местных налогах и сборах</w:t>
            </w:r>
            <w:r w:rsidR="004336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</w:tbl>
    <w:p w:rsidR="00E2706C" w:rsidRPr="001C312C" w:rsidRDefault="00E2706C" w:rsidP="00E2706C">
      <w:pPr>
        <w:spacing w:after="0" w:line="223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63D4" w:rsidRPr="001C312C" w:rsidRDefault="001E63D4" w:rsidP="00E2706C">
      <w:pPr>
        <w:spacing w:after="0" w:line="223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C312C" w:rsidRPr="001C312C" w:rsidRDefault="001C312C" w:rsidP="001C31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312C">
        <w:rPr>
          <w:rFonts w:ascii="Times New Roman" w:hAnsi="Times New Roman" w:cs="Times New Roman"/>
          <w:bCs/>
          <w:sz w:val="28"/>
          <w:szCs w:val="28"/>
        </w:rPr>
        <w:t>ПЕРЕЧЕНЬ</w:t>
      </w:r>
    </w:p>
    <w:p w:rsidR="001C312C" w:rsidRPr="001C312C" w:rsidRDefault="001C312C" w:rsidP="001C31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312C">
        <w:rPr>
          <w:rFonts w:ascii="Times New Roman" w:hAnsi="Times New Roman" w:cs="Times New Roman"/>
          <w:bCs/>
          <w:sz w:val="28"/>
          <w:szCs w:val="28"/>
        </w:rPr>
        <w:t>общих признаков, по которым объединяются категории</w:t>
      </w:r>
    </w:p>
    <w:p w:rsidR="001C312C" w:rsidRPr="001C312C" w:rsidRDefault="001C312C" w:rsidP="001C31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312C">
        <w:rPr>
          <w:rFonts w:ascii="Times New Roman" w:hAnsi="Times New Roman" w:cs="Times New Roman"/>
          <w:bCs/>
          <w:sz w:val="28"/>
          <w:szCs w:val="28"/>
        </w:rPr>
        <w:t>заявителей, а также комбинаций признаков заявителей, каждая</w:t>
      </w:r>
    </w:p>
    <w:p w:rsidR="001C312C" w:rsidRDefault="001C312C" w:rsidP="001C31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312C">
        <w:rPr>
          <w:rFonts w:ascii="Times New Roman" w:hAnsi="Times New Roman" w:cs="Times New Roman"/>
          <w:bCs/>
          <w:sz w:val="28"/>
          <w:szCs w:val="28"/>
        </w:rPr>
        <w:t xml:space="preserve">из </w:t>
      </w:r>
      <w:proofErr w:type="gramStart"/>
      <w:r w:rsidRPr="001C312C">
        <w:rPr>
          <w:rFonts w:ascii="Times New Roman" w:hAnsi="Times New Roman" w:cs="Times New Roman"/>
          <w:bCs/>
          <w:sz w:val="28"/>
          <w:szCs w:val="28"/>
        </w:rPr>
        <w:t>которых</w:t>
      </w:r>
      <w:proofErr w:type="gramEnd"/>
      <w:r w:rsidRPr="001C312C">
        <w:rPr>
          <w:rFonts w:ascii="Times New Roman" w:hAnsi="Times New Roman" w:cs="Times New Roman"/>
          <w:bCs/>
          <w:sz w:val="28"/>
          <w:szCs w:val="28"/>
        </w:rPr>
        <w:t xml:space="preserve"> соответствует одному</w:t>
      </w:r>
      <w:r>
        <w:rPr>
          <w:rFonts w:ascii="Times New Roman" w:hAnsi="Times New Roman" w:cs="Times New Roman"/>
          <w:bCs/>
          <w:sz w:val="28"/>
          <w:szCs w:val="28"/>
        </w:rPr>
        <w:t xml:space="preserve"> варианту предоставления услуги</w:t>
      </w:r>
    </w:p>
    <w:p w:rsidR="001C312C" w:rsidRPr="001C312C" w:rsidRDefault="001C312C" w:rsidP="001C31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tbl>
      <w:tblPr>
        <w:tblW w:w="9495" w:type="dxa"/>
        <w:tblInd w:w="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0"/>
        <w:gridCol w:w="5413"/>
        <w:gridCol w:w="3402"/>
      </w:tblGrid>
      <w:tr w:rsidR="003C0415" w:rsidTr="001C312C">
        <w:tc>
          <w:tcPr>
            <w:tcW w:w="94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415" w:rsidRDefault="003C0415" w:rsidP="001C312C">
            <w:pPr>
              <w:pStyle w:val="a4"/>
              <w:numPr>
                <w:ilvl w:val="0"/>
                <w:numId w:val="1"/>
              </w:numPr>
              <w:jc w:val="center"/>
            </w:pPr>
            <w:r>
              <w:t>Общие признаки, по которым объединяются категории заявителей</w:t>
            </w:r>
          </w:p>
        </w:tc>
      </w:tr>
      <w:tr w:rsidR="003C0415" w:rsidTr="001C312C">
        <w:tc>
          <w:tcPr>
            <w:tcW w:w="6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415" w:rsidRDefault="003C0415" w:rsidP="00841B20">
            <w:pPr>
              <w:pStyle w:val="a4"/>
              <w:ind w:firstLine="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413" w:type="dxa"/>
            <w:tcBorders>
              <w:bottom w:val="single" w:sz="2" w:space="0" w:color="000000"/>
              <w:right w:val="single" w:sz="2" w:space="0" w:color="000000"/>
            </w:tcBorders>
          </w:tcPr>
          <w:p w:rsidR="003C0415" w:rsidRDefault="003C0415" w:rsidP="00841B20">
            <w:pPr>
              <w:pStyle w:val="a4"/>
              <w:ind w:firstLine="0"/>
              <w:jc w:val="center"/>
            </w:pPr>
            <w:r>
              <w:t>Общие признаки</w:t>
            </w:r>
          </w:p>
        </w:tc>
        <w:tc>
          <w:tcPr>
            <w:tcW w:w="3402" w:type="dxa"/>
            <w:tcBorders>
              <w:bottom w:val="single" w:sz="2" w:space="0" w:color="000000"/>
              <w:right w:val="single" w:sz="2" w:space="0" w:color="000000"/>
            </w:tcBorders>
          </w:tcPr>
          <w:p w:rsidR="003C0415" w:rsidRDefault="003C0415" w:rsidP="00841B20">
            <w:pPr>
              <w:pStyle w:val="a4"/>
              <w:ind w:firstLine="0"/>
              <w:jc w:val="center"/>
            </w:pPr>
            <w:r>
              <w:t>Категории заявителей</w:t>
            </w:r>
          </w:p>
        </w:tc>
      </w:tr>
      <w:tr w:rsidR="003C0415" w:rsidTr="001C312C">
        <w:tc>
          <w:tcPr>
            <w:tcW w:w="6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415" w:rsidRDefault="003C0415" w:rsidP="00841B20">
            <w:pPr>
              <w:pStyle w:val="a4"/>
              <w:ind w:firstLine="0"/>
              <w:jc w:val="center"/>
            </w:pPr>
            <w:r>
              <w:t>1</w:t>
            </w:r>
          </w:p>
        </w:tc>
        <w:tc>
          <w:tcPr>
            <w:tcW w:w="5413" w:type="dxa"/>
            <w:tcBorders>
              <w:bottom w:val="single" w:sz="2" w:space="0" w:color="000000"/>
              <w:right w:val="single" w:sz="2" w:space="0" w:color="000000"/>
            </w:tcBorders>
          </w:tcPr>
          <w:p w:rsidR="003C0415" w:rsidRDefault="003C0415" w:rsidP="00841B20">
            <w:pPr>
              <w:pStyle w:val="a4"/>
              <w:ind w:firstLine="0"/>
              <w:jc w:val="center"/>
            </w:pPr>
            <w:r>
              <w:t>2</w:t>
            </w:r>
          </w:p>
        </w:tc>
        <w:tc>
          <w:tcPr>
            <w:tcW w:w="3402" w:type="dxa"/>
            <w:tcBorders>
              <w:bottom w:val="single" w:sz="2" w:space="0" w:color="000000"/>
              <w:right w:val="single" w:sz="2" w:space="0" w:color="000000"/>
            </w:tcBorders>
          </w:tcPr>
          <w:p w:rsidR="003C0415" w:rsidRDefault="003C0415" w:rsidP="00841B20">
            <w:pPr>
              <w:pStyle w:val="a4"/>
              <w:ind w:firstLine="0"/>
              <w:jc w:val="center"/>
            </w:pPr>
            <w:r>
              <w:t>3</w:t>
            </w:r>
          </w:p>
        </w:tc>
      </w:tr>
      <w:tr w:rsidR="003C0415" w:rsidTr="001C312C">
        <w:tc>
          <w:tcPr>
            <w:tcW w:w="6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415" w:rsidRDefault="003C0415" w:rsidP="00841B20">
            <w:pPr>
              <w:pStyle w:val="a4"/>
              <w:ind w:firstLine="0"/>
              <w:jc w:val="center"/>
            </w:pPr>
            <w:r>
              <w:t>1.</w:t>
            </w:r>
            <w:r w:rsidR="001C312C">
              <w:t>1</w:t>
            </w:r>
          </w:p>
        </w:tc>
        <w:tc>
          <w:tcPr>
            <w:tcW w:w="5413" w:type="dxa"/>
            <w:tcBorders>
              <w:bottom w:val="single" w:sz="2" w:space="0" w:color="000000"/>
              <w:right w:val="single" w:sz="2" w:space="0" w:color="000000"/>
            </w:tcBorders>
          </w:tcPr>
          <w:p w:rsidR="003C0415" w:rsidRDefault="003C0415" w:rsidP="001C312C">
            <w:pPr>
              <w:pStyle w:val="a5"/>
              <w:jc w:val="both"/>
            </w:pPr>
            <w:r>
              <w:t>Заявителями на получение муниципальной услуги являются физические и юридические лица.</w:t>
            </w:r>
          </w:p>
          <w:p w:rsidR="003C0415" w:rsidRDefault="003C0415" w:rsidP="001C312C">
            <w:pPr>
              <w:pStyle w:val="a5"/>
              <w:jc w:val="both"/>
            </w:pPr>
            <w:r>
              <w:t>От имени заявителя за предоставлением муниципальной услуги может обратиться представитель, наделённый соответствующими полномочиями в установленном законом порядке.</w:t>
            </w:r>
          </w:p>
        </w:tc>
        <w:tc>
          <w:tcPr>
            <w:tcW w:w="3402" w:type="dxa"/>
            <w:tcBorders>
              <w:bottom w:val="single" w:sz="2" w:space="0" w:color="000000"/>
              <w:right w:val="single" w:sz="2" w:space="0" w:color="000000"/>
            </w:tcBorders>
          </w:tcPr>
          <w:p w:rsidR="003C0415" w:rsidRDefault="003C0415" w:rsidP="001C312C">
            <w:pPr>
              <w:pStyle w:val="a5"/>
              <w:jc w:val="both"/>
            </w:pPr>
            <w:r>
              <w:t xml:space="preserve">Категории, указанные в </w:t>
            </w:r>
            <w:hyperlink w:anchor="anchor1005" w:history="1">
              <w:r>
                <w:t xml:space="preserve">подразделе </w:t>
              </w:r>
              <w:r w:rsidR="001C312C">
                <w:t>1.2</w:t>
              </w:r>
              <w:r>
                <w:t xml:space="preserve"> раздела </w:t>
              </w:r>
              <w:r w:rsidR="001C312C">
                <w:t>1</w:t>
              </w:r>
            </w:hyperlink>
            <w:r>
              <w:t xml:space="preserve"> настоящего Административного регламента</w:t>
            </w:r>
          </w:p>
        </w:tc>
      </w:tr>
      <w:tr w:rsidR="003C0415" w:rsidTr="001C312C">
        <w:tc>
          <w:tcPr>
            <w:tcW w:w="94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415" w:rsidRDefault="003C0415" w:rsidP="001C312C">
            <w:pPr>
              <w:pStyle w:val="a4"/>
              <w:numPr>
                <w:ilvl w:val="0"/>
                <w:numId w:val="1"/>
              </w:numPr>
              <w:jc w:val="center"/>
            </w:pPr>
            <w:r>
              <w:t>Комбинации признаков заявителей, каждая из которых соответствует одному варианту предоставления муниципальной услуги</w:t>
            </w:r>
          </w:p>
        </w:tc>
      </w:tr>
      <w:tr w:rsidR="003C0415" w:rsidTr="001C312C">
        <w:tc>
          <w:tcPr>
            <w:tcW w:w="6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415" w:rsidRDefault="003C0415" w:rsidP="00841B20">
            <w:pPr>
              <w:pStyle w:val="a4"/>
              <w:ind w:firstLine="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413" w:type="dxa"/>
            <w:tcBorders>
              <w:bottom w:val="single" w:sz="2" w:space="0" w:color="000000"/>
              <w:right w:val="single" w:sz="2" w:space="0" w:color="000000"/>
            </w:tcBorders>
          </w:tcPr>
          <w:p w:rsidR="003C0415" w:rsidRDefault="003C0415" w:rsidP="00841B20">
            <w:pPr>
              <w:pStyle w:val="a4"/>
              <w:ind w:firstLine="0"/>
              <w:jc w:val="center"/>
            </w:pPr>
            <w:r>
              <w:t>Комбинации признаков</w:t>
            </w:r>
          </w:p>
        </w:tc>
        <w:tc>
          <w:tcPr>
            <w:tcW w:w="3402" w:type="dxa"/>
            <w:tcBorders>
              <w:bottom w:val="single" w:sz="2" w:space="0" w:color="000000"/>
              <w:right w:val="single" w:sz="2" w:space="0" w:color="000000"/>
            </w:tcBorders>
          </w:tcPr>
          <w:p w:rsidR="003C0415" w:rsidRDefault="003C0415" w:rsidP="00841B20">
            <w:pPr>
              <w:pStyle w:val="a4"/>
              <w:ind w:firstLine="0"/>
              <w:jc w:val="center"/>
            </w:pPr>
            <w:r>
              <w:t>Вариант предоставления муниципальной услуги</w:t>
            </w:r>
          </w:p>
        </w:tc>
      </w:tr>
      <w:tr w:rsidR="003C0415" w:rsidTr="001C312C">
        <w:tc>
          <w:tcPr>
            <w:tcW w:w="6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415" w:rsidRDefault="003C0415" w:rsidP="00841B20">
            <w:pPr>
              <w:pStyle w:val="a4"/>
              <w:ind w:firstLine="0"/>
              <w:jc w:val="center"/>
            </w:pPr>
            <w:r>
              <w:t>1.</w:t>
            </w:r>
          </w:p>
        </w:tc>
        <w:tc>
          <w:tcPr>
            <w:tcW w:w="5413" w:type="dxa"/>
            <w:tcBorders>
              <w:bottom w:val="single" w:sz="2" w:space="0" w:color="000000"/>
              <w:right w:val="single" w:sz="2" w:space="0" w:color="000000"/>
            </w:tcBorders>
          </w:tcPr>
          <w:p w:rsidR="003C0415" w:rsidRDefault="003C0415" w:rsidP="001C312C">
            <w:pPr>
              <w:pStyle w:val="a5"/>
              <w:jc w:val="both"/>
            </w:pPr>
            <w:r>
              <w:t>Заявителями на получение муниципальной услуги являются физические и юридические лица.</w:t>
            </w:r>
          </w:p>
          <w:p w:rsidR="003C0415" w:rsidRDefault="003C0415" w:rsidP="001C312C">
            <w:pPr>
              <w:pStyle w:val="a5"/>
              <w:jc w:val="both"/>
            </w:pPr>
            <w:r>
              <w:t>От имени заявителя за предоставлением муниципальной услуги может обратиться представитель, наделённый соответствующими полномочиями в установленном законом порядке.</w:t>
            </w:r>
          </w:p>
        </w:tc>
        <w:tc>
          <w:tcPr>
            <w:tcW w:w="3402" w:type="dxa"/>
            <w:tcBorders>
              <w:bottom w:val="single" w:sz="2" w:space="0" w:color="000000"/>
              <w:right w:val="single" w:sz="2" w:space="0" w:color="000000"/>
            </w:tcBorders>
          </w:tcPr>
          <w:p w:rsidR="003C0415" w:rsidRDefault="003C0415" w:rsidP="00F32FE1">
            <w:pPr>
              <w:pStyle w:val="a5"/>
              <w:jc w:val="both"/>
            </w:pPr>
            <w:r>
              <w:t xml:space="preserve">Вариант предоставления муниципальной услуги, указанный в </w:t>
            </w:r>
            <w:r w:rsidR="00F32FE1">
              <w:t xml:space="preserve">абзаце втором пункта 3.1.1. подраздела 3.1 раздела 3 настоящего </w:t>
            </w:r>
            <w:r>
              <w:t>Административного регламента</w:t>
            </w:r>
          </w:p>
        </w:tc>
      </w:tr>
      <w:tr w:rsidR="003C0415" w:rsidTr="001C312C">
        <w:trPr>
          <w:trHeight w:val="69"/>
        </w:trPr>
        <w:tc>
          <w:tcPr>
            <w:tcW w:w="68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C0415" w:rsidRDefault="003C0415" w:rsidP="00841B20">
            <w:pPr>
              <w:pStyle w:val="a4"/>
              <w:ind w:firstLine="0"/>
              <w:jc w:val="center"/>
            </w:pPr>
            <w:r>
              <w:t>2.</w:t>
            </w:r>
          </w:p>
        </w:tc>
        <w:tc>
          <w:tcPr>
            <w:tcW w:w="5413" w:type="dxa"/>
            <w:tcBorders>
              <w:bottom w:val="single" w:sz="4" w:space="0" w:color="auto"/>
              <w:right w:val="single" w:sz="2" w:space="0" w:color="000000"/>
            </w:tcBorders>
          </w:tcPr>
          <w:p w:rsidR="003C0415" w:rsidRDefault="003C0415" w:rsidP="001C312C">
            <w:pPr>
              <w:pStyle w:val="a5"/>
              <w:jc w:val="both"/>
            </w:pPr>
            <w:r>
              <w:t>Заявители, ранее обратившиеся за получением муниципальной услуги "Дача письменных разъяснений по вопросам применения муниципальных нормативных правовых актов о местных налогах и сборах", по результатам предоставления которой выданы документы с допущенными опечатками и ошибками.</w:t>
            </w:r>
          </w:p>
          <w:p w:rsidR="003C0415" w:rsidRDefault="003C0415" w:rsidP="001C312C">
            <w:pPr>
              <w:pStyle w:val="a5"/>
              <w:jc w:val="both"/>
            </w:pPr>
            <w:r>
              <w:t>От имени заявителя за предоставлением муниципальной услуги может обратиться представитель, наделённый соответствующими полномочиями в установленном законом порядке.</w:t>
            </w:r>
          </w:p>
        </w:tc>
        <w:tc>
          <w:tcPr>
            <w:tcW w:w="3402" w:type="dxa"/>
            <w:tcBorders>
              <w:bottom w:val="single" w:sz="4" w:space="0" w:color="auto"/>
              <w:right w:val="single" w:sz="2" w:space="0" w:color="000000"/>
            </w:tcBorders>
          </w:tcPr>
          <w:p w:rsidR="003C0415" w:rsidRDefault="003C0415" w:rsidP="001C312C">
            <w:pPr>
              <w:pStyle w:val="a5"/>
              <w:jc w:val="both"/>
            </w:pPr>
            <w:r>
              <w:t>Вариант предоставления муниципальной услуги, указанный в</w:t>
            </w:r>
            <w:r w:rsidR="00F32FE1">
              <w:t xml:space="preserve"> абзаце третьем</w:t>
            </w:r>
            <w:r>
              <w:t xml:space="preserve"> </w:t>
            </w:r>
            <w:r w:rsidR="00F32FE1">
              <w:t>пункта 3.1.1. подраздела 3.1 раздела 3 настоящего Административного регламента</w:t>
            </w:r>
          </w:p>
        </w:tc>
      </w:tr>
      <w:tr w:rsidR="003C0415" w:rsidTr="001C312C">
        <w:tc>
          <w:tcPr>
            <w:tcW w:w="6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0415" w:rsidRDefault="003C0415" w:rsidP="00841B20">
            <w:pPr>
              <w:pStyle w:val="a4"/>
              <w:ind w:firstLine="0"/>
              <w:jc w:val="center"/>
            </w:pPr>
            <w:r>
              <w:lastRenderedPageBreak/>
              <w:t>3.</w:t>
            </w:r>
          </w:p>
        </w:tc>
        <w:tc>
          <w:tcPr>
            <w:tcW w:w="5413" w:type="dxa"/>
            <w:tcBorders>
              <w:top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C0415" w:rsidRDefault="003C0415" w:rsidP="001C312C">
            <w:pPr>
              <w:pStyle w:val="a5"/>
              <w:jc w:val="both"/>
            </w:pPr>
            <w:r>
              <w:t>Заявители, ранее п</w:t>
            </w:r>
            <w:r w:rsidR="001C312C">
              <w:t>олучившие муниципальную услугу «Представление</w:t>
            </w:r>
            <w:r>
              <w:t xml:space="preserve"> письменных разъяснений по вопросам применения муниципальных нормативных правовых а</w:t>
            </w:r>
            <w:r w:rsidR="001C312C">
              <w:t>ктов о местных налогах и сборах»</w:t>
            </w:r>
            <w:r>
              <w:t>, обратившиеся за выдачей дубликата документа, выданного по результату её предоставления.</w:t>
            </w:r>
          </w:p>
          <w:p w:rsidR="003C0415" w:rsidRDefault="003C0415" w:rsidP="001C312C">
            <w:pPr>
              <w:pStyle w:val="a5"/>
              <w:jc w:val="both"/>
            </w:pPr>
            <w:r>
              <w:t>От имени заявителя за предоставлением муниципальной услуги может обратиться представитель, наделённый соответствующими полномочиями в установленном законом порядке.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C0415" w:rsidRDefault="003C0415" w:rsidP="001C312C">
            <w:pPr>
              <w:pStyle w:val="a5"/>
              <w:jc w:val="both"/>
            </w:pPr>
            <w:r>
              <w:t xml:space="preserve">Вариант предоставления муниципальной услуги, указанный в </w:t>
            </w:r>
            <w:r w:rsidR="00F32FE1">
              <w:t xml:space="preserve">абзаце четвертом </w:t>
            </w:r>
            <w:r w:rsidR="00F32FE1">
              <w:t>пункта 3.1.1. подраздела 3.1 раздела 3 настоящего Административного ре</w:t>
            </w:r>
            <w:bookmarkStart w:id="0" w:name="_GoBack"/>
            <w:bookmarkEnd w:id="0"/>
            <w:r w:rsidR="00F32FE1">
              <w:t>гламента</w:t>
            </w:r>
          </w:p>
        </w:tc>
      </w:tr>
    </w:tbl>
    <w:p w:rsid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415" w:rsidRDefault="003C0415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415" w:rsidRDefault="003C0415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06C" w:rsidRPr="00E2706C" w:rsidRDefault="00E2706C" w:rsidP="00F63DFD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E2706C" w:rsidRPr="00E2706C" w:rsidRDefault="00E2706C" w:rsidP="00F63DFD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2706C" w:rsidRDefault="00E2706C" w:rsidP="00F63DFD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</w:t>
      </w:r>
      <w:r w:rsidR="00F63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Е.К. </w:t>
      </w:r>
      <w:proofErr w:type="spellStart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Параскева</w:t>
      </w:r>
      <w:proofErr w:type="spellEnd"/>
    </w:p>
    <w:sectPr w:rsidR="00E2706C" w:rsidSect="003C041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441" w:rsidRDefault="00D45441" w:rsidP="003C0415">
      <w:pPr>
        <w:spacing w:after="0" w:line="240" w:lineRule="auto"/>
      </w:pPr>
      <w:r>
        <w:separator/>
      </w:r>
    </w:p>
  </w:endnote>
  <w:endnote w:type="continuationSeparator" w:id="0">
    <w:p w:rsidR="00D45441" w:rsidRDefault="00D45441" w:rsidP="003C0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441" w:rsidRDefault="00D45441" w:rsidP="003C0415">
      <w:pPr>
        <w:spacing w:after="0" w:line="240" w:lineRule="auto"/>
      </w:pPr>
      <w:r>
        <w:separator/>
      </w:r>
    </w:p>
  </w:footnote>
  <w:footnote w:type="continuationSeparator" w:id="0">
    <w:p w:rsidR="00D45441" w:rsidRDefault="00D45441" w:rsidP="003C0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10647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C0415" w:rsidRPr="003C0415" w:rsidRDefault="003C0415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041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041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041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32FE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041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0415" w:rsidRDefault="003C041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D3677"/>
    <w:multiLevelType w:val="hybridMultilevel"/>
    <w:tmpl w:val="75501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200"/>
    <w:rsid w:val="001C312C"/>
    <w:rsid w:val="001E63D4"/>
    <w:rsid w:val="0036006C"/>
    <w:rsid w:val="003C0415"/>
    <w:rsid w:val="00433671"/>
    <w:rsid w:val="004B3200"/>
    <w:rsid w:val="004C79F1"/>
    <w:rsid w:val="004D0B68"/>
    <w:rsid w:val="00A41271"/>
    <w:rsid w:val="00B81897"/>
    <w:rsid w:val="00D45441"/>
    <w:rsid w:val="00DE3338"/>
    <w:rsid w:val="00E2706C"/>
    <w:rsid w:val="00F20A58"/>
    <w:rsid w:val="00F32FE1"/>
    <w:rsid w:val="00F6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C0415"/>
    <w:pPr>
      <w:keepNext/>
      <w:suppressAutoHyphens/>
      <w:overflowPunct w:val="0"/>
      <w:autoSpaceDE w:val="0"/>
      <w:autoSpaceDN w:val="0"/>
      <w:spacing w:before="240" w:after="120" w:line="240" w:lineRule="auto"/>
      <w:ind w:firstLine="720"/>
      <w:jc w:val="center"/>
      <w:textAlignment w:val="baseline"/>
      <w:outlineLvl w:val="0"/>
    </w:pPr>
    <w:rPr>
      <w:rFonts w:ascii="Times New Roman" w:eastAsiaTheme="minorEastAsia" w:hAnsi="Times New Roman" w:cs="Times New Roman"/>
      <w:b/>
      <w:kern w:val="3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C0415"/>
    <w:rPr>
      <w:rFonts w:ascii="Times New Roman" w:eastAsiaTheme="minorEastAsia" w:hAnsi="Times New Roman" w:cs="Times New Roman"/>
      <w:b/>
      <w:kern w:val="3"/>
      <w:sz w:val="24"/>
      <w:lang w:eastAsia="ru-RU"/>
    </w:rPr>
  </w:style>
  <w:style w:type="paragraph" w:customStyle="1" w:styleId="a4">
    <w:name w:val="Нормальный"/>
    <w:basedOn w:val="a"/>
    <w:rsid w:val="003C0415"/>
    <w:pPr>
      <w:suppressAutoHyphens/>
      <w:overflowPunct w:val="0"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Times New Roman" w:eastAsiaTheme="minorEastAsia" w:hAnsi="Times New Roman" w:cs="Times New Roman"/>
      <w:kern w:val="3"/>
      <w:sz w:val="24"/>
      <w:lang w:eastAsia="ru-RU"/>
    </w:rPr>
  </w:style>
  <w:style w:type="paragraph" w:customStyle="1" w:styleId="a5">
    <w:name w:val="Прижатый влево"/>
    <w:basedOn w:val="a"/>
    <w:rsid w:val="003C0415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Theme="minorEastAsia" w:hAnsi="Times New Roman" w:cs="Times New Roman"/>
      <w:kern w:val="3"/>
      <w:sz w:val="24"/>
      <w:lang w:eastAsia="ru-RU"/>
    </w:rPr>
  </w:style>
  <w:style w:type="paragraph" w:styleId="a6">
    <w:name w:val="header"/>
    <w:basedOn w:val="a"/>
    <w:link w:val="a7"/>
    <w:uiPriority w:val="99"/>
    <w:unhideWhenUsed/>
    <w:rsid w:val="003C0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C0415"/>
  </w:style>
  <w:style w:type="paragraph" w:styleId="a8">
    <w:name w:val="footer"/>
    <w:basedOn w:val="a"/>
    <w:link w:val="a9"/>
    <w:uiPriority w:val="99"/>
    <w:unhideWhenUsed/>
    <w:rsid w:val="003C0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C04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C0415"/>
    <w:pPr>
      <w:keepNext/>
      <w:suppressAutoHyphens/>
      <w:overflowPunct w:val="0"/>
      <w:autoSpaceDE w:val="0"/>
      <w:autoSpaceDN w:val="0"/>
      <w:spacing w:before="240" w:after="120" w:line="240" w:lineRule="auto"/>
      <w:ind w:firstLine="720"/>
      <w:jc w:val="center"/>
      <w:textAlignment w:val="baseline"/>
      <w:outlineLvl w:val="0"/>
    </w:pPr>
    <w:rPr>
      <w:rFonts w:ascii="Times New Roman" w:eastAsiaTheme="minorEastAsia" w:hAnsi="Times New Roman" w:cs="Times New Roman"/>
      <w:b/>
      <w:kern w:val="3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C0415"/>
    <w:rPr>
      <w:rFonts w:ascii="Times New Roman" w:eastAsiaTheme="minorEastAsia" w:hAnsi="Times New Roman" w:cs="Times New Roman"/>
      <w:b/>
      <w:kern w:val="3"/>
      <w:sz w:val="24"/>
      <w:lang w:eastAsia="ru-RU"/>
    </w:rPr>
  </w:style>
  <w:style w:type="paragraph" w:customStyle="1" w:styleId="a4">
    <w:name w:val="Нормальный"/>
    <w:basedOn w:val="a"/>
    <w:rsid w:val="003C0415"/>
    <w:pPr>
      <w:suppressAutoHyphens/>
      <w:overflowPunct w:val="0"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Times New Roman" w:eastAsiaTheme="minorEastAsia" w:hAnsi="Times New Roman" w:cs="Times New Roman"/>
      <w:kern w:val="3"/>
      <w:sz w:val="24"/>
      <w:lang w:eastAsia="ru-RU"/>
    </w:rPr>
  </w:style>
  <w:style w:type="paragraph" w:customStyle="1" w:styleId="a5">
    <w:name w:val="Прижатый влево"/>
    <w:basedOn w:val="a"/>
    <w:rsid w:val="003C0415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Theme="minorEastAsia" w:hAnsi="Times New Roman" w:cs="Times New Roman"/>
      <w:kern w:val="3"/>
      <w:sz w:val="24"/>
      <w:lang w:eastAsia="ru-RU"/>
    </w:rPr>
  </w:style>
  <w:style w:type="paragraph" w:styleId="a6">
    <w:name w:val="header"/>
    <w:basedOn w:val="a"/>
    <w:link w:val="a7"/>
    <w:uiPriority w:val="99"/>
    <w:unhideWhenUsed/>
    <w:rsid w:val="003C0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C0415"/>
  </w:style>
  <w:style w:type="paragraph" w:styleId="a8">
    <w:name w:val="footer"/>
    <w:basedOn w:val="a"/>
    <w:link w:val="a9"/>
    <w:uiPriority w:val="99"/>
    <w:unhideWhenUsed/>
    <w:rsid w:val="003C0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C0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7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Алексеева</dc:creator>
  <cp:lastModifiedBy>Alekseeva</cp:lastModifiedBy>
  <cp:revision>8</cp:revision>
  <cp:lastPrinted>2022-03-25T13:45:00Z</cp:lastPrinted>
  <dcterms:created xsi:type="dcterms:W3CDTF">2022-03-14T10:56:00Z</dcterms:created>
  <dcterms:modified xsi:type="dcterms:W3CDTF">2024-01-17T07:59:00Z</dcterms:modified>
</cp:coreProperties>
</file>