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7964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36B16509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D00EB5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062C4D47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</w:t>
      </w:r>
      <w:r w:rsidRPr="007B146B">
        <w:rPr>
          <w:rFonts w:ascii="Times New Roman" w:hAnsi="Times New Roman" w:cs="Times New Roman"/>
          <w:sz w:val="28"/>
          <w:szCs w:val="28"/>
        </w:rPr>
        <w:t xml:space="preserve">астка с кадастровым номером </w:t>
      </w:r>
      <w:r w:rsidR="007B146B" w:rsidRPr="007B146B">
        <w:rPr>
          <w:rFonts w:ascii="Times New Roman" w:hAnsi="Times New Roman" w:cs="Times New Roman"/>
          <w:sz w:val="28"/>
          <w:szCs w:val="28"/>
        </w:rPr>
        <w:t>23:40:0304015:353</w:t>
      </w:r>
    </w:p>
    <w:p w14:paraId="3DFEDF5D" w14:textId="77777777" w:rsidR="00F1603D" w:rsidRPr="007B146B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3F943EB6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2E561E" w:rsidRPr="00CD3AC6">
        <w:rPr>
          <w:rFonts w:ascii="Times New Roman" w:hAnsi="Times New Roman" w:cs="Times New Roman"/>
          <w:sz w:val="28"/>
          <w:szCs w:val="28"/>
        </w:rPr>
        <w:t>гр-</w:t>
      </w:r>
      <w:r w:rsidR="007B146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7B146B">
        <w:rPr>
          <w:rFonts w:ascii="Times New Roman" w:hAnsi="Times New Roman" w:cs="Times New Roman"/>
          <w:sz w:val="28"/>
          <w:szCs w:val="28"/>
        </w:rPr>
        <w:t>11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7B146B">
        <w:rPr>
          <w:rFonts w:ascii="Times New Roman" w:hAnsi="Times New Roman" w:cs="Times New Roman"/>
          <w:sz w:val="28"/>
          <w:szCs w:val="28"/>
        </w:rPr>
        <w:t>июн</w:t>
      </w:r>
      <w:r w:rsidR="00CD3AC6" w:rsidRPr="009618DD">
        <w:rPr>
          <w:rFonts w:ascii="Times New Roman" w:hAnsi="Times New Roman" w:cs="Times New Roman"/>
          <w:sz w:val="28"/>
          <w:szCs w:val="28"/>
        </w:rPr>
        <w:t>я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7B146B" w:rsidRPr="007B146B">
        <w:rPr>
          <w:rFonts w:ascii="Times New Roman" w:hAnsi="Times New Roman" w:cs="Times New Roman"/>
          <w:sz w:val="28"/>
          <w:szCs w:val="28"/>
        </w:rPr>
        <w:t>52-4208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7B146B" w:rsidRPr="007B146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109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с кадастровым номером 23:40:0304015:353, расположенного по адресу: Российская Федерация, Краснодарский край, городской округ город-курорт Геленджик,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с.Марьина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Роща,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Ленина, з/у 28Б, с установленного вида  разрешенного использования земельного участка «связь» испрашиваемым видом разрешенного использования земельного участка «магазины»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3361A3F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5894885"/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Татьяне Николаевне </w:t>
      </w:r>
      <w:bookmarkEnd w:id="2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bookmarkStart w:id="3" w:name="_Hlk205894902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109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с кадастровым номером 23:40:0304015:353, расположенного по адресу: Российская Федерация, Краснодарский край, городской округ город-курорт Геленджик,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с.Марьина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Роща, </w:t>
      </w:r>
      <w:proofErr w:type="spellStart"/>
      <w:r w:rsidR="007B146B" w:rsidRPr="007B146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B146B" w:rsidRPr="007B146B">
        <w:rPr>
          <w:rFonts w:ascii="Times New Roman" w:hAnsi="Times New Roman" w:cs="Times New Roman"/>
          <w:sz w:val="28"/>
          <w:szCs w:val="28"/>
        </w:rPr>
        <w:t xml:space="preserve"> Ленина, з/у 28Б, с установленного вида  разрешенного использования земельного участка «связь» испрашиваемым видом разрешенного использования земельного участка «магазины»</w:t>
      </w:r>
      <w:bookmarkEnd w:id="3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CD3AC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7B146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4C8BE625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475457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5457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7B146B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0EB5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2025-06-26T11:21:00Z</dcterms:created>
  <dcterms:modified xsi:type="dcterms:W3CDTF">2025-09-04T05:46:00Z</dcterms:modified>
</cp:coreProperties>
</file>