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1B71" w14:textId="30DCE1C5" w:rsidR="007F28E7" w:rsidRDefault="00304786" w:rsidP="007F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editId="131BC856">
            <wp:simplePos x="0" y="0"/>
            <wp:positionH relativeFrom="column">
              <wp:posOffset>2466340</wp:posOffset>
            </wp:positionH>
            <wp:positionV relativeFrom="paragraph">
              <wp:posOffset>-422275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lendzik_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375FE" w14:textId="77777777" w:rsidR="007F28E7" w:rsidRPr="00304786" w:rsidRDefault="007F28E7" w:rsidP="003047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28"/>
          <w:lang w:eastAsia="ru-RU" w:bidi="ru-RU"/>
          <w14:ligatures w14:val="none"/>
        </w:rPr>
      </w:pPr>
    </w:p>
    <w:p w14:paraId="1D8AF7DF" w14:textId="77777777" w:rsidR="00304786" w:rsidRPr="00304786" w:rsidRDefault="00304786" w:rsidP="00304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304786">
        <w:rPr>
          <w:rFonts w:ascii="Times New Roman" w:hAnsi="Times New Roman" w:cs="Times New Roman"/>
          <w:b/>
          <w:caps/>
          <w:sz w:val="32"/>
          <w:szCs w:val="28"/>
        </w:rPr>
        <w:t>КОНТРОЛЬНО-СЧЕТНАЯ ПАЛАТА</w:t>
      </w:r>
    </w:p>
    <w:p w14:paraId="7753F415" w14:textId="77777777" w:rsidR="00304786" w:rsidRPr="00304786" w:rsidRDefault="00304786" w:rsidP="00304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04786">
        <w:rPr>
          <w:rFonts w:ascii="Times New Roman" w:hAnsi="Times New Roman" w:cs="Times New Roman"/>
          <w:b/>
          <w:caps/>
          <w:sz w:val="24"/>
        </w:rPr>
        <w:t>муниципального образования ГОРОД-КУРОРТ ГЕЛЕНДЖИК</w:t>
      </w:r>
    </w:p>
    <w:p w14:paraId="0F237048" w14:textId="77777777" w:rsidR="00304786" w:rsidRPr="00304786" w:rsidRDefault="00304786" w:rsidP="00304786">
      <w:pPr>
        <w:rPr>
          <w:rFonts w:ascii="Times New Roman" w:hAnsi="Times New Roman" w:cs="Times New Roman"/>
          <w:b/>
          <w:sz w:val="36"/>
        </w:rPr>
      </w:pPr>
    </w:p>
    <w:p w14:paraId="5D973AF8" w14:textId="77777777" w:rsidR="00304786" w:rsidRPr="00304786" w:rsidRDefault="00304786" w:rsidP="00304786">
      <w:pPr>
        <w:jc w:val="center"/>
        <w:rPr>
          <w:rFonts w:ascii="Times New Roman" w:hAnsi="Times New Roman" w:cs="Times New Roman"/>
          <w:b/>
          <w:sz w:val="36"/>
        </w:rPr>
      </w:pPr>
      <w:r w:rsidRPr="00304786">
        <w:rPr>
          <w:rFonts w:ascii="Times New Roman" w:hAnsi="Times New Roman" w:cs="Times New Roman"/>
          <w:b/>
          <w:sz w:val="36"/>
        </w:rPr>
        <w:t>РАСПОРЯЖЕНИЕ</w:t>
      </w:r>
    </w:p>
    <w:p w14:paraId="0DBE1A82" w14:textId="77777777" w:rsidR="00304786" w:rsidRPr="00304786" w:rsidRDefault="00304786" w:rsidP="00304786">
      <w:pPr>
        <w:jc w:val="center"/>
        <w:rPr>
          <w:rFonts w:ascii="Times New Roman" w:hAnsi="Times New Roman" w:cs="Times New Roman"/>
          <w:sz w:val="18"/>
        </w:rPr>
      </w:pPr>
    </w:p>
    <w:p w14:paraId="455D73DB" w14:textId="48B6F690" w:rsidR="00304786" w:rsidRPr="00304786" w:rsidRDefault="00304786" w:rsidP="00304786">
      <w:pPr>
        <w:rPr>
          <w:rFonts w:ascii="Times New Roman" w:hAnsi="Times New Roman" w:cs="Times New Roman"/>
          <w:sz w:val="32"/>
          <w:szCs w:val="28"/>
        </w:rPr>
      </w:pPr>
      <w:r w:rsidRPr="00304786">
        <w:rPr>
          <w:rFonts w:ascii="Times New Roman" w:hAnsi="Times New Roman" w:cs="Times New Roman"/>
          <w:sz w:val="28"/>
          <w:szCs w:val="28"/>
        </w:rPr>
        <w:t>от</w:t>
      </w:r>
      <w:r w:rsidRPr="003047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30.04.2025</w:t>
      </w:r>
      <w:r w:rsidRPr="00304786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>№14</w:t>
      </w:r>
      <w:r w:rsidRPr="00304786"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bookmarkStart w:id="0" w:name="_GoBack"/>
      <w:bookmarkEnd w:id="0"/>
    </w:p>
    <w:p w14:paraId="46034BEC" w14:textId="70603A19" w:rsidR="007F28E7" w:rsidRPr="00304786" w:rsidRDefault="00304786" w:rsidP="003047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Геленджик </w:t>
      </w:r>
    </w:p>
    <w:p w14:paraId="1F3E0838" w14:textId="77777777" w:rsidR="00C5345F" w:rsidRDefault="00C5345F" w:rsidP="007F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1476C71" w14:textId="77777777" w:rsidR="006F0DCA" w:rsidRDefault="006F0DCA" w:rsidP="007F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О внесении изменений в распоряжение председателя </w:t>
      </w:r>
    </w:p>
    <w:p w14:paraId="2B5ECB9B" w14:textId="77777777" w:rsidR="006F0DCA" w:rsidRDefault="006F0DCA" w:rsidP="007F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Контрольно-счетной палаты муниципального образования </w:t>
      </w:r>
    </w:p>
    <w:p w14:paraId="6AA5F191" w14:textId="1F687DE8" w:rsidR="00C5345F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город-курорт Геленджик «О порядке</w:t>
      </w:r>
      <w:r w:rsidR="007F28E7" w:rsidRPr="007F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осуществления </w:t>
      </w:r>
    </w:p>
    <w:p w14:paraId="0748CBA8" w14:textId="77777777" w:rsidR="00C5345F" w:rsidRDefault="00C5345F" w:rsidP="00C53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Контрольно-счетной палатой муниципального образования </w:t>
      </w:r>
    </w:p>
    <w:p w14:paraId="02800F8A" w14:textId="77777777" w:rsidR="006F0DCA" w:rsidRDefault="00C5345F" w:rsidP="00C53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город-курорт Геленджик </w:t>
      </w:r>
      <w:r w:rsidR="007F28E7" w:rsidRPr="007F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полномочий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7F28E7" w:rsidRPr="007F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администратора </w:t>
      </w:r>
    </w:p>
    <w:p w14:paraId="795431FA" w14:textId="77777777" w:rsidR="006F0DCA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(главного администратора) </w:t>
      </w:r>
      <w:r w:rsidR="007F28E7" w:rsidRPr="007F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доходов бюджета </w:t>
      </w:r>
    </w:p>
    <w:p w14:paraId="75FE4B4F" w14:textId="77777777" w:rsidR="006F0DCA" w:rsidRDefault="007F28E7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7F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муниципального образования город-курорт Геленджик </w:t>
      </w:r>
    </w:p>
    <w:p w14:paraId="76DC34DF" w14:textId="77777777" w:rsidR="006F0DCA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 об утверждении Перечня кодов бюджета, главным</w:t>
      </w:r>
    </w:p>
    <w:p w14:paraId="1189D262" w14:textId="77777777" w:rsidR="006F0DCA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администратором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которых является Контрольно-счетная </w:t>
      </w:r>
    </w:p>
    <w:p w14:paraId="364B3D14" w14:textId="77777777" w:rsidR="006F0DCA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палата муниципального образования город-курорт Геленджик </w:t>
      </w:r>
    </w:p>
    <w:p w14:paraId="64977A3C" w14:textId="77777777" w:rsidR="00CD52AF" w:rsidRDefault="00CD52AF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( в редакции распоряжения Контрольно-счетной палаты </w:t>
      </w:r>
      <w:proofErr w:type="gramEnd"/>
    </w:p>
    <w:p w14:paraId="409836B6" w14:textId="0901813B" w:rsidR="007F28E7" w:rsidRPr="007F28E7" w:rsidRDefault="006F0DCA" w:rsidP="006F0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от 9 августа 2023 года 29/1</w:t>
      </w:r>
      <w:r w:rsidR="00CD52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)</w:t>
      </w:r>
    </w:p>
    <w:p w14:paraId="4D692111" w14:textId="77777777" w:rsidR="007F28E7" w:rsidRPr="007F28E7" w:rsidRDefault="007F28E7" w:rsidP="007F28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5265A3F" w14:textId="4ACF89DC" w:rsidR="007F28E7" w:rsidRPr="007F28E7" w:rsidRDefault="007F28E7" w:rsidP="001D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  <w14:ligatures w14:val="none"/>
        </w:rPr>
      </w:pPr>
      <w:proofErr w:type="gramStart"/>
      <w:r w:rsidRPr="007F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  <w14:ligatures w14:val="none"/>
        </w:rPr>
        <w:t xml:space="preserve">В целях реализации статьи </w:t>
      </w:r>
      <w:hyperlink r:id="rId7" w:history="1">
        <w:r w:rsidRPr="007F28E7">
          <w:rPr>
            <w:rFonts w:ascii="Times New Roman" w:eastAsia="SimSun" w:hAnsi="Times New Roman" w:cs="Times New Roman"/>
            <w:sz w:val="28"/>
            <w:szCs w:val="28"/>
            <w:lang w:eastAsia="zh-CN"/>
            <w14:ligatures w14:val="none"/>
          </w:rPr>
          <w:t>160.1</w:t>
        </w:r>
      </w:hyperlink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Бюджетного кодекса Российской Федерации, </w:t>
      </w:r>
      <w:r w:rsidR="006F0DCA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постановлением Правительства Российской Федерации 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               </w:t>
      </w:r>
      <w:r w:rsidR="006F0DCA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от 16 сентября 2021 года №1569 «Об утверждении общих требований 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                </w:t>
      </w:r>
      <w:r w:rsidR="006F0DCA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</w:t>
      </w:r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бюджета и к утверждению перечня главных администраторов дохода бюджета</w:t>
      </w:r>
      <w:proofErr w:type="gramEnd"/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</w:t>
      </w:r>
      <w:proofErr w:type="gramStart"/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субъекта Российской Федерации, бюджета территориального фонда обязательного медицинского страхования, местного бюджета» (в редакции постановления Правительства Российской Федерации от 21 сентября 2023 года №1539), </w:t>
      </w:r>
      <w:hyperlink r:id="rId8" w:tooltip="Приказ Минфина России от 01.06.2023 N 80н (ред. от 19.09.2024) " w:history="1">
        <w:r w:rsidRPr="007F28E7">
          <w:rPr>
            <w:rFonts w:ascii="Times New Roman" w:eastAsia="SimSun" w:hAnsi="Times New Roman" w:cs="Times New Roman"/>
            <w:sz w:val="28"/>
            <w:szCs w:val="28"/>
            <w:lang w:eastAsia="zh-CN"/>
            <w14:ligatures w14:val="none"/>
          </w:rPr>
          <w:t xml:space="preserve">приказом </w:t>
        </w:r>
      </w:hyperlink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Министерства финансов Российской Федерации от 10 июня 2024 года №85н «Об утверждении кодов </w:t>
      </w:r>
      <w:r w:rsidR="001D772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(перечней кодов) бюджетной классификации Российской Федерации на 2025 год</w:t>
      </w:r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(на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2025 год и на плановый период </w:t>
      </w:r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            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2026 и 2027 годов)» (в редакции </w:t>
      </w:r>
      <w:hyperlink r:id="rId9" w:tooltip="Приказ Минфина России от 01.06.2023 N 80н (ред. от 19.09.2024) " w:history="1">
        <w:r w:rsidRPr="007F28E7">
          <w:rPr>
            <w:rFonts w:ascii="Times New Roman" w:eastAsia="SimSun" w:hAnsi="Times New Roman" w:cs="Times New Roman"/>
            <w:sz w:val="28"/>
            <w:szCs w:val="28"/>
            <w:lang w:eastAsia="zh-CN"/>
            <w14:ligatures w14:val="none"/>
          </w:rPr>
          <w:t>приказа</w:t>
        </w:r>
        <w:proofErr w:type="gramEnd"/>
        <w:r w:rsidRPr="007F28E7">
          <w:rPr>
            <w:rFonts w:ascii="Times New Roman" w:eastAsia="SimSun" w:hAnsi="Times New Roman" w:cs="Times New Roman"/>
            <w:sz w:val="28"/>
            <w:szCs w:val="28"/>
            <w:lang w:eastAsia="zh-CN"/>
            <w14:ligatures w14:val="none"/>
          </w:rPr>
          <w:t xml:space="preserve"> </w:t>
        </w:r>
      </w:hyperlink>
      <w:proofErr w:type="gramStart"/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Министерства финансов Российской Федерации </w:t>
      </w:r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от 8 октября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2024 года №</w:t>
      </w:r>
      <w:r w:rsidR="00EB02D0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02-05-08/97433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),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руководствуясь статьями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16, 37 Федерального закона от 6 октября 2003 года №131-ФЗ 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            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lastRenderedPageBreak/>
        <w:t xml:space="preserve">«Об общих принципах организации местного самоуправления в Российской Федерации» (в редакции Федерального закона от 13 декабря 2024 года  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      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№471-ФЗ), статьями 8, 37, 72</w:t>
      </w:r>
      <w:r w:rsidR="00CD52AF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>, 75</w:t>
      </w:r>
      <w:r w:rsidRPr="007F28E7">
        <w:rPr>
          <w:rFonts w:ascii="Times New Roman" w:eastAsia="SimSun" w:hAnsi="Times New Roman" w:cs="Times New Roman"/>
          <w:sz w:val="28"/>
          <w:szCs w:val="28"/>
          <w:lang w:eastAsia="zh-CN"/>
          <w14:ligatures w14:val="none"/>
        </w:rPr>
        <w:t xml:space="preserve"> Устава муниципального образования город-курорт Геленджик</w:t>
      </w:r>
      <w:r w:rsidRPr="007F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  <w14:ligatures w14:val="none"/>
        </w:rPr>
        <w:t>:</w:t>
      </w:r>
      <w:proofErr w:type="gramEnd"/>
    </w:p>
    <w:p w14:paraId="64A6D63B" w14:textId="72F901B9" w:rsidR="00CD52AF" w:rsidRPr="00CD52AF" w:rsidRDefault="00CD52AF" w:rsidP="001D77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</w:t>
      </w:r>
      <w:r w:rsidRPr="00CD52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Внести изменения </w:t>
      </w: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распоряжение председателя Контрольно-счетной палаты муниципального образования город-курорт Геленджик «О порядке осуществления Контрольно-счетной палатой муниципального образования </w:t>
      </w:r>
    </w:p>
    <w:p w14:paraId="387C9A73" w14:textId="13E4A290" w:rsidR="00C5345F" w:rsidRPr="00CD52AF" w:rsidRDefault="00CD52AF" w:rsidP="001D77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город-курорт Геленджик полномочий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администратора </w:t>
      </w: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(главного администратора) доходов бюджета муниципального образования город-курорт Геленджик и об утверждении Перечня кодов бюджета, главным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администратором которых является Контрольно-счетная палата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от 9 августа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</w:t>
      </w:r>
      <w:r w:rsidRPr="00CD52A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2023 года 29/1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, изложив его в новой редакции (прилагается).</w:t>
      </w:r>
    </w:p>
    <w:p w14:paraId="239169B4" w14:textId="34268D8F" w:rsidR="007F28E7" w:rsidRDefault="00CD52AF" w:rsidP="007F28E7">
      <w:pPr>
        <w:widowControl w:val="0"/>
        <w:tabs>
          <w:tab w:val="left" w:pos="660"/>
        </w:tabs>
        <w:suppressAutoHyphens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" w:name="_Hlk192597973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>2</w:t>
      </w:r>
      <w:r w:rsidR="007F28E7" w:rsidRPr="007F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</w:t>
      </w:r>
      <w:proofErr w:type="gramStart"/>
      <w:r w:rsidR="007F28E7" w:rsidRPr="007F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Контроль за</w:t>
      </w:r>
      <w:proofErr w:type="gramEnd"/>
      <w:r w:rsidR="007F28E7" w:rsidRPr="007F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выполнением настоящего </w:t>
      </w:r>
      <w:r w:rsidR="00675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распоряжения</w:t>
      </w:r>
      <w:bookmarkEnd w:id="1"/>
      <w:r w:rsidR="00675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оставляю за собой.</w:t>
      </w:r>
    </w:p>
    <w:p w14:paraId="66549FBA" w14:textId="00108831" w:rsidR="00CD52AF" w:rsidRPr="00CD52AF" w:rsidRDefault="00CD52AF" w:rsidP="00CD52AF">
      <w:pPr>
        <w:widowControl w:val="0"/>
        <w:tabs>
          <w:tab w:val="left" w:pos="660"/>
        </w:tabs>
        <w:suppressAutoHyphens/>
        <w:spacing w:after="3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настоящее распоряжение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ru-RU"/>
          <w14:ligatures w14:val="none"/>
        </w:rPr>
        <w:t>admgel</w:t>
      </w:r>
      <w:proofErr w:type="spellEnd"/>
      <w:r w:rsidRPr="00CD52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ru-RU"/>
          <w14:ligatures w14:val="none"/>
        </w:rPr>
        <w:t>ru</w:t>
      </w:r>
      <w:proofErr w:type="spellEnd"/>
      <w:r w:rsidRPr="00CD52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1C90F3A9" w14:textId="61AA97EB" w:rsidR="007F28E7" w:rsidRPr="007F28E7" w:rsidRDefault="00CD52AF" w:rsidP="007F28E7">
      <w:pPr>
        <w:widowControl w:val="0"/>
        <w:tabs>
          <w:tab w:val="left" w:pos="660"/>
        </w:tabs>
        <w:suppressAutoHyphens/>
        <w:spacing w:after="3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>4</w:t>
      </w:r>
      <w:r w:rsidR="007F28E7" w:rsidRPr="007F28E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</w:t>
      </w:r>
      <w:r w:rsidR="006756E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Распоряжение </w:t>
      </w:r>
      <w:r w:rsidR="007F28E7" w:rsidRPr="007F28E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вступает в силу со дня его подписания и распространяется на правоотношения с 1 января 2025 года.</w:t>
      </w:r>
    </w:p>
    <w:p w14:paraId="7FE068FE" w14:textId="77777777" w:rsidR="007F28E7" w:rsidRPr="007F28E7" w:rsidRDefault="007F28E7" w:rsidP="007F28E7">
      <w:pPr>
        <w:widowControl w:val="0"/>
        <w:tabs>
          <w:tab w:val="left" w:pos="1005"/>
        </w:tabs>
        <w:suppressAutoHyphens/>
        <w:spacing w:after="3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6606C95" w14:textId="77777777" w:rsidR="007F28E7" w:rsidRP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328AF0" w14:textId="5E6CB5C4" w:rsidR="007F28E7" w:rsidRPr="006756EB" w:rsidRDefault="006756EB" w:rsidP="006756EB">
      <w:pPr>
        <w:spacing w:after="0" w:line="240" w:lineRule="auto"/>
        <w:ind w:right="-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756E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Председатель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</w:t>
      </w:r>
      <w:r w:rsidR="00CD52A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</w:t>
      </w:r>
      <w:r w:rsidRPr="006756E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С.В. </w:t>
      </w:r>
      <w:proofErr w:type="spellStart"/>
      <w:r w:rsidRPr="006756E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Иванская</w:t>
      </w:r>
      <w:proofErr w:type="spellEnd"/>
    </w:p>
    <w:p w14:paraId="5A08E7DC" w14:textId="77777777" w:rsidR="007F28E7" w:rsidRP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B3D87D" w14:textId="77777777" w:rsidR="007F28E7" w:rsidRP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84E6A9" w14:textId="77777777" w:rsidR="007F28E7" w:rsidRP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D91C486" w14:textId="77777777" w:rsid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5C5DD4" w14:textId="77777777" w:rsid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1E28FC9" w14:textId="77777777" w:rsid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5ED5830" w14:textId="77777777" w:rsid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34"/>
        <w:gridCol w:w="4837"/>
      </w:tblGrid>
      <w:tr w:rsidR="00304786" w14:paraId="065E433D" w14:textId="77777777" w:rsidTr="00304786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E9D6EF1" w14:textId="77777777" w:rsidR="00304786" w:rsidRDefault="0030478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22C3E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6F7FD99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2C89D77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54DB1A1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0A42756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485CA69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BB2F284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0E79A8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55E1BB7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65A14B9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8D9BD80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4478521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6CB3494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CACF9B0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2F3D2BE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EE89BF7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CB41D82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8B5C66E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108A2A41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</w:p>
          <w:p w14:paraId="1F83AD3F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Распоряжением председателя Контрольно-счетной палаты муниципального образования</w:t>
            </w:r>
          </w:p>
          <w:p w14:paraId="199A151E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город-курорт Геленджик</w:t>
            </w:r>
          </w:p>
          <w:p w14:paraId="4728E176" w14:textId="77777777" w:rsidR="00304786" w:rsidRDefault="003047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__________________ № _______</w:t>
            </w:r>
          </w:p>
        </w:tc>
      </w:tr>
    </w:tbl>
    <w:p w14:paraId="694626B1" w14:textId="77777777" w:rsidR="00304786" w:rsidRDefault="00304786" w:rsidP="00304786">
      <w:pPr>
        <w:rPr>
          <w:rFonts w:ascii="Times New Roman" w:eastAsia="Calibri" w:hAnsi="Times New Roman" w:cs="Times New Roman"/>
        </w:rPr>
      </w:pPr>
    </w:p>
    <w:p w14:paraId="43474298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2A97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474A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7EAAC9A8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Контрольно-счетной палатой муниципального образования город-курорт Геленджик полномочий </w:t>
      </w:r>
    </w:p>
    <w:p w14:paraId="790721E5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главного администратора доходов бюджета муниципального</w:t>
      </w:r>
    </w:p>
    <w:p w14:paraId="21AC55BD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образования город-курорт Геленджик</w:t>
      </w:r>
    </w:p>
    <w:p w14:paraId="6B61FDC3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2607558"/>
    </w:p>
    <w:bookmarkEnd w:id="2"/>
    <w:p w14:paraId="29511455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Контрольно-счетной палатой муниципального образования город-курорт Геленджик  (далее – Контрольно-счетная палата) полномочий главного администратора доходов бюджета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</w:t>
      </w:r>
      <w:hyperlink r:id="rId10" w:tooltip="&quot;Бюджетный кодекс Российской Федерации&quot; от 31.07.1998 N 145-ФЗ (ред. от 26.12.2024) (с изм. и доп., вступ. в силу с 01.01.2025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160.1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(далее - БК РФ) и устанавливает правила осуществления бюджетных полномочий как главного администратора доходов бюджета Контрольно-счетной палаты.</w:t>
      </w:r>
    </w:p>
    <w:p w14:paraId="2685C95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9B484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EDF28B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923B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Контрольно-счетная палата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главного администратора доходов, администратора доходов местного бюджета осуществляет администрирование доходов по </w:t>
      </w:r>
      <w:hyperlink r:id="rId11" w:anchor="P206" w:tooltip="ПЕРЕЧЕНЬ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Перечню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бюджетной классификации, подлежащих администрированию администрацией, согласно приложению №2 к распоряжению председателя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14:paraId="5FDB992E" w14:textId="77777777" w:rsidR="00304786" w:rsidRDefault="00304786" w:rsidP="00304786">
      <w:pPr>
        <w:pStyle w:val="1a"/>
        <w:shd w:val="clear" w:color="auto" w:fill="auto"/>
        <w:tabs>
          <w:tab w:val="left" w:pos="12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лицами за работу с дебиторской задолженностью по доходам является председатель Контрольно-счетной палаты.</w:t>
      </w:r>
    </w:p>
    <w:p w14:paraId="069058F3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Порядок регламентирует механизм взаимодействия Контрольно-счетной палаты с муниципальным казенным учреждением «Централизованная бухгалтерия органов местного самоуправления» (далее МКУ ЦБ ОМС) в процессе осуществления администрирования доходов, субсидий, субвенций и иных межбюджетных трансфертов:</w:t>
      </w:r>
    </w:p>
    <w:p w14:paraId="6AB11095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МКУ ЦБ ОМС формирует и представляет в финансовое управление администрации муниципального образования город-курорт Геленджик (далее финансовое управление) следующие документы:</w:t>
      </w:r>
    </w:p>
    <w:p w14:paraId="25D607B6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поступления доходов бюджета муниципального образования город-курорт Геленджик;</w:t>
      </w:r>
    </w:p>
    <w:p w14:paraId="1EF293F5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прогноза поступления доходов в местный бюджет;</w:t>
      </w:r>
    </w:p>
    <w:p w14:paraId="5B22D261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составления проекта местного бюджета;</w:t>
      </w:r>
    </w:p>
    <w:p w14:paraId="61EDABCD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составления и ведения кассового плана;</w:t>
      </w:r>
    </w:p>
    <w:p w14:paraId="75E4CC22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аналитические материалы по исполнению местного бюджета в части доходов бюджета;</w:t>
      </w:r>
    </w:p>
    <w:p w14:paraId="65782D6F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методику прогнозирования поступлений доходов в бюджет в соответствии с общими </w:t>
      </w:r>
      <w:hyperlink r:id="rId12" w:tooltip="Постановление Правительства РФ от 23.06.2016 N 574 (ред. от 28.11.2024) &quot;Об общих требованиях к методике прогнозирования поступлений доходов в бюджеты бюджетной системы Российской Федерации&quot;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требованиями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такой методике, утвержденными постановлением Правительства Российской Федерации от 23 июня 2016 года               № 574 «Об общих требованиях к методике прогнозирования поступлений доходов в бюджеты бюджетной системы Российской Федерации»;</w:t>
      </w:r>
    </w:p>
    <w:p w14:paraId="4E73E98B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представляет в финансовое управление бюджетную отчетность;</w:t>
      </w:r>
    </w:p>
    <w:p w14:paraId="4FD35AC1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 Контрольно-счетной палате, являющиеся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(далее - ГИС ГМП) в соответствии с порядком, утвержденным Федеральном </w:t>
      </w:r>
      <w:hyperlink r:id="rId13" w:tooltip="Федеральный закон от 27.07.2010 N 210-ФЗ (ред. от 28.12.2024) 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услуг»; </w:t>
      </w:r>
    </w:p>
    <w:p w14:paraId="7A4D6F1C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возврат неиспользованных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в порядке и сроки, установленные Министерством финансов Российской Федерации, Федеральным казначейством, а также министерством финансов Краснодарского края.</w:t>
      </w:r>
    </w:p>
    <w:p w14:paraId="07AC6C94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E105A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администрирования</w:t>
      </w:r>
    </w:p>
    <w:p w14:paraId="08563B71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3238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Контрольно-счетная палата осуществляет администрирование по кодам бюджетной классификации.</w:t>
      </w:r>
    </w:p>
    <w:p w14:paraId="17E61AAE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МКУ ЦБ ОМС ежедневно получает информацию о поступлении доходов посредством ПУД ГИИС «Электронный бюджет» и принимает к бухгалтерскому учету в программном продукте «1С: Бухгалтерия».</w:t>
      </w:r>
    </w:p>
    <w:p w14:paraId="719A40C7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ЦБ ОМС при взаимодействии с УФК по Краснодарскому краю посредством ПУД ГИИС «Электронный бюджет» получает документы, предусмотренные </w:t>
      </w:r>
      <w:hyperlink r:id="rId14" w:tooltip="Приказ Минфина России от 29.12.2022 N 198н (ред. от 30.06.2023) &quot;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&quot; (Зареги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приказом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Российской Федерации от 15 ноября 2024 года № 172н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в пределах компетенции.</w:t>
      </w:r>
      <w:proofErr w:type="gramEnd"/>
    </w:p>
    <w:p w14:paraId="45B3FBA4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МКУ ЦБ ОМС направляет в УФК по Краснодарскому краю документы в сроки, установленные нормативными правовыми актами Министерства финансов Российской Федерации и Федерального казначейства:</w:t>
      </w:r>
    </w:p>
    <w:p w14:paraId="24C9AB68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Карточку образцов подписей к лицевым счетам по </w:t>
      </w:r>
      <w:hyperlink r:id="rId15" w:tooltip="Приказ Казначейства России от 17.10.2016 N 21н (ред. от 28.12.2022) &quot;О порядке открытия и ведения лицевых счетов территориальными органами Федерального казначейства&quot; (Зарегистрировано в Минюсте России 01.12.2016 N 44513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казначейства»;</w:t>
      </w:r>
    </w:p>
    <w:p w14:paraId="67C16CAD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распоряжение о совершении казначейского платежа на возврат излишне уплаченных (взысканных) сумм о совершении казначейского платежа по форме согласно приложению №18 к Порядку казначейского обслуживания, утвержденному приказом Федерального казначейства от 14 мая 2020 года № 21н «О порядке открытия и ведения лицевых счетов территориальными органами Федерального казначейства» (далее - Приказ № 21н);</w:t>
      </w:r>
    </w:p>
    <w:p w14:paraId="02731606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формирует распоряжение об уточнении вида и принадлежности платежа по форме согласно приложению №24, заполняемое в порядке, установленном Приказом № 21н;</w:t>
      </w:r>
    </w:p>
    <w:p w14:paraId="14208A3F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МКУ ЦБ ОМС составляет необходимые документы по зачету или уточнению неверно оплаченных сумм доходов в случае возврата плательщикам на основании документов, полученных от подведомственных отраслевых, функциональных органов администрации.</w:t>
      </w:r>
    </w:p>
    <w:p w14:paraId="3F6450DB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Контрольно-счетная палата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 w14:paraId="067EB45C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Контрольно-счетная палата осуществляет контроль за правильностью исчисления сумм доходов, а также проводят работы, направленные на взыскание имеющейся задолженности, в сроки, установленные законодательством Российской Федерации, анализ и прогнозирование поступлений на очередной финансовый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в разрезе кодов бюджетной классификации.</w:t>
      </w:r>
    </w:p>
    <w:p w14:paraId="45D9D5E2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Контрольно-счетная палата принимает решение о возврате излишне уплаченных (взысканных) платежей в бюджет, пеней и штрафов по ним в соответствии с </w:t>
      </w:r>
      <w:hyperlink r:id="rId16" w:anchor="P122" w:tooltip="6. Контроль, осуществляемый отраслевыми подразделениями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разделом 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50EF1C3D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Контрольно-счетная палата обеспечивает подготовку и (или) сбор информации, документов для зачета (уточнения) платежей в бюджет либо возврата излишне уплаченных (взысканных) платежей в бюджет в соответствии с требованиями, предусмотренными порядком кассового обслуживания исполнения бюджетов (</w:t>
      </w:r>
      <w:hyperlink r:id="rId17" w:tooltip="Приказ Казначейства России от 14.05.2020 N 21н (ред. от 05.12.2024) &quot;О Порядке казначейского обслуживания&quot; (Зарегистрировано в Минюсте России 13.07.2020 N 58914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21н).</w:t>
      </w:r>
    </w:p>
    <w:p w14:paraId="001B2189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Контрольно-счетная палата до начала финансового года, а также в случае изменения отдельных реквизитов доводят до плательщиков сведения о реквизитах счетов, открытых в УФК по Краснодарскому краю, для учета доходов, на которые зачисляются администрируемые доходы, и другие реквизиты, необходимые для оформления расчетных документов.</w:t>
      </w:r>
    </w:p>
    <w:p w14:paraId="2BE2424A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5C93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поступлений</w:t>
      </w:r>
    </w:p>
    <w:p w14:paraId="38D5B513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06F2B" w14:textId="77777777" w:rsidR="00304786" w:rsidRDefault="00304786" w:rsidP="00304786">
      <w:pPr>
        <w:pStyle w:val="ConsPlusNormal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3.1. МКУ ЦБ ОМС ежедневно по каналам электронной связи получает информацию в виде платежных поручений, выписки из лицевого счета администратора доходов бюджета, приложения к выписке из лицевого счета администратора доходов бюджета посредством ПУД ГИИС «Электронный бюджет» от УФК по Краснодарскому краю </w:t>
      </w:r>
      <w:r>
        <w:rPr>
          <w:color w:val="000000"/>
          <w:sz w:val="28"/>
          <w:szCs w:val="28"/>
          <w:lang w:bidi="ru-RU"/>
        </w:rPr>
        <w:t>и отражает их в бухгалтерском программном продукте «1С</w:t>
      </w:r>
      <w:proofErr w:type="gramStart"/>
      <w:r>
        <w:rPr>
          <w:color w:val="000000"/>
          <w:sz w:val="28"/>
          <w:szCs w:val="28"/>
          <w:lang w:bidi="ru-RU"/>
        </w:rPr>
        <w:t>:Б</w:t>
      </w:r>
      <w:proofErr w:type="gramEnd"/>
      <w:r>
        <w:rPr>
          <w:color w:val="000000"/>
          <w:sz w:val="28"/>
          <w:szCs w:val="28"/>
          <w:lang w:bidi="ru-RU"/>
        </w:rPr>
        <w:t xml:space="preserve">ухгалтерия» (далее - 1С). </w:t>
      </w:r>
    </w:p>
    <w:p w14:paraId="3505B99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D77C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невыясненных поступлений</w:t>
      </w:r>
    </w:p>
    <w:p w14:paraId="14D9B1D1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7573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МКУ ЦБ ОМС в случае зачисления в бюджет муниципального образования на лицевой счет администрации (администратора доходов) невыясненных поступлений по коду бюджетной классификации «Невыясненные поступления, зачисляемые в бюджеты субъектов Российской Федерации» в течение 10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лицевой счет администратора доходов:</w:t>
      </w:r>
    </w:p>
    <w:p w14:paraId="292902D1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назначения вида и принадлежности платежа по мере необходимости запрашивает информацию у подведомственных отраслевых, функциональных органов Администрации, ответственных за соответствующее направление деятельности;</w:t>
      </w:r>
    </w:p>
    <w:p w14:paraId="255DC3E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направляет в УФК по Краснодарскому краю соответствующие распоряжения о совершении казначейских платежей, реквизиты которых установлены Порядком казначейского обслуживания, утвержденным приказом Федерального казначейства от 14 мая 2020 г. № 21н (далее - распоряжение о совершении казначейского платежа): об уточнении вида и принадлежности платежа (в том числе отказ от поступления), о возврате платежа (в том числе возврат финансирования текущего финансового года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 уточнением реквизитов и кода вида расходов).</w:t>
      </w:r>
    </w:p>
    <w:p w14:paraId="19311C55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8B130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Контроль, осуществляемый Контрольно-счетной палатой</w:t>
      </w:r>
    </w:p>
    <w:p w14:paraId="2A523CC8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правильностью исчисления, полнотой</w:t>
      </w:r>
    </w:p>
    <w:p w14:paraId="2FF27CEE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своевременностью осуществления платежей</w:t>
      </w:r>
    </w:p>
    <w:p w14:paraId="04AF79C0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местный бюджет</w:t>
      </w:r>
    </w:p>
    <w:p w14:paraId="5ADE729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313E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Контрольно-счетная палата в пределах компетенции проверяет соответствие суммы, уплаченной плательщиком, сумме, указанной в документах, являющихся основанием для осуществления платежа.</w:t>
      </w:r>
    </w:p>
    <w:p w14:paraId="4113E812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плательщиком в добровольном порядке частично или в полном объеме обязанности по уплате платежей в бюджет Контрольно-счетная палата осуществляют сбор документов, подтверждающих факт неуплаты (частичной неуплаты) подлежащей уплате суммы, и принимают предусмотренные законодательством Российской Федерации меры для взыскания задолженности по платежам в бюджет.</w:t>
      </w:r>
    </w:p>
    <w:p w14:paraId="33BADE7F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удовлетворения судом исполнительные листы должны быть предоставлены Контрольно-счетной палатой в службу судебных приставов в установленные законодательством сроки и в порядке, предусмотренном Федеральным </w:t>
      </w:r>
      <w:hyperlink r:id="rId18" w:tooltip="Федеральный закон от 02.10.2007 N 229-ФЗ (ред. от 23.11.2024) &quot;Об исполнительном производстве&quot; (с изм. и доп., вступ. в силу с 05.02.2025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октября 2007 года № 229-ФЗ «Об исполнительном производстве».</w:t>
      </w:r>
    </w:p>
    <w:p w14:paraId="22F66D74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2"/>
      <w:bookmarkEnd w:id="3"/>
    </w:p>
    <w:p w14:paraId="62D1C14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рассмотрения заявлений плательщиков</w:t>
      </w:r>
    </w:p>
    <w:p w14:paraId="23F074DF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излишне уплаченных сумм</w:t>
      </w:r>
    </w:p>
    <w:p w14:paraId="5AC04BB4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172D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факту поступления денежных средств по подгруппам 11, 13, 14, 16, 17 группы доходов «1» возврат излишне уплаченных сумм производится по предоставлению плательщиком следующих документов:</w:t>
      </w:r>
    </w:p>
    <w:p w14:paraId="0FF6EA93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Заявление плательщика в письменном виде в произвольной форме о возврате излишне уплаченной суммы (для юридических лиц - на бланке или с угловым штампом организации и подписью руководителя, заверенной оттиском печатью организации), содержащее следующую информацию:</w:t>
      </w:r>
    </w:p>
    <w:p w14:paraId="0E91B8FC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официальное или сокращенное наименование, ИНН, КПП организации, номер корреспондентского счета, БИК, </w:t>
      </w:r>
      <w:hyperlink r:id="rId19" w:tooltip="&quot;ОК 033-2013. Общероссийский классификатор территорий муниципальных образований&quot; (Том 3. Южный федеральный округ) (утв. Приказом Росстандарта от 14.06.2013 N 159-ст) (с учетом Изменений 1/2013 - 783/2024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- для юридических лиц;</w:t>
      </w:r>
    </w:p>
    <w:p w14:paraId="07725C24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(для физических лиц);</w:t>
      </w:r>
    </w:p>
    <w:p w14:paraId="49457438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причины излишней уплаты, об ошибочности указания кода классификации доходов;</w:t>
      </w:r>
    </w:p>
    <w:p w14:paraId="08886974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возврата прописью и цифрами (в рублях, копейках);</w:t>
      </w:r>
    </w:p>
    <w:p w14:paraId="74424A33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классификации;</w:t>
      </w:r>
    </w:p>
    <w:p w14:paraId="2E25762C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платежа;</w:t>
      </w:r>
    </w:p>
    <w:p w14:paraId="6E334255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общероссийского классификатора объектов территориально-административного деления </w:t>
      </w:r>
      <w:hyperlink r:id="rId20" w:tooltip="&quot;ОК 033-2013. Общероссийский классификатор территорий муниципальных образований&quot; (Том 3. Южный федеральный округ) (утв. Приказом Росстандарта от 14.06.2013 N 159-ст) (с учетом Изменений 1/2013 - 783/2024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ОКТМО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84BA9A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платежного документа с отметкой банка, копии квитанции об оплате (форма ПД-4);</w:t>
      </w:r>
    </w:p>
    <w:p w14:paraId="61F78C5F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реквизитов с отметкой банка, на которые будет производиться возврат (при осуществлении возврата физическому лицу);</w:t>
      </w:r>
    </w:p>
    <w:p w14:paraId="70D0FDF6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прочих документов, предоставленных плательщиками (реестры, акты сверки расчетов по всем лицевым счетам плательщика и т.д.).</w:t>
      </w:r>
    </w:p>
    <w:p w14:paraId="1CABC453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Контрольно-счетная палата несет персональную ответственность за достоверность подготовленных и переданных документов.</w:t>
      </w:r>
    </w:p>
    <w:p w14:paraId="049764AB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поступлении заявления плательщика с приложением необходимых документов Контрольно-счетная палата рассматривает его в течение пяти рабочих дней.</w:t>
      </w:r>
    </w:p>
    <w:p w14:paraId="3EFDB6A8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Ответственный исполнитель главного администратора доходов совместно с МКУ ЦБ ОМС обязаны проверить факт поступления в бюджет указанных сумм по данным УФК по Краснодарскому краю.</w:t>
      </w:r>
    </w:p>
    <w:p w14:paraId="26553043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Контрольно-счетная палата подготавливает служебную записку за подписью начальника о принятии решения о возврате либо отказе от возврата излишне уплаченных (взысканных) сумм, направляют в МКУ ЦБ ОМС для принятия решения на возврат с подтверждающими документами.</w:t>
      </w:r>
    </w:p>
    <w:p w14:paraId="2D293D07" w14:textId="77777777" w:rsidR="00304786" w:rsidRDefault="00304786" w:rsidP="00304786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В случае принятия решения об отказе от возврата излишне уплаченных (взысканных) сумм при наличии оснований, предусмотренных законодательством, Контрольно-счетная палата сообщает плательщику о невозможности возврата платежа с указанием причин в соответствии с законодательством Российской Федерации.</w:t>
      </w:r>
    </w:p>
    <w:p w14:paraId="22170259" w14:textId="77777777" w:rsidR="00304786" w:rsidRDefault="00304786" w:rsidP="0030478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6.5.2. В случае положительного решения МКУ ЦБ ОМС посредством </w:t>
      </w:r>
      <w:r>
        <w:rPr>
          <w:color w:val="000000"/>
          <w:sz w:val="28"/>
          <w:szCs w:val="28"/>
          <w:lang w:bidi="ru-RU"/>
        </w:rPr>
        <w:t>ГИИС ЭБ</w:t>
      </w:r>
      <w:r>
        <w:rPr>
          <w:sz w:val="28"/>
          <w:szCs w:val="28"/>
        </w:rPr>
        <w:t xml:space="preserve"> формирует распоряжение о совершении казначейского платежа на возврат излишне уплаченных (взысканных) сумм о совершении казначейского платежа в соответствии с требованиями приказа №21н, предусмотренными порядком кассового обслуживания исполнения бюджетов.</w:t>
      </w:r>
    </w:p>
    <w:p w14:paraId="67C1CAC6" w14:textId="77777777" w:rsidR="00304786" w:rsidRDefault="00304786" w:rsidP="00304786">
      <w:pPr>
        <w:pStyle w:val="ConsPlusNormal"/>
        <w:rPr>
          <w:sz w:val="28"/>
          <w:szCs w:val="28"/>
        </w:rPr>
      </w:pPr>
    </w:p>
    <w:p w14:paraId="108D01D9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заполнения (составления) и отражения</w:t>
      </w:r>
    </w:p>
    <w:p w14:paraId="0C8C953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бюджетном учете первичных документов по администрируемым</w:t>
      </w:r>
    </w:p>
    <w:p w14:paraId="0845E981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 бюджетов</w:t>
      </w:r>
    </w:p>
    <w:p w14:paraId="7D1BB10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28DF1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доходов местного бюджета осуществляется Контрольно-счетной палатой в соответствии с Бюджетным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 w:history="1">
        <w:proofErr w:type="spellStart"/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Федеральным </w:t>
      </w:r>
      <w:hyperlink r:id="rId22" w:tooltip="Федеральный закон от 06.12.2011 N 402-ФЗ (ред. от 12.12.2023) &quot;О бухгалтерском учете&quot;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2011 года №402-ФЗ                            «О бухгалтерском учете», приказами Министерства финансов Российской Федерации от 1 декабря 2010 года </w:t>
      </w:r>
      <w:hyperlink r:id="rId23" w:tooltip="Приказ Минфина России от 01.12.2010 N 157н (ред. от 27.04.2023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№157н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наук, государственных (муниципальных) учреждений и инструкции по его применению», от 6 декабря 2010 года </w:t>
      </w:r>
      <w:hyperlink r:id="rId24" w:tooltip="Приказ Минфина России от 06.12.2010 N 162н (ред. от 29.03.2023) &quot;Об утверждении Плана счетов бюджетного учета и Инструкции по его применению&quot; (Зарегистрировано в Минюсте России 27.01.2011 N 19593) {КонсультантПлюс}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№ 162н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счетов бухгалтерского учета и инструкции по его применению», от 30 марта 2015 года </w:t>
      </w:r>
      <w:hyperlink r:id="rId25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№ 52н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их применению».</w:t>
      </w:r>
    </w:p>
    <w:p w14:paraId="21EC25E7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6D01A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и сроки сверки данных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</w:p>
    <w:p w14:paraId="181A76B3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администрируемых доходов бюджетов</w:t>
      </w:r>
    </w:p>
    <w:p w14:paraId="4A48713E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248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Контрольно-счетная палата обязаны ежеквартально проводить                       с МКУ ЦБ ОМС сверку поступлений доходов с обязательным составлением акта о результатах инвентаризации (форма 0504835). В случае выявления расхождений с данными УФК по Краснодарскому краю устанавливаются причины указанного расхождения и незамедлительно принимаются меры по его уточнению и устранению.</w:t>
      </w:r>
    </w:p>
    <w:p w14:paraId="56E00492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МКУ ЦБ ОМС составляет бюджетную отчетность по формам в соответствии с требованиями Инструкции о порядке составления и представления годовой, квартальной и месячной отчетности и предоставляет в финансовое управление.</w:t>
      </w:r>
    </w:p>
    <w:p w14:paraId="6B1C3C9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D47BF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составления и предоставления прогноза</w:t>
      </w:r>
    </w:p>
    <w:p w14:paraId="70C62A99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доходов, администрируемых Контрольно-счетной палатой</w:t>
      </w:r>
    </w:p>
    <w:p w14:paraId="7D5D22F8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379CE" w14:textId="77777777" w:rsidR="00304786" w:rsidRPr="00304786" w:rsidRDefault="00304786" w:rsidP="00304786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04786">
        <w:rPr>
          <w:rFonts w:eastAsia="Times New Roman"/>
          <w:sz w:val="28"/>
          <w:szCs w:val="28"/>
          <w:lang w:val="ru-RU" w:eastAsia="ru-RU"/>
        </w:rPr>
        <w:t xml:space="preserve">9.1. Прогноз поступлений доходов с разбивкой помесячно по группе доходов «1 00 налоговые и неналоговые </w:t>
      </w:r>
      <w:proofErr w:type="spellStart"/>
      <w:r w:rsidRPr="00304786">
        <w:rPr>
          <w:rFonts w:eastAsia="Times New Roman"/>
          <w:sz w:val="28"/>
          <w:szCs w:val="28"/>
          <w:lang w:val="ru-RU" w:eastAsia="ru-RU"/>
        </w:rPr>
        <w:t>доходы</w:t>
      </w:r>
      <w:proofErr w:type="gramStart"/>
      <w:r w:rsidRPr="00304786">
        <w:rPr>
          <w:rFonts w:eastAsia="Times New Roman"/>
          <w:sz w:val="28"/>
          <w:szCs w:val="28"/>
          <w:lang w:val="ru-RU" w:eastAsia="ru-RU"/>
        </w:rPr>
        <w:t>»</w:t>
      </w:r>
      <w:r w:rsidRPr="00304786">
        <w:rPr>
          <w:sz w:val="28"/>
          <w:szCs w:val="28"/>
          <w:lang w:val="ru-RU"/>
        </w:rPr>
        <w:t>в</w:t>
      </w:r>
      <w:proofErr w:type="spellEnd"/>
      <w:proofErr w:type="gramEnd"/>
      <w:r w:rsidRPr="00304786">
        <w:rPr>
          <w:sz w:val="28"/>
          <w:szCs w:val="28"/>
          <w:lang w:val="ru-RU"/>
        </w:rPr>
        <w:t xml:space="preserve"> разрезе кодов бюджетной классификации составляется МКУ ЦБ ОМС совместно с Контрольно-счетной палатой в соответствии с Методикой прогнозирования поступлений доходов в бюджет муниципального образования город-курорт Геленджик, утвержденной постановлением администрации муниципального образования город-курорт Геленджик от 7 декабря 2016 года №4111, в сроки, утвержденные постановлением администрации муниципального образования город-курорт Геленджик от 21 июня 2018 года №1812 «О порядке составления проекта бюджета муниципального образования город-курорт Геленджик на очередной финансовый год и на плановый период».</w:t>
      </w:r>
    </w:p>
    <w:p w14:paraId="7B34BB75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7FCD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Доведение до плательщиков реквизитов расчетных</w:t>
      </w:r>
    </w:p>
    <w:p w14:paraId="2E1B9E89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(платежных) документов, необходимых для зачисления доходов</w:t>
      </w:r>
    </w:p>
    <w:p w14:paraId="749DB70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местный бюджет</w:t>
      </w:r>
    </w:p>
    <w:p w14:paraId="618439EC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F0899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После утверждения постановлением администрации муниципального образования город-курорт Геленджик перечня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доходов местного бюджета, а также при изменении других реквизитов, обязательных при заполнении платежных документов, утвержденных </w:t>
      </w:r>
      <w:hyperlink r:id="rId26" w:tooltip="Приказ Минфина России от 12.11.2013 N 107н (ред. от 30.12.2022) &quot;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&quot; (вместе с &quot;Правилами указания инфо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                   от       12 ноября 2013 года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Федерации», на основании письменной информации Контрольно-счетная палата уведомляет плательщиков доходов местного бюджета об изменении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для заполнения расчетных (платежных) документов.</w:t>
      </w:r>
    </w:p>
    <w:p w14:paraId="5DE9A4B4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08666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DE4D" w14:textId="77777777" w:rsidR="00304786" w:rsidRDefault="00304786" w:rsidP="00304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</w:p>
    <w:p w14:paraId="3505C473" w14:textId="77777777" w:rsidR="007F28E7" w:rsidRDefault="007F28E7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4DCE8B6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9D8317C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EF31B2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45256BA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5D5E7FA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A312374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A2A1DD7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51847D" w14:textId="64B3EA42" w:rsidR="00304786" w:rsidRPr="00304786" w:rsidRDefault="00304786" w:rsidP="00304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1A548CC6" w14:textId="56BB05C3" w:rsidR="00304786" w:rsidRPr="00304786" w:rsidRDefault="00304786" w:rsidP="00304786">
      <w:pPr>
        <w:tabs>
          <w:tab w:val="left" w:pos="708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распоряжению председателя</w:t>
      </w:r>
    </w:p>
    <w:p w14:paraId="38A947D8" w14:textId="4FCD372F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</w:t>
      </w:r>
    </w:p>
    <w:p w14:paraId="513600FC" w14:textId="5DD5F8F8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</w:p>
    <w:p w14:paraId="1FD0A362" w14:textId="722C38E8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город-курорт Геленджик</w:t>
      </w:r>
    </w:p>
    <w:p w14:paraId="2218A64B" w14:textId="31759199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___________ № _______</w:t>
      </w:r>
    </w:p>
    <w:p w14:paraId="26B04DDC" w14:textId="77777777" w:rsidR="00304786" w:rsidRPr="00304786" w:rsidRDefault="00304786" w:rsidP="00304786">
      <w:pPr>
        <w:spacing w:before="4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7AF7D2" w14:textId="77777777" w:rsidR="00304786" w:rsidRDefault="00304786" w:rsidP="00304786">
      <w:pPr>
        <w:spacing w:before="41"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1AEF0B" w14:textId="240A3786" w:rsidR="00304786" w:rsidRPr="00304786" w:rsidRDefault="00304786" w:rsidP="00304786">
      <w:pPr>
        <w:spacing w:before="41"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4151462C" w14:textId="040FD713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распоряжением председателя</w:t>
      </w:r>
    </w:p>
    <w:p w14:paraId="65FDE345" w14:textId="19379305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</w:t>
      </w:r>
    </w:p>
    <w:p w14:paraId="5804AD60" w14:textId="091C2EAF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</w:p>
    <w:p w14:paraId="467C1783" w14:textId="6AACFABE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город-курорт Геленджик</w:t>
      </w:r>
    </w:p>
    <w:p w14:paraId="219EDC0D" w14:textId="37FFC81E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 20    года № _</w:t>
      </w:r>
    </w:p>
    <w:p w14:paraId="666CA1EE" w14:textId="5958A005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 редакции распоряжение             </w:t>
      </w:r>
      <w:proofErr w:type="gramEnd"/>
    </w:p>
    <w:p w14:paraId="708D250A" w14:textId="3F0E8C43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председателя</w:t>
      </w:r>
      <w:proofErr w:type="gramStart"/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proofErr w:type="gramEnd"/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онтрольно-         </w:t>
      </w:r>
    </w:p>
    <w:p w14:paraId="71D2DAF4" w14:textId="252A3189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счетной палаты    </w:t>
      </w:r>
    </w:p>
    <w:p w14:paraId="4126B941" w14:textId="48D73F1E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образования                                    </w:t>
      </w:r>
    </w:p>
    <w:p w14:paraId="059DBAC6" w14:textId="0F723CBD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город-курорт Геленджик </w:t>
      </w:r>
    </w:p>
    <w:p w14:paraId="0F12EE56" w14:textId="1C8299F2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 № __</w:t>
      </w:r>
      <w:proofErr w:type="gramStart"/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)</w:t>
      </w:r>
      <w:proofErr w:type="gramEnd"/>
    </w:p>
    <w:p w14:paraId="233EEA04" w14:textId="77777777" w:rsidR="00304786" w:rsidRPr="00304786" w:rsidRDefault="00304786" w:rsidP="00304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A45A51" w14:textId="77777777" w:rsidR="00304786" w:rsidRPr="00304786" w:rsidRDefault="00304786" w:rsidP="0030478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9BE7A" w14:textId="77777777" w:rsidR="00304786" w:rsidRPr="00304786" w:rsidRDefault="00304786" w:rsidP="00304786">
      <w:pPr>
        <w:spacing w:after="0" w:line="240" w:lineRule="auto"/>
        <w:ind w:left="1680" w:hangingChars="600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04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ПЕРЕЧЕНЬ</w:t>
      </w:r>
    </w:p>
    <w:p w14:paraId="1F7D1B20" w14:textId="77777777" w:rsidR="00304786" w:rsidRPr="00304786" w:rsidRDefault="00304786" w:rsidP="00304786">
      <w:pPr>
        <w:spacing w:after="0" w:line="240" w:lineRule="auto"/>
        <w:ind w:left="1680" w:hangingChars="600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04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доходов местного бюджета, по которым Контрольно-счетная палата</w:t>
      </w:r>
    </w:p>
    <w:p w14:paraId="1D865512" w14:textId="77777777" w:rsidR="00304786" w:rsidRPr="00304786" w:rsidRDefault="00304786" w:rsidP="00304786">
      <w:pPr>
        <w:spacing w:after="0" w:line="240" w:lineRule="auto"/>
        <w:ind w:left="1680" w:hangingChars="600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04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муниципального образования город-курорт Геленджик </w:t>
      </w:r>
    </w:p>
    <w:p w14:paraId="457A6117" w14:textId="77777777" w:rsidR="00304786" w:rsidRPr="00304786" w:rsidRDefault="00304786" w:rsidP="00304786">
      <w:pPr>
        <w:spacing w:after="0" w:line="240" w:lineRule="auto"/>
        <w:ind w:left="1680" w:hangingChars="600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04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осуществляет полномочия главного администратора доходов</w:t>
      </w:r>
    </w:p>
    <w:p w14:paraId="02EB8920" w14:textId="77777777" w:rsidR="00304786" w:rsidRPr="00304786" w:rsidRDefault="00304786" w:rsidP="00304786">
      <w:pPr>
        <w:spacing w:after="0" w:line="240" w:lineRule="auto"/>
        <w:ind w:left="1680" w:hangingChars="600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04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муниципального образования город-курорт Геленджик</w:t>
      </w:r>
    </w:p>
    <w:p w14:paraId="20F834F8" w14:textId="77777777" w:rsidR="00304786" w:rsidRPr="00304786" w:rsidRDefault="00304786" w:rsidP="00304786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D14C53E" w14:textId="77777777" w:rsidR="00304786" w:rsidRPr="00304786" w:rsidRDefault="00304786" w:rsidP="00304786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4820"/>
        <w:gridCol w:w="4536"/>
      </w:tblGrid>
      <w:tr w:rsidR="00304786" w:rsidRPr="00304786" w14:paraId="565594BC" w14:textId="77777777" w:rsidTr="00304786">
        <w:tc>
          <w:tcPr>
            <w:tcW w:w="567" w:type="dxa"/>
            <w:shd w:val="clear" w:color="auto" w:fill="auto"/>
            <w:vAlign w:val="center"/>
          </w:tcPr>
          <w:p w14:paraId="50DFC060" w14:textId="77777777" w:rsidR="00304786" w:rsidRPr="00304786" w:rsidRDefault="00304786" w:rsidP="00304786">
            <w:pPr>
              <w:tabs>
                <w:tab w:val="left" w:pos="0"/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01" w:right="253" w:firstLine="110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 w:type="page"/>
              <w:t xml:space="preserve">№ </w:t>
            </w:r>
            <w:proofErr w:type="gramStart"/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</w:t>
            </w:r>
            <w:proofErr w:type="gramEnd"/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40F99" w14:textId="77777777" w:rsidR="00304786" w:rsidRPr="00304786" w:rsidRDefault="00304786" w:rsidP="00304786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главного</w:t>
            </w:r>
          </w:p>
          <w:p w14:paraId="7237298F" w14:textId="77777777" w:rsidR="00304786" w:rsidRPr="00304786" w:rsidRDefault="00304786" w:rsidP="00304786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Администратора доходов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25001" w14:textId="77777777" w:rsidR="00304786" w:rsidRPr="00304786" w:rsidRDefault="00304786" w:rsidP="00304786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КБК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04165A" w14:textId="77777777" w:rsidR="00304786" w:rsidRPr="00304786" w:rsidRDefault="00304786" w:rsidP="00304786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</w:t>
            </w:r>
            <w:r w:rsidRPr="0030478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КБК доходов</w:t>
            </w:r>
          </w:p>
        </w:tc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A21F6" w14:textId="77777777" w:rsidR="00304786" w:rsidRPr="00304786" w:rsidRDefault="00304786" w:rsidP="00304786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04786" w:rsidRPr="00304786" w14:paraId="2A1A708D" w14:textId="77777777" w:rsidTr="00304786">
        <w:tc>
          <w:tcPr>
            <w:tcW w:w="567" w:type="dxa"/>
            <w:shd w:val="clear" w:color="auto" w:fill="auto"/>
            <w:vAlign w:val="center"/>
          </w:tcPr>
          <w:p w14:paraId="2C37DD3F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F716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E937A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0C69FD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4AF15D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09F33351" w14:textId="77777777" w:rsidTr="00304786">
        <w:trPr>
          <w:trHeight w:val="2005"/>
        </w:trPr>
        <w:tc>
          <w:tcPr>
            <w:tcW w:w="567" w:type="dxa"/>
            <w:shd w:val="clear" w:color="auto" w:fill="auto"/>
          </w:tcPr>
          <w:p w14:paraId="535C9D0D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01CEAC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176252E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11601154010000140</w:t>
            </w:r>
          </w:p>
        </w:tc>
        <w:tc>
          <w:tcPr>
            <w:tcW w:w="4820" w:type="dxa"/>
            <w:shd w:val="clear" w:color="auto" w:fill="auto"/>
          </w:tcPr>
          <w:p w14:paraId="61B1B73E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Административные штрафы, </w:t>
            </w:r>
          </w:p>
          <w:p w14:paraId="6EBAA67A" w14:textId="79CFA355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установленные главой 15 Кодекса Российской Федерации об административных правонарушениях,</w:t>
            </w:r>
          </w:p>
          <w:p w14:paraId="2F069E7F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за административные правонарушения в области финансов, налогов и сборов,               страхования, рынка ценных бумаг (за исключением штрафов, указанных в</w:t>
            </w:r>
            <w:proofErr w:type="gramEnd"/>
          </w:p>
          <w:p w14:paraId="32127CFF" w14:textId="2BFB45CE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пункте</w:t>
            </w:r>
            <w:proofErr w:type="gramEnd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</w:tcPr>
          <w:p w14:paraId="0A5214C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04786" w:rsidRPr="00304786" w14:paraId="1D27967C" w14:textId="77777777" w:rsidTr="00304786">
        <w:trPr>
          <w:trHeight w:val="2005"/>
        </w:trPr>
        <w:tc>
          <w:tcPr>
            <w:tcW w:w="567" w:type="dxa"/>
            <w:shd w:val="clear" w:color="auto" w:fill="auto"/>
          </w:tcPr>
          <w:p w14:paraId="52045FEC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CE0D51A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285BFD4B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11601194010000140</w:t>
            </w:r>
          </w:p>
        </w:tc>
        <w:tc>
          <w:tcPr>
            <w:tcW w:w="4820" w:type="dxa"/>
            <w:shd w:val="clear" w:color="auto" w:fill="auto"/>
          </w:tcPr>
          <w:p w14:paraId="2DB9DD9B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Административные штрафы,</w:t>
            </w:r>
          </w:p>
          <w:p w14:paraId="50327B08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установленные главой 19 Кодекса Российской Федерации об административных правонарушениях, за административные правонарушения</w:t>
            </w:r>
          </w:p>
          <w:p w14:paraId="6C10FE96" w14:textId="3BA6D512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</w:tcPr>
          <w:p w14:paraId="6303A040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04786" w:rsidRPr="00304786" w14:paraId="7D5BEE9C" w14:textId="77777777" w:rsidTr="00304786">
        <w:trPr>
          <w:trHeight w:val="725"/>
        </w:trPr>
        <w:tc>
          <w:tcPr>
            <w:tcW w:w="567" w:type="dxa"/>
            <w:shd w:val="clear" w:color="auto" w:fill="auto"/>
          </w:tcPr>
          <w:p w14:paraId="12C4E7B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6FA3B10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68B897A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11607010040011140</w:t>
            </w:r>
          </w:p>
        </w:tc>
        <w:tc>
          <w:tcPr>
            <w:tcW w:w="4820" w:type="dxa"/>
            <w:shd w:val="clear" w:color="auto" w:fill="auto"/>
          </w:tcPr>
          <w:p w14:paraId="0A48F45A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Штрафы, неустойки, пени, уплаченные в случае просрочки исполнения </w:t>
            </w:r>
          </w:p>
          <w:p w14:paraId="504B02DD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поставщиком (подрядчиком,</w:t>
            </w:r>
            <w:proofErr w:type="gramEnd"/>
          </w:p>
          <w:p w14:paraId="3A6E5F35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исполнителем) обязательств, предусмотренных муниципальным контрактом, заключенным </w:t>
            </w:r>
          </w:p>
          <w:p w14:paraId="0C9E960C" w14:textId="3747421B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муниципальным  органом, казенным учреждением городского округа (штраф)</w:t>
            </w: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</w:tcPr>
          <w:p w14:paraId="3AEEFC90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24D58E45" w14:textId="77777777" w:rsidTr="0030478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ADDCFC1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A780D5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AA4572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11607010040021140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43BFD515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Штрафы, неустойки, пени, уплаченные в случае просрочки исполнения </w:t>
            </w:r>
          </w:p>
          <w:p w14:paraId="0DAA61A1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поставщиком (подрядчиком, </w:t>
            </w:r>
            <w:proofErr w:type="gramEnd"/>
          </w:p>
          <w:p w14:paraId="541F1031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исполнителем) обязательств, предусмотренных муниципальным контрактом, заключенным</w:t>
            </w:r>
          </w:p>
          <w:p w14:paraId="5E16E9AD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муниципальным  органом,  казенным учреждением городского округа</w:t>
            </w:r>
          </w:p>
          <w:p w14:paraId="7DAFAAB5" w14:textId="300F81DE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(неустойка)</w:t>
            </w:r>
          </w:p>
        </w:tc>
        <w:tc>
          <w:tcPr>
            <w:tcW w:w="4536" w:type="dxa"/>
            <w:vMerge/>
            <w:tcBorders>
              <w:bottom w:val="nil"/>
            </w:tcBorders>
            <w:shd w:val="clear" w:color="auto" w:fill="auto"/>
          </w:tcPr>
          <w:p w14:paraId="5734EF84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1C997475" w14:textId="77777777" w:rsidTr="00304786">
        <w:tc>
          <w:tcPr>
            <w:tcW w:w="567" w:type="dxa"/>
            <w:shd w:val="clear" w:color="auto" w:fill="auto"/>
          </w:tcPr>
          <w:p w14:paraId="2FBFB57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8A0C21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7A42A081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11607010040031140</w:t>
            </w:r>
          </w:p>
        </w:tc>
        <w:tc>
          <w:tcPr>
            <w:tcW w:w="4820" w:type="dxa"/>
            <w:shd w:val="clear" w:color="auto" w:fill="auto"/>
          </w:tcPr>
          <w:p w14:paraId="5DF5EA54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Штрафы, неустойки, пени, уплаченные в случае просрочки исполнения </w:t>
            </w:r>
          </w:p>
          <w:p w14:paraId="46954340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поставщиком (подрядчиком, </w:t>
            </w:r>
            <w:proofErr w:type="gramEnd"/>
          </w:p>
          <w:p w14:paraId="24E8920F" w14:textId="6741BA26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исполнителем) обязательств, предусмотренных муниципальным контрактом,</w:t>
            </w:r>
          </w:p>
          <w:p w14:paraId="69145EE2" w14:textId="5F8F4415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заключенным муниципальным органом,  казенным учреждением городского округа (пени)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shd w:val="clear" w:color="auto" w:fill="auto"/>
          </w:tcPr>
          <w:p w14:paraId="4D890534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283DB4E2" w14:textId="77777777" w:rsidTr="00304786">
        <w:tc>
          <w:tcPr>
            <w:tcW w:w="567" w:type="dxa"/>
            <w:shd w:val="clear" w:color="auto" w:fill="auto"/>
          </w:tcPr>
          <w:p w14:paraId="46157ACE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115038F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5E364CCE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11607090040000140</w:t>
            </w:r>
          </w:p>
        </w:tc>
        <w:tc>
          <w:tcPr>
            <w:tcW w:w="4820" w:type="dxa"/>
            <w:shd w:val="clear" w:color="auto" w:fill="auto"/>
          </w:tcPr>
          <w:p w14:paraId="1633B246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Иные штрафы, неустойки, пени, </w:t>
            </w:r>
          </w:p>
          <w:p w14:paraId="642D5C17" w14:textId="584AD655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3B32D5B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7D10DB35" w14:textId="77777777" w:rsidTr="00304786">
        <w:tc>
          <w:tcPr>
            <w:tcW w:w="567" w:type="dxa"/>
            <w:shd w:val="clear" w:color="auto" w:fill="auto"/>
          </w:tcPr>
          <w:p w14:paraId="62510F0D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5ABB547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5FA444E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11609040040000140</w:t>
            </w:r>
          </w:p>
        </w:tc>
        <w:tc>
          <w:tcPr>
            <w:tcW w:w="4820" w:type="dxa"/>
            <w:shd w:val="clear" w:color="auto" w:fill="auto"/>
          </w:tcPr>
          <w:p w14:paraId="3BF42C6F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215961FD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3DDCE4FC" w14:textId="77777777" w:rsidTr="00304786">
        <w:tc>
          <w:tcPr>
            <w:tcW w:w="567" w:type="dxa"/>
            <w:shd w:val="clear" w:color="auto" w:fill="auto"/>
          </w:tcPr>
          <w:p w14:paraId="0AB6783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152EA87B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3A0229A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11610031040000140</w:t>
            </w:r>
          </w:p>
        </w:tc>
        <w:tc>
          <w:tcPr>
            <w:tcW w:w="4820" w:type="dxa"/>
            <w:shd w:val="clear" w:color="auto" w:fill="auto"/>
          </w:tcPr>
          <w:p w14:paraId="0004197A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385206D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30A1C4CD" w14:textId="77777777" w:rsidTr="00304786">
        <w:tc>
          <w:tcPr>
            <w:tcW w:w="567" w:type="dxa"/>
            <w:shd w:val="clear" w:color="auto" w:fill="auto"/>
          </w:tcPr>
          <w:p w14:paraId="5E496373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40790CB1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7EE8BAF0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11610032040000140</w:t>
            </w:r>
          </w:p>
        </w:tc>
        <w:tc>
          <w:tcPr>
            <w:tcW w:w="4820" w:type="dxa"/>
            <w:shd w:val="clear" w:color="auto" w:fill="auto"/>
          </w:tcPr>
          <w:p w14:paraId="4A0D6FD7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Прочее возмещение ущерба, </w:t>
            </w:r>
          </w:p>
          <w:p w14:paraId="0EB1A5C4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причиненного муниципальному </w:t>
            </w:r>
          </w:p>
          <w:p w14:paraId="04BD1800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имуществу городского округа (за исключением имущества, закрепленного </w:t>
            </w:r>
            <w:proofErr w:type="gramEnd"/>
          </w:p>
          <w:p w14:paraId="0A1F7449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за муниципальными     бюджетными (автономными) учреждениями, </w:t>
            </w:r>
          </w:p>
          <w:p w14:paraId="415884D2" w14:textId="73BCBABB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унитарными предприятиями)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7BEC3B09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7332AA4E" w14:textId="77777777" w:rsidTr="00304786">
        <w:tc>
          <w:tcPr>
            <w:tcW w:w="567" w:type="dxa"/>
            <w:shd w:val="clear" w:color="auto" w:fill="auto"/>
          </w:tcPr>
          <w:p w14:paraId="4907C21E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49AEC3FA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50A127CF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11610061040000140</w:t>
            </w:r>
          </w:p>
        </w:tc>
        <w:tc>
          <w:tcPr>
            <w:tcW w:w="4820" w:type="dxa"/>
            <w:shd w:val="clear" w:color="auto" w:fill="auto"/>
          </w:tcPr>
          <w:p w14:paraId="2A548A33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Платежи в целях возмещения убытков, причиненных уклонением от заключения </w:t>
            </w:r>
          </w:p>
          <w:p w14:paraId="1888C790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</w:t>
            </w:r>
          </w:p>
          <w:p w14:paraId="48EA6DD7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</w:t>
            </w:r>
            <w:proofErr w:type="gramEnd"/>
          </w:p>
          <w:p w14:paraId="51810FCF" w14:textId="2657B0F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средств муниципального дорожного фонда)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5F48495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2202CAB8" w14:textId="77777777" w:rsidTr="0030478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BC5D68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A584E59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8C29801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11610081040000140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0D2CBB24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                контракта, финансируемого за счет </w:t>
            </w:r>
            <w:proofErr w:type="gramEnd"/>
          </w:p>
          <w:p w14:paraId="1C4E38E1" w14:textId="08140B8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 муниципального дорожного фонда)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7FE8D36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6B130102" w14:textId="77777777" w:rsidTr="00304786">
        <w:tc>
          <w:tcPr>
            <w:tcW w:w="567" w:type="dxa"/>
            <w:shd w:val="clear" w:color="auto" w:fill="auto"/>
          </w:tcPr>
          <w:p w14:paraId="6027C69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0FA6F36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52895B1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11610082040000140</w:t>
            </w:r>
          </w:p>
        </w:tc>
        <w:tc>
          <w:tcPr>
            <w:tcW w:w="4820" w:type="dxa"/>
            <w:shd w:val="clear" w:color="auto" w:fill="auto"/>
          </w:tcPr>
          <w:p w14:paraId="040AFD68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</w:t>
            </w: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proofErr w:type="gramEnd"/>
          </w:p>
          <w:p w14:paraId="7A782731" w14:textId="34A83D92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односторонним отказом исполнителя (подрядчика) от его исполнения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6E847896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5F9686FA" w14:textId="77777777" w:rsidTr="00304786">
        <w:tc>
          <w:tcPr>
            <w:tcW w:w="567" w:type="dxa"/>
            <w:shd w:val="clear" w:color="auto" w:fill="auto"/>
          </w:tcPr>
          <w:p w14:paraId="531AA6EE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082E662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78CD02FB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11610100040000140</w:t>
            </w:r>
          </w:p>
        </w:tc>
        <w:tc>
          <w:tcPr>
            <w:tcW w:w="4820" w:type="dxa"/>
            <w:shd w:val="clear" w:color="auto" w:fill="auto"/>
          </w:tcPr>
          <w:p w14:paraId="6BF85F0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  <w:p w14:paraId="32627586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(в части бюджетов городских округов)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0643516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5DC4D33A" w14:textId="77777777" w:rsidTr="00304786">
        <w:tc>
          <w:tcPr>
            <w:tcW w:w="567" w:type="dxa"/>
            <w:shd w:val="clear" w:color="auto" w:fill="auto"/>
          </w:tcPr>
          <w:p w14:paraId="2CC50541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1D675FB0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21CEAAF2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11610123010041140</w:t>
            </w:r>
          </w:p>
        </w:tc>
        <w:tc>
          <w:tcPr>
            <w:tcW w:w="4820" w:type="dxa"/>
            <w:shd w:val="clear" w:color="auto" w:fill="auto"/>
          </w:tcPr>
          <w:p w14:paraId="354EEC1F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</w:t>
            </w:r>
          </w:p>
          <w:p w14:paraId="3B231582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>1 января 2020 года, подлежащие зачислению в бюджет муниципального образования по нормативам,  действовавшим в 2019 году (доходы бюджетов городских округов за исключением доходов, направляемых на формирование муниципального</w:t>
            </w:r>
            <w:proofErr w:type="gramEnd"/>
          </w:p>
          <w:p w14:paraId="1080CEBF" w14:textId="4BFCED4C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Georgia" w:hAnsi="Times New Roman" w:cs="Times New Roman"/>
                <w:kern w:val="0"/>
                <w:sz w:val="24"/>
                <w:szCs w:val="24"/>
                <w14:ligatures w14:val="none"/>
              </w:rPr>
              <w:t xml:space="preserve"> дорожного фонда, а также иных платежей в случае принятия решения финансовым органом муниципального   образования о раздельном учете задолженности)</w:t>
            </w: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</w:tcPr>
          <w:p w14:paraId="38883E25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4786" w:rsidRPr="00304786" w14:paraId="1A9B90B3" w14:textId="77777777" w:rsidTr="00304786">
        <w:tc>
          <w:tcPr>
            <w:tcW w:w="567" w:type="dxa"/>
            <w:shd w:val="clear" w:color="auto" w:fill="auto"/>
          </w:tcPr>
          <w:p w14:paraId="62E84457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392A982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910</w:t>
            </w:r>
          </w:p>
        </w:tc>
        <w:tc>
          <w:tcPr>
            <w:tcW w:w="2268" w:type="dxa"/>
            <w:shd w:val="clear" w:color="auto" w:fill="auto"/>
          </w:tcPr>
          <w:p w14:paraId="2C7D82EB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11701040040000180</w:t>
            </w:r>
          </w:p>
        </w:tc>
        <w:tc>
          <w:tcPr>
            <w:tcW w:w="4820" w:type="dxa"/>
            <w:shd w:val="clear" w:color="auto" w:fill="auto"/>
          </w:tcPr>
          <w:p w14:paraId="41286AFB" w14:textId="77777777" w:rsid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Невыясненные поступления, зачисляемые</w:t>
            </w:r>
          </w:p>
          <w:p w14:paraId="66144F08" w14:textId="469CE804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7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бюджеты городских округов</w:t>
            </w:r>
          </w:p>
        </w:tc>
        <w:tc>
          <w:tcPr>
            <w:tcW w:w="453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428C1B2" w14:textId="77777777" w:rsidR="00304786" w:rsidRPr="00304786" w:rsidRDefault="00304786" w:rsidP="0030478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0ADDFF" w14:textId="77777777" w:rsidR="00304786" w:rsidRPr="00304786" w:rsidRDefault="00304786" w:rsidP="00304786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F3579B" w14:textId="77777777" w:rsidR="00304786" w:rsidRPr="00304786" w:rsidRDefault="00304786" w:rsidP="00304786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0674923B" w14:textId="77777777" w:rsidR="00304786" w:rsidRPr="00304786" w:rsidRDefault="00304786" w:rsidP="00304786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</w:p>
    <w:p w14:paraId="411A8866" w14:textId="4858E488" w:rsidR="00304786" w:rsidRPr="00304786" w:rsidRDefault="00304786" w:rsidP="00304786">
      <w:pPr>
        <w:widowControl w:val="0"/>
        <w:autoSpaceDE w:val="0"/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С.В. </w:t>
      </w:r>
      <w:proofErr w:type="spellStart"/>
      <w:r w:rsidRPr="003047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Иванская</w:t>
      </w:r>
      <w:proofErr w:type="spellEnd"/>
    </w:p>
    <w:p w14:paraId="4CC78EF5" w14:textId="77777777" w:rsidR="00304786" w:rsidRDefault="00304786" w:rsidP="007F28E7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EC41C48" w14:textId="77777777" w:rsidR="00304786" w:rsidRDefault="00304786" w:rsidP="00304786">
      <w:pPr>
        <w:spacing w:after="0" w:line="240" w:lineRule="auto"/>
        <w:ind w:right="-51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sectPr w:rsidR="0030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D589"/>
    <w:multiLevelType w:val="multilevel"/>
    <w:tmpl w:val="0EB6D58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17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37AC0EB0"/>
    <w:multiLevelType w:val="hybridMultilevel"/>
    <w:tmpl w:val="06A6712E"/>
    <w:lvl w:ilvl="0" w:tplc="11FE800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6D"/>
    <w:rsid w:val="000E43ED"/>
    <w:rsid w:val="001D7727"/>
    <w:rsid w:val="002922A4"/>
    <w:rsid w:val="0030037C"/>
    <w:rsid w:val="00304786"/>
    <w:rsid w:val="006756EB"/>
    <w:rsid w:val="006F0DCA"/>
    <w:rsid w:val="00796DDD"/>
    <w:rsid w:val="007F28E7"/>
    <w:rsid w:val="0095546D"/>
    <w:rsid w:val="00B810F0"/>
    <w:rsid w:val="00C5345F"/>
    <w:rsid w:val="00CD52AF"/>
    <w:rsid w:val="00E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5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54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54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54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54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54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5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5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5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54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54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54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54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546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28E7"/>
  </w:style>
  <w:style w:type="character" w:styleId="ac">
    <w:name w:val="Hyperlink"/>
    <w:basedOn w:val="a0"/>
    <w:uiPriority w:val="99"/>
    <w:semiHidden/>
    <w:unhideWhenUsed/>
    <w:qFormat/>
    <w:rsid w:val="007F28E7"/>
    <w:rPr>
      <w:color w:val="0000FF"/>
      <w:u w:val="single"/>
    </w:rPr>
  </w:style>
  <w:style w:type="character" w:styleId="ad">
    <w:name w:val="page number"/>
    <w:basedOn w:val="a0"/>
    <w:qFormat/>
    <w:rsid w:val="007F28E7"/>
  </w:style>
  <w:style w:type="paragraph" w:customStyle="1" w:styleId="12">
    <w:name w:val="Текст выноски1"/>
    <w:basedOn w:val="a"/>
    <w:next w:val="ae"/>
    <w:link w:val="af"/>
    <w:uiPriority w:val="99"/>
    <w:semiHidden/>
    <w:unhideWhenUsed/>
    <w:qFormat/>
    <w:rsid w:val="007F28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2"/>
    <w:uiPriority w:val="99"/>
    <w:semiHidden/>
    <w:qFormat/>
    <w:rsid w:val="007F28E7"/>
    <w:rPr>
      <w:rFonts w:ascii="Tahoma" w:eastAsia="Calibri" w:hAnsi="Tahoma" w:cs="Tahoma"/>
      <w:kern w:val="2"/>
      <w:sz w:val="16"/>
      <w:szCs w:val="16"/>
      <w:lang w:eastAsia="en-US"/>
    </w:rPr>
  </w:style>
  <w:style w:type="paragraph" w:customStyle="1" w:styleId="13">
    <w:name w:val="Схема документа1"/>
    <w:basedOn w:val="a"/>
    <w:next w:val="af0"/>
    <w:link w:val="af1"/>
    <w:uiPriority w:val="99"/>
    <w:semiHidden/>
    <w:unhideWhenUsed/>
    <w:qFormat/>
    <w:rsid w:val="007F28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13"/>
    <w:uiPriority w:val="99"/>
    <w:semiHidden/>
    <w:qFormat/>
    <w:rsid w:val="007F28E7"/>
    <w:rPr>
      <w:rFonts w:ascii="Tahoma" w:eastAsia="Calibri" w:hAnsi="Tahoma" w:cs="Tahoma"/>
      <w:kern w:val="2"/>
      <w:sz w:val="16"/>
      <w:szCs w:val="16"/>
      <w:lang w:eastAsia="en-US"/>
    </w:rPr>
  </w:style>
  <w:style w:type="paragraph" w:customStyle="1" w:styleId="14">
    <w:name w:val="Верхний колонтитул1"/>
    <w:basedOn w:val="a"/>
    <w:next w:val="af2"/>
    <w:link w:val="af3"/>
    <w:uiPriority w:val="99"/>
    <w:unhideWhenUsed/>
    <w:qFormat/>
    <w:rsid w:val="007F28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14"/>
    <w:uiPriority w:val="99"/>
    <w:qFormat/>
    <w:rsid w:val="007F28E7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4"/>
    <w:link w:val="af5"/>
    <w:uiPriority w:val="99"/>
    <w:unhideWhenUsed/>
    <w:qFormat/>
    <w:rsid w:val="007F28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15"/>
    <w:uiPriority w:val="99"/>
    <w:qFormat/>
    <w:rsid w:val="007F28E7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qFormat/>
    <w:rsid w:val="007F28E7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  <w14:ligatures w14:val="none"/>
    </w:rPr>
  </w:style>
  <w:style w:type="table" w:styleId="af7">
    <w:name w:val="Table Grid"/>
    <w:basedOn w:val="a1"/>
    <w:uiPriority w:val="39"/>
    <w:qFormat/>
    <w:rsid w:val="007F28E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rmal1">
    <w:name w:val="ConsPlusNormal1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16"/>
    <w:uiPriority w:val="99"/>
    <w:semiHidden/>
    <w:unhideWhenUsed/>
    <w:rsid w:val="007F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e"/>
    <w:uiPriority w:val="99"/>
    <w:semiHidden/>
    <w:rsid w:val="007F28E7"/>
    <w:rPr>
      <w:rFonts w:ascii="Segoe UI" w:hAnsi="Segoe UI" w:cs="Segoe UI"/>
      <w:sz w:val="18"/>
      <w:szCs w:val="18"/>
    </w:rPr>
  </w:style>
  <w:style w:type="paragraph" w:styleId="af0">
    <w:name w:val="Document Map"/>
    <w:basedOn w:val="a"/>
    <w:link w:val="17"/>
    <w:uiPriority w:val="99"/>
    <w:semiHidden/>
    <w:unhideWhenUsed/>
    <w:rsid w:val="007F28E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7">
    <w:name w:val="Схема документа Знак1"/>
    <w:basedOn w:val="a0"/>
    <w:link w:val="af0"/>
    <w:uiPriority w:val="99"/>
    <w:semiHidden/>
    <w:rsid w:val="007F28E7"/>
    <w:rPr>
      <w:rFonts w:ascii="Segoe UI" w:hAnsi="Segoe UI" w:cs="Segoe UI"/>
      <w:sz w:val="16"/>
      <w:szCs w:val="16"/>
    </w:rPr>
  </w:style>
  <w:style w:type="paragraph" w:styleId="af2">
    <w:name w:val="header"/>
    <w:basedOn w:val="a"/>
    <w:link w:val="18"/>
    <w:uiPriority w:val="99"/>
    <w:semiHidden/>
    <w:unhideWhenUsed/>
    <w:rsid w:val="007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2"/>
    <w:uiPriority w:val="99"/>
    <w:semiHidden/>
    <w:rsid w:val="007F28E7"/>
  </w:style>
  <w:style w:type="paragraph" w:styleId="af4">
    <w:name w:val="footer"/>
    <w:basedOn w:val="a"/>
    <w:link w:val="19"/>
    <w:uiPriority w:val="99"/>
    <w:semiHidden/>
    <w:unhideWhenUsed/>
    <w:rsid w:val="007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4"/>
    <w:uiPriority w:val="99"/>
    <w:semiHidden/>
    <w:rsid w:val="007F28E7"/>
  </w:style>
  <w:style w:type="character" w:customStyle="1" w:styleId="af8">
    <w:name w:val="Основной текст_"/>
    <w:basedOn w:val="a0"/>
    <w:link w:val="1a"/>
    <w:locked/>
    <w:rsid w:val="00304786"/>
    <w:rPr>
      <w:rFonts w:ascii="Arial" w:eastAsia="Arial" w:hAnsi="Arial" w:cs="Arial"/>
      <w:shd w:val="clear" w:color="auto" w:fill="FFFFFF"/>
    </w:rPr>
  </w:style>
  <w:style w:type="paragraph" w:customStyle="1" w:styleId="1a">
    <w:name w:val="Основной текст1"/>
    <w:basedOn w:val="a"/>
    <w:link w:val="af8"/>
    <w:qFormat/>
    <w:rsid w:val="00304786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5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54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54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54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54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54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5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5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5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54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54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54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54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546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28E7"/>
  </w:style>
  <w:style w:type="character" w:styleId="ac">
    <w:name w:val="Hyperlink"/>
    <w:basedOn w:val="a0"/>
    <w:uiPriority w:val="99"/>
    <w:semiHidden/>
    <w:unhideWhenUsed/>
    <w:qFormat/>
    <w:rsid w:val="007F28E7"/>
    <w:rPr>
      <w:color w:val="0000FF"/>
      <w:u w:val="single"/>
    </w:rPr>
  </w:style>
  <w:style w:type="character" w:styleId="ad">
    <w:name w:val="page number"/>
    <w:basedOn w:val="a0"/>
    <w:qFormat/>
    <w:rsid w:val="007F28E7"/>
  </w:style>
  <w:style w:type="paragraph" w:customStyle="1" w:styleId="12">
    <w:name w:val="Текст выноски1"/>
    <w:basedOn w:val="a"/>
    <w:next w:val="ae"/>
    <w:link w:val="af"/>
    <w:uiPriority w:val="99"/>
    <w:semiHidden/>
    <w:unhideWhenUsed/>
    <w:qFormat/>
    <w:rsid w:val="007F28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2"/>
    <w:uiPriority w:val="99"/>
    <w:semiHidden/>
    <w:qFormat/>
    <w:rsid w:val="007F28E7"/>
    <w:rPr>
      <w:rFonts w:ascii="Tahoma" w:eastAsia="Calibri" w:hAnsi="Tahoma" w:cs="Tahoma"/>
      <w:kern w:val="2"/>
      <w:sz w:val="16"/>
      <w:szCs w:val="16"/>
      <w:lang w:eastAsia="en-US"/>
    </w:rPr>
  </w:style>
  <w:style w:type="paragraph" w:customStyle="1" w:styleId="13">
    <w:name w:val="Схема документа1"/>
    <w:basedOn w:val="a"/>
    <w:next w:val="af0"/>
    <w:link w:val="af1"/>
    <w:uiPriority w:val="99"/>
    <w:semiHidden/>
    <w:unhideWhenUsed/>
    <w:qFormat/>
    <w:rsid w:val="007F28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13"/>
    <w:uiPriority w:val="99"/>
    <w:semiHidden/>
    <w:qFormat/>
    <w:rsid w:val="007F28E7"/>
    <w:rPr>
      <w:rFonts w:ascii="Tahoma" w:eastAsia="Calibri" w:hAnsi="Tahoma" w:cs="Tahoma"/>
      <w:kern w:val="2"/>
      <w:sz w:val="16"/>
      <w:szCs w:val="16"/>
      <w:lang w:eastAsia="en-US"/>
    </w:rPr>
  </w:style>
  <w:style w:type="paragraph" w:customStyle="1" w:styleId="14">
    <w:name w:val="Верхний колонтитул1"/>
    <w:basedOn w:val="a"/>
    <w:next w:val="af2"/>
    <w:link w:val="af3"/>
    <w:uiPriority w:val="99"/>
    <w:unhideWhenUsed/>
    <w:qFormat/>
    <w:rsid w:val="007F28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14"/>
    <w:uiPriority w:val="99"/>
    <w:qFormat/>
    <w:rsid w:val="007F28E7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4"/>
    <w:link w:val="af5"/>
    <w:uiPriority w:val="99"/>
    <w:unhideWhenUsed/>
    <w:qFormat/>
    <w:rsid w:val="007F28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15"/>
    <w:uiPriority w:val="99"/>
    <w:qFormat/>
    <w:rsid w:val="007F28E7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qFormat/>
    <w:rsid w:val="007F28E7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  <w14:ligatures w14:val="none"/>
    </w:rPr>
  </w:style>
  <w:style w:type="table" w:styleId="af7">
    <w:name w:val="Table Grid"/>
    <w:basedOn w:val="a1"/>
    <w:uiPriority w:val="39"/>
    <w:qFormat/>
    <w:rsid w:val="007F28E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rmal1">
    <w:name w:val="ConsPlusNormal1"/>
    <w:uiPriority w:val="99"/>
    <w:unhideWhenUsed/>
    <w:qFormat/>
    <w:rsid w:val="007F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16"/>
    <w:uiPriority w:val="99"/>
    <w:semiHidden/>
    <w:unhideWhenUsed/>
    <w:rsid w:val="007F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e"/>
    <w:uiPriority w:val="99"/>
    <w:semiHidden/>
    <w:rsid w:val="007F28E7"/>
    <w:rPr>
      <w:rFonts w:ascii="Segoe UI" w:hAnsi="Segoe UI" w:cs="Segoe UI"/>
      <w:sz w:val="18"/>
      <w:szCs w:val="18"/>
    </w:rPr>
  </w:style>
  <w:style w:type="paragraph" w:styleId="af0">
    <w:name w:val="Document Map"/>
    <w:basedOn w:val="a"/>
    <w:link w:val="17"/>
    <w:uiPriority w:val="99"/>
    <w:semiHidden/>
    <w:unhideWhenUsed/>
    <w:rsid w:val="007F28E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7">
    <w:name w:val="Схема документа Знак1"/>
    <w:basedOn w:val="a0"/>
    <w:link w:val="af0"/>
    <w:uiPriority w:val="99"/>
    <w:semiHidden/>
    <w:rsid w:val="007F28E7"/>
    <w:rPr>
      <w:rFonts w:ascii="Segoe UI" w:hAnsi="Segoe UI" w:cs="Segoe UI"/>
      <w:sz w:val="16"/>
      <w:szCs w:val="16"/>
    </w:rPr>
  </w:style>
  <w:style w:type="paragraph" w:styleId="af2">
    <w:name w:val="header"/>
    <w:basedOn w:val="a"/>
    <w:link w:val="18"/>
    <w:uiPriority w:val="99"/>
    <w:semiHidden/>
    <w:unhideWhenUsed/>
    <w:rsid w:val="007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2"/>
    <w:uiPriority w:val="99"/>
    <w:semiHidden/>
    <w:rsid w:val="007F28E7"/>
  </w:style>
  <w:style w:type="paragraph" w:styleId="af4">
    <w:name w:val="footer"/>
    <w:basedOn w:val="a"/>
    <w:link w:val="19"/>
    <w:uiPriority w:val="99"/>
    <w:semiHidden/>
    <w:unhideWhenUsed/>
    <w:rsid w:val="007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4"/>
    <w:uiPriority w:val="99"/>
    <w:semiHidden/>
    <w:rsid w:val="007F28E7"/>
  </w:style>
  <w:style w:type="character" w:customStyle="1" w:styleId="af8">
    <w:name w:val="Основной текст_"/>
    <w:basedOn w:val="a0"/>
    <w:link w:val="1a"/>
    <w:locked/>
    <w:rsid w:val="00304786"/>
    <w:rPr>
      <w:rFonts w:ascii="Arial" w:eastAsia="Arial" w:hAnsi="Arial" w:cs="Arial"/>
      <w:shd w:val="clear" w:color="auto" w:fill="FFFFFF"/>
    </w:rPr>
  </w:style>
  <w:style w:type="paragraph" w:customStyle="1" w:styleId="1a">
    <w:name w:val="Основной текст1"/>
    <w:basedOn w:val="a"/>
    <w:link w:val="af8"/>
    <w:qFormat/>
    <w:rsid w:val="00304786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507&amp;date=30.01.2025" TargetMode="External"/><Relationship Id="rId13" Type="http://schemas.openxmlformats.org/officeDocument/2006/relationships/hyperlink" Target="https://login.consultant.ru/link/?req=doc&amp;base=LAW&amp;n=494996&amp;date=30.01.2025" TargetMode="External"/><Relationship Id="rId18" Type="http://schemas.openxmlformats.org/officeDocument/2006/relationships/hyperlink" Target="https://login.consultant.ru/link/?req=doc&amp;base=LAW&amp;n=483038&amp;date=06.03.2025" TargetMode="External"/><Relationship Id="rId26" Type="http://schemas.openxmlformats.org/officeDocument/2006/relationships/hyperlink" Target="https://login.consultant.ru/link/?req=doc&amp;base=LAW&amp;n=451510&amp;date=06.03.20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790&amp;date=06.03.2025" TargetMode="External"/><Relationship Id="rId7" Type="http://schemas.openxmlformats.org/officeDocument/2006/relationships/hyperlink" Target="https://login.consultant.ru/link/?req=doc&amp;base=LAW&amp;n=466790&amp;date=30.01.2025&amp;dst=2345&amp;field=134" TargetMode="External"/><Relationship Id="rId12" Type="http://schemas.openxmlformats.org/officeDocument/2006/relationships/hyperlink" Target="https://login.consultant.ru/link/?req=doc&amp;base=LAW&amp;n=491925&amp;date=06.03.2025&amp;dst=100010&amp;field=134" TargetMode="External"/><Relationship Id="rId17" Type="http://schemas.openxmlformats.org/officeDocument/2006/relationships/hyperlink" Target="https://login.consultant.ru/link/?req=doc&amp;base=LAW&amp;n=495364&amp;date=06.03.2025" TargetMode="External"/><Relationship Id="rId25" Type="http://schemas.openxmlformats.org/officeDocument/2006/relationships/hyperlink" Target="https://login.consultant.ru/link/?req=doc&amp;base=LAW&amp;n=362627&amp;date=06.03.2025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5;&#1054;&#1056;&#1071;&#1044;&#1054;&#1050;%20&#1044;&#1054;&#1061;&#1054;&#1044;&#1067;\&#1055;&#1054;&#1056;&#1071;&#1044;&#1054;&#1050;%20&#1044;&#1054;&#1061;&#1054;&#1044;&#1067;.docx" TargetMode="External"/><Relationship Id="rId20" Type="http://schemas.openxmlformats.org/officeDocument/2006/relationships/hyperlink" Target="https://login.consultant.ru/link/?req=doc&amp;base=LAW&amp;n=150633&amp;date=06.03.20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&#1055;&#1086;&#1083;&#1100;&#1079;&#1086;&#1074;&#1072;&#1090;&#1077;&#1083;&#1100;\Desktop\&#1055;&#1054;&#1056;&#1071;&#1044;&#1054;&#1050;%20&#1044;&#1054;&#1061;&#1054;&#1044;&#1067;\&#1055;&#1054;&#1056;&#1071;&#1044;&#1054;&#1050;%20&#1044;&#1054;&#1061;&#1054;&#1044;&#1067;.docx" TargetMode="External"/><Relationship Id="rId24" Type="http://schemas.openxmlformats.org/officeDocument/2006/relationships/hyperlink" Target="https://login.consultant.ru/link/?req=doc&amp;base=LAW&amp;n=448974&amp;date=06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8267&amp;date=06.03.2025&amp;dst=100859&amp;field=134" TargetMode="External"/><Relationship Id="rId23" Type="http://schemas.openxmlformats.org/officeDocument/2006/relationships/hyperlink" Target="https://login.consultant.ru/link/?req=doc&amp;base=LAW&amp;n=450185&amp;date=06.03.20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ate=06.03.2025&amp;dst=2345&amp;field=134" TargetMode="External"/><Relationship Id="rId19" Type="http://schemas.openxmlformats.org/officeDocument/2006/relationships/hyperlink" Target="https://login.consultant.ru/link/?req=doc&amp;base=LAW&amp;n=150633&amp;date=06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507&amp;date=30.01.2025" TargetMode="External"/><Relationship Id="rId14" Type="http://schemas.openxmlformats.org/officeDocument/2006/relationships/hyperlink" Target="https://login.consultant.ru/link/?req=doc&amp;base=LAW&amp;n=453602&amp;date=06.03.2025" TargetMode="External"/><Relationship Id="rId22" Type="http://schemas.openxmlformats.org/officeDocument/2006/relationships/hyperlink" Target="https://login.consultant.ru/link/?req=doc&amp;base=LAW&amp;n=464181&amp;date=06.03.2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12</cp:revision>
  <cp:lastPrinted>2025-09-01T12:14:00Z</cp:lastPrinted>
  <dcterms:created xsi:type="dcterms:W3CDTF">2025-04-10T13:35:00Z</dcterms:created>
  <dcterms:modified xsi:type="dcterms:W3CDTF">2025-09-08T09:40:00Z</dcterms:modified>
</cp:coreProperties>
</file>