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GoBack"/>
      <w:bookmarkEnd w:id="2"/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5B5" w:rsidRPr="003254AB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3254A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OLE_LINK1"/>
      <w:bookmarkEnd w:id="0"/>
      <w:bookmarkEnd w:id="1"/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3254A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3254A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185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3254A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3254AB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3254AB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курорт Геленджик от 24 января 2025 года №188)</w:t>
      </w:r>
      <w:r w:rsidR="009A51B0" w:rsidRPr="003254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3"/>
    <w:p w:rsidR="004435B5" w:rsidRPr="003254AB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3254AB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муниципального  образования  город-курорт  Геленджик,  Дума  муниципал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3254AB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24 января 2025 года №188)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ется).</w:t>
      </w:r>
    </w:p>
    <w:p w:rsidR="009A51B0" w:rsidRPr="003254A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3254A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3254AB" w:rsidTr="0039720A">
        <w:tc>
          <w:tcPr>
            <w:tcW w:w="5070" w:type="dxa"/>
          </w:tcPr>
          <w:p w:rsidR="009A51B0" w:rsidRPr="003254A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3254A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3254AB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9A51B0" w:rsidRPr="003254AB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3254AB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3254A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3254A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3254AB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Pr="003254AB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4435B5" w:rsidRPr="003254AB" w:rsidRDefault="004435B5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3254AB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4435B5" w:rsidRPr="003254A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3254A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2024 года</w:t>
      </w:r>
    </w:p>
    <w:p w:rsidR="004435B5" w:rsidRPr="003254A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185 «О бюджете муниципального образования  город-курорт</w:t>
      </w:r>
    </w:p>
    <w:p w:rsidR="009A51B0" w:rsidRPr="003254AB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плановый период 2026 и 2027 годов»</w:t>
      </w:r>
    </w:p>
    <w:p w:rsidR="002246CC" w:rsidRPr="003254AB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3254AB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от 24 января 2025 года №188)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3254AB" w:rsidTr="004435B5">
        <w:tc>
          <w:tcPr>
            <w:tcW w:w="5070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3B3C42" w:rsidRPr="003254AB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3B3C42" w:rsidRPr="003254AB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3254AB" w:rsidRPr="003254AB" w:rsidTr="004435B5">
        <w:tc>
          <w:tcPr>
            <w:tcW w:w="5070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2246CC" w:rsidRPr="003254AB" w:rsidRDefault="002246CC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3B3C42" w:rsidRPr="003254AB" w:rsidRDefault="002246CC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B3C42"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управления  администрации  муниципального </w:t>
            </w: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2246C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246CC"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Алексеева</w:t>
            </w:r>
          </w:p>
        </w:tc>
      </w:tr>
      <w:tr w:rsidR="003254AB" w:rsidRPr="003254AB" w:rsidTr="004435B5">
        <w:trPr>
          <w:trHeight w:val="1593"/>
        </w:trPr>
        <w:tc>
          <w:tcPr>
            <w:tcW w:w="5070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Д.Г. </w:t>
            </w:r>
            <w:proofErr w:type="spellStart"/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3254AB" w:rsidRPr="003254AB" w:rsidTr="004435B5">
        <w:tc>
          <w:tcPr>
            <w:tcW w:w="5070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3254AB" w:rsidRPr="003254AB" w:rsidTr="004435B5">
        <w:tc>
          <w:tcPr>
            <w:tcW w:w="5070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3254AB" w:rsidRPr="003254AB" w:rsidTr="004435B5">
        <w:tc>
          <w:tcPr>
            <w:tcW w:w="5070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3254AB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3254AB" w:rsidRPr="003254AB" w:rsidTr="004435B5">
        <w:trPr>
          <w:trHeight w:val="2165"/>
        </w:trPr>
        <w:tc>
          <w:tcPr>
            <w:tcW w:w="5070" w:type="dxa"/>
            <w:vAlign w:val="bottom"/>
          </w:tcPr>
          <w:p w:rsidR="003B3C42" w:rsidRPr="003254AB" w:rsidRDefault="003B3C42" w:rsidP="00F452E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</w:t>
            </w:r>
            <w:r w:rsidR="00F452E4"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иально-экономическому развитию и жилищно-коммунальному хозяйству</w:t>
            </w:r>
          </w:p>
        </w:tc>
        <w:tc>
          <w:tcPr>
            <w:tcW w:w="4819" w:type="dxa"/>
            <w:vAlign w:val="bottom"/>
          </w:tcPr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3254AB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3254AB" w:rsidRDefault="009A51B0">
      <w:pPr>
        <w:sectPr w:rsidR="009A51B0" w:rsidRPr="003254AB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3254A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3254A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3254AB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3254A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3254A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632EB6" w:rsidRPr="003254AB" w:rsidRDefault="00632EB6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3254AB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3254AB">
        <w:rPr>
          <w:rFonts w:ascii="Times New Roman" w:eastAsia="Georgia" w:hAnsi="Times New Roman" w:cs="Times New Roman"/>
          <w:sz w:val="28"/>
          <w:szCs w:val="28"/>
        </w:rPr>
        <w:t>,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3254AB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3254AB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3254AB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3254AB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325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3254A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4A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3254A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4AB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3254A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54A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3254A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54AB">
        <w:rPr>
          <w:rFonts w:ascii="Times New Roman" w:hAnsi="Times New Roman" w:cs="Times New Roman"/>
          <w:sz w:val="28"/>
          <w:szCs w:val="28"/>
        </w:rPr>
        <w:t xml:space="preserve">город-курорт Геленджик от 24 января 2025 года №188)  </w:t>
      </w:r>
      <w:proofErr w:type="gramEnd"/>
    </w:p>
    <w:p w:rsidR="00676ED5" w:rsidRPr="003254A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3254AB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2B58B1" w:rsidRPr="003254AB">
        <w:rPr>
          <w:rFonts w:ascii="Times New Roman" w:eastAsia="Georgia" w:hAnsi="Times New Roman" w:cs="Times New Roman"/>
          <w:sz w:val="28"/>
          <w:szCs w:val="28"/>
        </w:rPr>
        <w:t>ы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2B58B1" w:rsidRPr="003254AB">
        <w:rPr>
          <w:rFonts w:ascii="Times New Roman" w:eastAsia="Georgia" w:hAnsi="Times New Roman" w:cs="Times New Roman"/>
          <w:sz w:val="28"/>
          <w:szCs w:val="28"/>
        </w:rPr>
        <w:t>-2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3254AB" w:rsidRDefault="000675B7" w:rsidP="00CA6AB1">
      <w:pPr>
        <w:pStyle w:val="a3"/>
        <w:widowControl w:val="0"/>
        <w:rPr>
          <w:szCs w:val="28"/>
        </w:rPr>
      </w:pPr>
      <w:r w:rsidRPr="003254AB">
        <w:rPr>
          <w:rFonts w:eastAsia="Georgia"/>
          <w:szCs w:val="28"/>
        </w:rPr>
        <w:t>«</w:t>
      </w:r>
      <w:r w:rsidR="00C229F7" w:rsidRPr="003254AB">
        <w:rPr>
          <w:rFonts w:eastAsia="Georgia"/>
          <w:szCs w:val="28"/>
        </w:rPr>
        <w:t>1.</w:t>
      </w:r>
      <w:r w:rsidR="00C229F7" w:rsidRPr="003254AB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3254AB">
        <w:rPr>
          <w:szCs w:val="28"/>
        </w:rPr>
        <w:t>ленджик, местн</w:t>
      </w:r>
      <w:r w:rsidR="008A3BB2" w:rsidRPr="003254AB">
        <w:rPr>
          <w:szCs w:val="28"/>
        </w:rPr>
        <w:t>ый бюджет) на 2025</w:t>
      </w:r>
      <w:r w:rsidR="00C229F7" w:rsidRPr="003254AB">
        <w:rPr>
          <w:szCs w:val="28"/>
        </w:rPr>
        <w:t xml:space="preserve"> год:</w:t>
      </w:r>
    </w:p>
    <w:p w:rsidR="00B17E29" w:rsidRPr="003254A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2B58B1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12 130 839,0</w:t>
      </w:r>
      <w:r w:rsidR="00D00647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3254A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12 370 993,4</w:t>
      </w:r>
      <w:r w:rsidR="000748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3254A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240 154,4</w:t>
      </w:r>
      <w:r w:rsidR="00AF2BCE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B58B1" w:rsidRPr="003254AB" w:rsidRDefault="00663CE6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 основные  характеристики  бюджета  муниципального   </w:t>
      </w:r>
      <w:proofErr w:type="gramStart"/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об-</w:t>
      </w:r>
      <w:proofErr w:type="spellStart"/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</w:t>
      </w:r>
      <w:proofErr w:type="spellEnd"/>
      <w:proofErr w:type="gramEnd"/>
      <w:r w:rsidR="002B5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на 2026 год и на 2027 год:</w:t>
      </w:r>
    </w:p>
    <w:p w:rsidR="002B58B1" w:rsidRPr="003254A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8 019 362,8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 2027 год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7 221 144,1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3254A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8 019 362,8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287 555,5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2027 год в сумме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7 221 144,1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ды в сумме 950 441,6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3254A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 год в сумме 0,0 тыс. рублей</w:t>
      </w: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3254AB" w:rsidRDefault="000E6724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3254AB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-4(1) 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3254A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3254AB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-5(1)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Думы муниципального образования город-курорт Геленджик «О бюджете м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3254A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3254AB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3254A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0528EE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-6(1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0E6724" w:rsidRPr="003254AB" w:rsidRDefault="001505C9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E6724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.Подпункт 1 пункта 13 изложить в следующей редакции:</w:t>
      </w:r>
    </w:p>
    <w:p w:rsidR="000E6724" w:rsidRPr="003254AB" w:rsidRDefault="000E6724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«1)на 2025 год в сумме</w:t>
      </w:r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727 582,9 тыс. рублей</w:t>
      </w:r>
      <w:proofErr w:type="gramStart"/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;»</w:t>
      </w:r>
      <w:proofErr w:type="gramEnd"/>
      <w:r w:rsidR="001505C9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505C9" w:rsidRPr="003254AB" w:rsidRDefault="001505C9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6.В подпункте 1 пункта 16 слова «в 2025 году в сумме 20 967,3 тыс. ру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лей» заменить словами «в 2025 году в сумме 22 757,3 тыс. рублей».</w:t>
      </w:r>
    </w:p>
    <w:p w:rsidR="00826F70" w:rsidRPr="003254AB" w:rsidRDefault="00826F70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7.Пункт 33 изложить в следующей редакции:</w:t>
      </w:r>
    </w:p>
    <w:p w:rsidR="00826F70" w:rsidRPr="003254AB" w:rsidRDefault="00826F70" w:rsidP="000E6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«33.</w:t>
      </w:r>
      <w:r w:rsidRPr="003254AB">
        <w:t xml:space="preserve"> </w:t>
      </w:r>
      <w:proofErr w:type="gramStart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 за</w:t>
      </w:r>
      <w:proofErr w:type="gramEnd"/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выполнением   настоящего  решения  возложить  на  постоянную  комиссию  Думы  муниципального  образования  город-курорт  Геленджик  по  бюджету,  налогам,  социально-экономическому  развитию и жилищно-коммунальному хозяйству (Димитриев).».</w:t>
      </w:r>
    </w:p>
    <w:p w:rsidR="000459D7" w:rsidRPr="003254AB" w:rsidRDefault="00826F70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8</w:t>
      </w:r>
      <w:r w:rsidR="00882D13" w:rsidRPr="003254AB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3254AB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3254AB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3254A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3254AB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3254AB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3254AB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3254AB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3254A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3254A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3254A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3254AB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3254AB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3254AB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3254A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3254AB" w:rsidRPr="003254A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3254A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3254A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3254AB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3254A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3254AB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3254AB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3254A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3254A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58"/>
        <w:gridCol w:w="360"/>
        <w:gridCol w:w="1127"/>
        <w:gridCol w:w="239"/>
        <w:gridCol w:w="1248"/>
        <w:gridCol w:w="118"/>
        <w:gridCol w:w="1367"/>
      </w:tblGrid>
      <w:tr w:rsidR="003254AB" w:rsidRPr="003254AB" w:rsidTr="0047599F">
        <w:trPr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254AB" w:rsidRPr="003254AB" w:rsidTr="0047599F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47599F" w:rsidRPr="003254AB" w:rsidTr="0047599F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7599F" w:rsidRPr="003254AB" w:rsidRDefault="0047599F" w:rsidP="0047599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366"/>
        <w:gridCol w:w="1367"/>
      </w:tblGrid>
      <w:tr w:rsidR="003254AB" w:rsidRPr="003254AB" w:rsidTr="0047599F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4 355 323,0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879 957,0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зование государственного и муниципального имущества (за исключением имущества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бюджетных и автономных учреждений, а также имущ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740 764,4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округов, и на землях или земельных участках, </w:t>
            </w:r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собстве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ность на которые не разгр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205 072,2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203 340,2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203 130,0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137 190,5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ной собственности (за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2 165,9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щихся в государственной или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 после разграничения </w:t>
            </w:r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41 009,0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7 775 516,0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3 521 898,3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2 480 455,5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6 089 820,0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3 471 898,3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2 430 455,5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3 932 446,1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1 685 696,0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1 685 696,0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12 130 839,0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8 019 362,8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7 221 144,1</w:t>
            </w:r>
          </w:p>
        </w:tc>
      </w:tr>
    </w:tbl>
    <w:p w:rsidR="006F252C" w:rsidRPr="003254AB" w:rsidRDefault="006F252C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826F70" w:rsidRPr="003254AB" w:rsidRDefault="00826F70" w:rsidP="0082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*По видам и подвидам доходов, входящим в  соответствующий </w:t>
      </w:r>
      <w:proofErr w:type="spellStart"/>
      <w:r w:rsidRPr="003254AB">
        <w:rPr>
          <w:rFonts w:ascii="Times New Roman" w:eastAsia="Georgia" w:hAnsi="Times New Roman" w:cs="Times New Roman"/>
          <w:sz w:val="28"/>
          <w:szCs w:val="28"/>
        </w:rPr>
        <w:t>группирово</w:t>
      </w:r>
      <w:r w:rsidRPr="003254AB">
        <w:rPr>
          <w:rFonts w:ascii="Times New Roman" w:eastAsia="Georgia" w:hAnsi="Times New Roman" w:cs="Times New Roman"/>
          <w:sz w:val="28"/>
          <w:szCs w:val="28"/>
        </w:rPr>
        <w:t>ч</w:t>
      </w:r>
      <w:r w:rsidRPr="003254AB">
        <w:rPr>
          <w:rFonts w:ascii="Times New Roman" w:eastAsia="Georgia" w:hAnsi="Times New Roman" w:cs="Times New Roman"/>
          <w:sz w:val="28"/>
          <w:szCs w:val="28"/>
        </w:rPr>
        <w:t>ный</w:t>
      </w:r>
      <w:proofErr w:type="spellEnd"/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зачисляемым в местные бюджеты в соо</w:t>
      </w:r>
      <w:r w:rsidRPr="003254AB">
        <w:rPr>
          <w:rFonts w:ascii="Times New Roman" w:eastAsia="Georgia" w:hAnsi="Times New Roman" w:cs="Times New Roman"/>
          <w:sz w:val="28"/>
          <w:szCs w:val="28"/>
        </w:rPr>
        <w:t>т</w:t>
      </w:r>
      <w:r w:rsidRPr="003254AB">
        <w:rPr>
          <w:rFonts w:ascii="Times New Roman" w:eastAsia="Georgia" w:hAnsi="Times New Roman" w:cs="Times New Roman"/>
          <w:sz w:val="28"/>
          <w:szCs w:val="28"/>
        </w:rPr>
        <w:t>ветствии с законодательством Российской Федерации.</w:t>
      </w: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3254A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CA5436" w:rsidRPr="003254AB" w:rsidRDefault="00CA5436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842E8" w:rsidRPr="003254AB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52C" w:rsidRPr="003254AB" w:rsidRDefault="006F252C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254AB" w:rsidRPr="003254A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3254A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4AB" w:rsidRPr="003254AB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3254A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3254A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3254AB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3254AB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716709" w:rsidRPr="003254A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3254A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716709" w:rsidRPr="003254A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254AB" w:rsidRPr="003254AB" w:rsidTr="0047599F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47599F" w:rsidRPr="003254AB" w:rsidTr="0047599F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7599F" w:rsidRPr="003254AB" w:rsidRDefault="0047599F" w:rsidP="0047599F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3254AB" w:rsidRPr="003254AB" w:rsidTr="0047599F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6 089 820,0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3 471 898,3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2 430 455,5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выравнив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бюджетной обеспече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жетной системы Российской Федерации (межбюджетные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3 932 446,1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1 175 560,6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130 430,1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финансирование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государственной (муниц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ских округов на 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софинанс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2 143 013,0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обучающи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ся, получающих начальное общее образование в гос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цию бесплатного горячего питания обучающихся,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образование в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образовательных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здание комфортной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ской среды в малых городах и </w:t>
            </w:r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исторических поселения</w:t>
            </w:r>
            <w:proofErr w:type="gramStart"/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х-</w:t>
            </w:r>
            <w:proofErr w:type="gramEnd"/>
            <w:r w:rsidR="00826F70"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победителях Всероссийск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конкурса лучших прое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тов создания комфортной городской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создание комфортной городской ср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 в малых городах и ист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рических поселениях -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бедителях Всероссийского конкурса лучших проектов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создания комфортной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97 657,2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ние развития и укрепления материально-технической базы домов культуры в населенных пунктах с чи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лизацию мероприятий по обеспечению жильем мол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мероприятий по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лизацию программ 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программ формирования современной городской среды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186 422,2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меж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земельных участков и на проведение кадастровых работ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подготовку проектов межевания 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и на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ведение кадастровых работ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1 385 858,8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1 025 406,0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10 544,1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1 969 854,8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2 144 904,8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2 146 276,3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даваемых полномочий субъектов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полн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мочий субъектов Росси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1 781 510,6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1 938 609,4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1 939 306,3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компе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сацию части платы, взима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мой с родителей (законных представителей) за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смотр и уход за детьми,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сещающими 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ные организации, реализ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ющие образовательные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граммы дошкольного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14 540,8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полномочий по составлению (измен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дикции в Российской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3254AB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2 02 35179 04 0000 150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классное руководство педагогич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низаций, реализующих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начального общего образ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организаций, реализующих 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екта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82 153,0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Межбюджетные трансфе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ты, передаваемые бюджетам на обеспечение выплат ежемесячного денежного вознаграждения советникам директоров по воспитанию и взаимодействию с 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скими общественными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ъ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единениями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ных общеобразовательных организаций, професси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нальных образовательных организаций субъектов 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сийской Федерации, г. Ба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й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конура и федеральной 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ритории "Сириус",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пальных общеобразовател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ных организаций и профе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сиональных 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ных организаций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городских округов на обе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печение выплат ежемеся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дения советникам директ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модействию с детскими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объединен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         1 484,3»</w:t>
            </w:r>
          </w:p>
        </w:tc>
      </w:tr>
    </w:tbl>
    <w:p w:rsidR="00716709" w:rsidRPr="003254AB" w:rsidRDefault="00716709" w:rsidP="006F252C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Pr="003254AB" w:rsidRDefault="00826F70" w:rsidP="00D518D8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3254AB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3254AB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47599F" w:rsidRPr="003254AB">
        <w:rPr>
          <w:rFonts w:ascii="Times New Roman" w:eastAsia="Georgia" w:hAnsi="Times New Roman" w:cs="Times New Roman"/>
          <w:sz w:val="28"/>
          <w:szCs w:val="28"/>
        </w:rPr>
        <w:t>2</w:t>
      </w:r>
      <w:r w:rsidR="00AE445B" w:rsidRPr="003254AB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5C49A1" w:rsidRPr="003254AB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3254AB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47599F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AE445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3254AB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3254AB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3254AB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3254AB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-4(1)</w:t>
            </w:r>
            <w:r w:rsidR="00E4040E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3254A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3254AB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3254AB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3254AB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3254A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3254A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1136"/>
        <w:gridCol w:w="1132"/>
      </w:tblGrid>
      <w:tr w:rsidR="003254AB" w:rsidRPr="003254AB" w:rsidTr="0047599F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тыс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ублей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)</w:t>
            </w:r>
          </w:p>
        </w:tc>
      </w:tr>
      <w:tr w:rsidR="003254AB" w:rsidRPr="003254AB" w:rsidTr="0047599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47599F" w:rsidRPr="003254AB" w:rsidTr="0047599F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7599F" w:rsidRPr="003254AB" w:rsidRDefault="0047599F" w:rsidP="0047599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1136"/>
        <w:gridCol w:w="1132"/>
      </w:tblGrid>
      <w:tr w:rsidR="003254AB" w:rsidRPr="003254AB" w:rsidTr="0047599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3254AB" w:rsidRPr="003254AB" w:rsidTr="0047599F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527 783,8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84 146,2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432 254,2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430 303,0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5 434,3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7599F" w:rsidRPr="003254AB" w:rsidTr="0047599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8.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18 805,4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599F" w:rsidRPr="003254A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24"/>
              </w:rPr>
              <w:t>-0,1»</w:t>
            </w:r>
          </w:p>
        </w:tc>
      </w:tr>
    </w:tbl>
    <w:p w:rsidR="00336731" w:rsidRPr="003254AB" w:rsidRDefault="00336731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3254AB" w:rsidRPr="003254AB" w:rsidTr="003915E9">
        <w:tc>
          <w:tcPr>
            <w:tcW w:w="817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3254AB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3254AB" w:rsidTr="003915E9">
        <w:tc>
          <w:tcPr>
            <w:tcW w:w="81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3254AB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3254AB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27C3" w:rsidRPr="003254AB" w:rsidRDefault="00826F70" w:rsidP="00331B26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523F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303FCB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18E5" w:rsidRPr="003254AB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331B26" w:rsidRPr="003254AB" w:rsidRDefault="00331B26" w:rsidP="00331B26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3254AB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303FC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8909F0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3254AB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3254AB" w:rsidRPr="003254A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3254A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Pr="003254AB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3254AB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3254AB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3254AB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3254AB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3254AB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0528EE" w:rsidRPr="003254AB">
        <w:rPr>
          <w:rFonts w:ascii="Times New Roman" w:eastAsia="Georgia" w:hAnsi="Times New Roman" w:cs="Times New Roman"/>
          <w:sz w:val="28"/>
          <w:szCs w:val="28"/>
        </w:rPr>
        <w:t>-5(1</w:t>
      </w:r>
      <w:r w:rsidRPr="003254AB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3254AB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3254A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3254AB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3254AB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3254AB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3254AB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Pr="003254AB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94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13"/>
        <w:gridCol w:w="278"/>
        <w:gridCol w:w="289"/>
        <w:gridCol w:w="3402"/>
        <w:gridCol w:w="278"/>
        <w:gridCol w:w="1282"/>
        <w:gridCol w:w="141"/>
        <w:gridCol w:w="136"/>
        <w:gridCol w:w="290"/>
        <w:gridCol w:w="141"/>
        <w:gridCol w:w="136"/>
        <w:gridCol w:w="998"/>
        <w:gridCol w:w="136"/>
        <w:gridCol w:w="6"/>
        <w:gridCol w:w="1276"/>
        <w:gridCol w:w="850"/>
        <w:gridCol w:w="136"/>
        <w:gridCol w:w="6"/>
      </w:tblGrid>
      <w:tr w:rsidR="003254AB" w:rsidRPr="003254AB" w:rsidTr="003254AB">
        <w:trPr>
          <w:gridAfter w:val="1"/>
          <w:wAfter w:w="6" w:type="dxa"/>
          <w:cantSplit/>
        </w:trPr>
        <w:tc>
          <w:tcPr>
            <w:tcW w:w="391" w:type="dxa"/>
            <w:gridSpan w:val="2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4"/>
            <w:noWrap/>
            <w:vAlign w:val="bottom"/>
            <w:hideMark/>
          </w:tcPr>
          <w:p w:rsidR="00CE1273" w:rsidRPr="003254AB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rPr>
          <w:gridBefore w:val="1"/>
          <w:gridAfter w:val="2"/>
          <w:wBefore w:w="113" w:type="dxa"/>
          <w:wAfter w:w="142" w:type="dxa"/>
          <w:cantSplit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3254AB" w:rsidRPr="003254AB" w:rsidTr="003254AB">
        <w:trPr>
          <w:gridBefore w:val="1"/>
          <w:wBefore w:w="113" w:type="dxa"/>
          <w:cantSplit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3254AB" w:rsidRPr="003254AB" w:rsidTr="003254AB">
        <w:trPr>
          <w:gridBefore w:val="1"/>
          <w:wBefore w:w="113" w:type="dxa"/>
          <w:cantSplit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3254AB" w:rsidRPr="003254AB" w:rsidRDefault="003254AB" w:rsidP="003254AB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81" w:type="dxa"/>
        <w:tblInd w:w="5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567"/>
        <w:gridCol w:w="1276"/>
        <w:gridCol w:w="1276"/>
        <w:gridCol w:w="992"/>
      </w:tblGrid>
      <w:tr w:rsidR="003254AB" w:rsidRPr="003254AB" w:rsidTr="003254A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3254AB" w:rsidRPr="003254AB" w:rsidTr="003254A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527 783,8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1484,4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1 484,4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"Фо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современной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территории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 программы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"Формир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комплексных пр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ектов благоустройства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"Формир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в целях создания многофункционал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общего пол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(парка)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ской среды в малых городах и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исторических поселениях - 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бедителях Всероссийского 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курса лучших проектов созд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1 И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"Реал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территории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"Реализация молодежной политики на 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ское обеспечение реализации молодежной политики в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образовании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капитал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в официал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мероприятиях (олимпи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дах, конкурсах, мероприятиях, направленных на выявление и развитие у обучающихся 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теллектуальных и творческих способностей, способностей к занятиям физической культ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рой и спортом, интереса к научной (научно-исследовательской) деятельн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сти, творческой деятельности, физкультурно-спортивной де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категорий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3254AB">
              <w:rPr>
                <w:rFonts w:ascii="Times New Roman" w:eastAsia="Georgia" w:hAnsi="Times New Roman" w:cs="Times New Roman"/>
                <w:sz w:val="23"/>
                <w:szCs w:val="23"/>
              </w:rPr>
              <w:t>-76 030,5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(субс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дии на организацию бесплатн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горячего питания обуча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щихся по образовательным программам начального общего образования в муниципальных образовательных организациях)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L3042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L3042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обеспечение бесплатным питанием обуча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щихся с ограниченными во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можностями здоровья в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общеобразовател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выплат ежемеся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вознагражд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советникам директоров по воспитанию и взаимодействию с детскими общественными объединениями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общеобразовательных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профессиональных образовательных организаций субъектов Российской Федер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ции, города Байконура и фед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"Сириус", муниципальных общеобразов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 профе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Геленджик "Разв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сти муниципальных учрежд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ний культуры и детских школ искусств по предоставлению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развития и укре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ления материально-технической базы домов кул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62 468,0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капитальный 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монт и содержание объектов внешнего благоустройства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образований, в кот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рых введен курортный сбор (в части финансового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работ по проектированию, строительству, реконструкции, содержанию, благоустройству и ремонту объектов курортной инфраструктуры)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образований, в кот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рых введен курортный сбор (в части финансового обеспеч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работ по проектированию, строительству, реконструкции, содержанию, благоустройству и ремонту объектов курортной инфраструктуры)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W0360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муниципального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тировки твердых коммунал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жилищно-коммунального 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8 815,3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74 566,2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значения, включая 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3 01 9Д010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безопасности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научно-исследовательских, опытно-конструкторских и технолог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ческих работ в сфере дорожн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программы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жилищно-коммунального и 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"Экон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мическое развитие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"Эконом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ческое развитие муниципал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ного образования город-курорт 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Геленджик", не вошедшие в подпрограммы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муниципального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 Красн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в целях об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туристских маршр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тов, экологических троп (те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6 127,1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органов местн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тизация органов местного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информационной инфраструктуры администр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"Информ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тизация органов местного с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"По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держка казачьих обществ на территории муниципального образования город-курорт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"Поддержка казачьих обществ на террит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джикского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районного казачьего общества Черноморского окружного казачьего общества Кубанского войскового казач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его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джикского</w:t>
            </w:r>
            <w:proofErr w:type="spellEnd"/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районного казачьего общества Черноморского окружного казачьего общества Кубанского войскового казач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его общества на осуществление деятельности по охране общ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порядка на террит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Геленджик "Газ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фикация муниципального обр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"Газифик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Эксплуатация газопроводов, находящихся в муниципальной собственности  муниципальн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"Газифик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муниципального образов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3254AB" w:rsidTr="003254A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254AB" w:rsidRP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  <w:p w:rsidR="003254AB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Pr="003709B4" w:rsidRDefault="003254AB" w:rsidP="003254A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утвержденные расх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="003709B4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18 805,4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3254AB" w:rsidRPr="003254AB" w:rsidRDefault="003254AB" w:rsidP="003254A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-0,1»</w:t>
            </w:r>
          </w:p>
        </w:tc>
      </w:tr>
    </w:tbl>
    <w:p w:rsidR="00820E77" w:rsidRPr="003254AB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9C3EC8" w:rsidRDefault="00826F70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3254AB">
        <w:rPr>
          <w:rFonts w:ascii="Times New Roman" w:eastAsia="Georgia" w:hAnsi="Times New Roman" w:cs="Times New Roman"/>
          <w:sz w:val="28"/>
          <w:szCs w:val="32"/>
        </w:rPr>
        <w:t>11</w:t>
      </w:r>
      <w:r w:rsidR="00BB523F" w:rsidRPr="003254AB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3254AB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3254AB">
        <w:rPr>
          <w:rFonts w:ascii="Times New Roman" w:eastAsia="Georgia" w:hAnsi="Times New Roman" w:cs="Times New Roman"/>
          <w:sz w:val="28"/>
          <w:szCs w:val="32"/>
        </w:rPr>
        <w:t>(</w:t>
      </w:r>
      <w:r w:rsidR="000136CB" w:rsidRPr="003254AB">
        <w:rPr>
          <w:rFonts w:ascii="Times New Roman" w:eastAsia="Georgia" w:hAnsi="Times New Roman" w:cs="Times New Roman"/>
          <w:sz w:val="28"/>
          <w:szCs w:val="32"/>
        </w:rPr>
        <w:t>2</w:t>
      </w:r>
      <w:r w:rsidR="004C1FFC" w:rsidRPr="003254AB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3254AB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49083D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0136CB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3E601A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3254AB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3254A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3254AB" w:rsidRPr="003254A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3254A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3254A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3254A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3254AB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3254AB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3254A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3254A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Pr="003254AB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3254AB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0136CB" w:rsidRPr="003254AB">
        <w:rPr>
          <w:rFonts w:ascii="Times New Roman" w:eastAsia="Georgia" w:hAnsi="Times New Roman" w:cs="Times New Roman"/>
          <w:sz w:val="28"/>
          <w:szCs w:val="28"/>
        </w:rPr>
        <w:t>-6(1)</w:t>
      </w: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«О бюджете муниципального образования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Pr="003254A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716709" w:rsidRPr="003254AB" w:rsidRDefault="00716709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567"/>
        <w:gridCol w:w="426"/>
        <w:gridCol w:w="369"/>
        <w:gridCol w:w="56"/>
        <w:gridCol w:w="1491"/>
        <w:gridCol w:w="69"/>
        <w:gridCol w:w="498"/>
        <w:gridCol w:w="69"/>
        <w:gridCol w:w="1134"/>
        <w:gridCol w:w="1134"/>
        <w:gridCol w:w="992"/>
        <w:gridCol w:w="142"/>
      </w:tblGrid>
      <w:tr w:rsidR="003254AB" w:rsidRPr="003254AB" w:rsidTr="0049083D">
        <w:trPr>
          <w:gridAfter w:val="1"/>
          <w:wAfter w:w="142" w:type="dxa"/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3254A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3254A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49083D" w:rsidRPr="0049083D" w:rsidTr="0049083D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49083D" w:rsidRPr="0049083D" w:rsidTr="0049083D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49083D" w:rsidRPr="0049083D" w:rsidRDefault="0049083D" w:rsidP="0049083D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425"/>
        <w:gridCol w:w="425"/>
        <w:gridCol w:w="1546"/>
        <w:gridCol w:w="580"/>
        <w:gridCol w:w="1134"/>
        <w:gridCol w:w="1134"/>
        <w:gridCol w:w="1134"/>
      </w:tblGrid>
      <w:tr w:rsidR="0049083D" w:rsidRPr="0049083D" w:rsidTr="0049083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49083D" w:rsidRPr="0049083D" w:rsidTr="0049083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527 783,8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3D" w:rsidRPr="0049083D" w:rsidRDefault="0049083D" w:rsidP="0049083D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"Поддержка казачьих обществ на территории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"Поддержка 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зачьих обществ на территории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Геленджикского</w:t>
            </w:r>
            <w:proofErr w:type="spell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Геленджикского</w:t>
            </w:r>
            <w:proofErr w:type="spell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онного казачьего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щества Черноморского окружного казачьего общества Кубанского войскового казачьего общества на осущест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ление деятельности по охране общественного порядка на территории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1 790,0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жилищно-коммунального хозя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администрации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514 432,3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78 019,1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тие дорожного хозя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77 234,2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инфраструкт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74 566,2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ния, включая проек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65 596,7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бильных дорог местн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значения, включая проектные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2 049,5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ности дорожного дв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01 9Д030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6 920,0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Выполнение научно-исследовательских, 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опытно-конструктор-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</w:t>
            </w:r>
            <w:proofErr w:type="spellEnd"/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технологич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работ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лищно-коммунального и дорожного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3 02 9Д890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2 668,0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"Информатизация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ние современной 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формационной инфр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ция органов местного 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самоуправления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784,9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Жилищно-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</w:t>
            </w:r>
            <w:proofErr w:type="spell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proofErr w:type="spell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ное</w:t>
            </w:r>
            <w:proofErr w:type="spell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432 254,2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"Газификация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"Газификация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Эксплуатация газопр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водов, находящихся в муниципальной со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"Газификация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зования город-курорт 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430 303,0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"Формирование 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городской среды на территории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449 228,2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ных проектов благ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371 383,4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-18 805,5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 в целях созд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многофункци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нальной территории общего пользования (парка)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03 W0540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"Формирование 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комфортной городской среды в малых городах и ист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рических поселениях - победителях Всеро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сийского конкурса лучших проектов 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 1 И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W4240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31 344,8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"Развитие жилищно-коммунального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-18 925,2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тие, реконструкция, капитальный ремонт и содержание объектов внешнего благ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-23 581,5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13 949,9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1 938,3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-40 581,5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Создание условий для 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зований, в которых введен курортный сбор (в части финансового обеспечения работ по проектированию, строительству, реко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струкции, содерж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нию, благоустройству и ремонту объектов курортной инфр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зований, в которых введен курортный сбор (в части финансового обеспечения работ по проектированию, строительству, реко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струкции, содерж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нию, благоустройству и ремонту объектов курортной инфр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499,1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щение с твердыми коммунальными отх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образования город-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4 656,3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охраны окруж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жилищно-коммунального и 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щение с твердыми коммунальными отх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4 159,0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4 817,7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турис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логических троп (те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3 333,4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1 484,4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обучающихся, пол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чающих начальное общее образование в государственных и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обучающихся, пол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чающих начальное общее образование в государственных и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циях (субсидии на организацию беспла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 по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зовательным програ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мам начального общ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в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ях)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L3042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82 798,4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79 884,6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76 030,5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обесп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чение бесплатным питанием обучающи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ся с ограниченными возможностями здор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"Педагоги и наставн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выплат ежемесячного дене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вознаграждения советникам директ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взаимодействию с де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гос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общео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профессионал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организаций субъектов Российской Федер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ции, города Байконура и федеральной терр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тории "Сириус",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Ю</w:t>
            </w:r>
            <w:proofErr w:type="gramStart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proofErr w:type="gramEnd"/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50500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образов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3709B4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в офиц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альных мероприятиях (олимпиадах, конку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сах, мероприятиях, направленных на в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явление и развитие у обучающихся инте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лектуальных и творч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способностей, способностей к зан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тиям физической кул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турой и спортом, инт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реса к научной (нау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но-исследовательской) деятельности, творч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ской деятельности, физкультурно-спортивной деятельн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культуры, искусства и кинемат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графии администрации муниципального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3709B4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"Экономическое ра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отдыха и организации обустро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ства мест массового отдыха на территориях муниципальных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Краснода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в целях обустройства турис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ских маршрутов, эк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логических троп (те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2 793,7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развития и укрепления матер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отрасли кул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делам молодежи админ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муниципальн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Геленджик "Реализация молоде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на те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в муниципальном обр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23 1 01 09020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083D" w:rsidRPr="0049083D" w:rsidRDefault="0049083D" w:rsidP="0049083D">
            <w:pPr>
              <w:spacing w:after="0" w:line="240" w:lineRule="auto"/>
              <w:ind w:left="-107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49083D" w:rsidRPr="0049083D" w:rsidTr="004908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24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3D" w:rsidRPr="0049083D" w:rsidRDefault="0049083D" w:rsidP="0049083D">
            <w:pPr>
              <w:spacing w:after="0" w:line="240" w:lineRule="auto"/>
              <w:ind w:left="-24"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49083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ные расходы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24"/>
              </w:rPr>
              <w:t>18 805,4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083D" w:rsidRPr="0049083D" w:rsidRDefault="0049083D" w:rsidP="0049083D">
            <w:pPr>
              <w:spacing w:after="0" w:line="240" w:lineRule="auto"/>
              <w:ind w:left="-39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9083D">
              <w:rPr>
                <w:rFonts w:ascii="Times New Roman" w:eastAsia="Georgia" w:hAnsi="Times New Roman" w:cs="Times New Roman"/>
                <w:sz w:val="24"/>
                <w:szCs w:val="24"/>
              </w:rPr>
              <w:t>-0,1»</w:t>
            </w:r>
          </w:p>
        </w:tc>
      </w:tr>
    </w:tbl>
    <w:p w:rsidR="00D91AF4" w:rsidRPr="003254AB" w:rsidRDefault="00D91AF4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3254AB" w:rsidRDefault="00826F70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12</w:t>
      </w:r>
      <w:r w:rsidR="0066509C" w:rsidRPr="003254AB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3254AB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31B26" w:rsidRPr="003254A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254A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3254A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3254AB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3254AB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325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3254AB" w:rsidTr="00B468BD">
        <w:trPr>
          <w:cantSplit/>
        </w:trPr>
        <w:tc>
          <w:tcPr>
            <w:tcW w:w="9639" w:type="dxa"/>
            <w:gridSpan w:val="5"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3254AB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3254AB" w:rsidRPr="003254AB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3254AB" w:rsidRPr="003254AB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3254A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3254AB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3254AB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3254A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D136E6" w:rsidP="003A7A5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240 154,4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3254A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D136E6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240 154,4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3254A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3254AB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3254AB" w:rsidRPr="003254A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3254A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3254AB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3254AB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3254A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3254A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3254AB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3254AB" w:rsidSect="002179E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B4" w:rsidRDefault="003709B4" w:rsidP="008A122D">
      <w:pPr>
        <w:spacing w:after="0" w:line="240" w:lineRule="auto"/>
      </w:pPr>
      <w:r>
        <w:separator/>
      </w:r>
    </w:p>
  </w:endnote>
  <w:endnote w:type="continuationSeparator" w:id="0">
    <w:p w:rsidR="003709B4" w:rsidRDefault="003709B4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B4" w:rsidRDefault="003709B4" w:rsidP="008A122D">
      <w:pPr>
        <w:spacing w:after="0" w:line="240" w:lineRule="auto"/>
      </w:pPr>
      <w:r>
        <w:separator/>
      </w:r>
    </w:p>
  </w:footnote>
  <w:footnote w:type="continuationSeparator" w:id="0">
    <w:p w:rsidR="003709B4" w:rsidRDefault="003709B4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09B4" w:rsidRPr="002348C2" w:rsidRDefault="003709B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09B4" w:rsidRDefault="003709B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6F33"/>
    <w:rsid w:val="00031FDF"/>
    <w:rsid w:val="0004554A"/>
    <w:rsid w:val="000459D7"/>
    <w:rsid w:val="000528EE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90F"/>
    <w:rsid w:val="000A5FF5"/>
    <w:rsid w:val="000B61E4"/>
    <w:rsid w:val="000C467E"/>
    <w:rsid w:val="000C727A"/>
    <w:rsid w:val="000D0123"/>
    <w:rsid w:val="000E3095"/>
    <w:rsid w:val="000E6724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B58B1"/>
    <w:rsid w:val="002C04B7"/>
    <w:rsid w:val="002C69EC"/>
    <w:rsid w:val="002D5C0C"/>
    <w:rsid w:val="002F040D"/>
    <w:rsid w:val="002F23B3"/>
    <w:rsid w:val="00303FCB"/>
    <w:rsid w:val="00304106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9083D"/>
    <w:rsid w:val="00490D86"/>
    <w:rsid w:val="00491E91"/>
    <w:rsid w:val="004A2798"/>
    <w:rsid w:val="004A398A"/>
    <w:rsid w:val="004C1FFC"/>
    <w:rsid w:val="004C49C0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252C"/>
    <w:rsid w:val="00700679"/>
    <w:rsid w:val="00701D05"/>
    <w:rsid w:val="00702E89"/>
    <w:rsid w:val="00707B4D"/>
    <w:rsid w:val="00711F60"/>
    <w:rsid w:val="00716709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59F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F120E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742F"/>
    <w:rsid w:val="00C971B8"/>
    <w:rsid w:val="00CA25E9"/>
    <w:rsid w:val="00CA285C"/>
    <w:rsid w:val="00CA5436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5DA1"/>
    <w:rsid w:val="00F81573"/>
    <w:rsid w:val="00F86009"/>
    <w:rsid w:val="00F87170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B7EB-540B-45B8-A5C3-A5DF8218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51</Pages>
  <Words>10511</Words>
  <Characters>59914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Николаевна</cp:lastModifiedBy>
  <cp:revision>3</cp:revision>
  <cp:lastPrinted>2025-02-17T11:37:00Z</cp:lastPrinted>
  <dcterms:created xsi:type="dcterms:W3CDTF">2025-02-17T11:13:00Z</dcterms:created>
  <dcterms:modified xsi:type="dcterms:W3CDTF">2025-02-17T11:56:00Z</dcterms:modified>
</cp:coreProperties>
</file>