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9" w:type="pct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306"/>
        <w:gridCol w:w="2853"/>
        <w:gridCol w:w="1650"/>
        <w:gridCol w:w="920"/>
        <w:gridCol w:w="920"/>
        <w:gridCol w:w="920"/>
        <w:gridCol w:w="1565"/>
        <w:gridCol w:w="497"/>
        <w:gridCol w:w="1126"/>
        <w:gridCol w:w="1968"/>
        <w:gridCol w:w="1414"/>
      </w:tblGrid>
      <w:tr w:rsidR="008E1C45" w:rsidTr="008E1C45">
        <w:tc>
          <w:tcPr>
            <w:tcW w:w="3511" w:type="pct"/>
            <w:gridSpan w:val="8"/>
            <w:noWrap/>
            <w:tcMar>
              <w:left w:w="0" w:type="dxa"/>
              <w:right w:w="0" w:type="dxa"/>
            </w:tcMar>
            <w:vAlign w:val="center"/>
            <w:hideMark/>
          </w:tcPr>
          <w:p w:rsidR="008E1C45" w:rsidRDefault="008E1C45" w:rsidP="008E1C45"/>
        </w:tc>
        <w:tc>
          <w:tcPr>
            <w:tcW w:w="1489" w:type="pct"/>
            <w:gridSpan w:val="3"/>
            <w:vAlign w:val="center"/>
          </w:tcPr>
          <w:p w:rsidR="008E1C45" w:rsidRDefault="008E1C45" w:rsidP="009208D0">
            <w:pPr>
              <w:ind w:left="564"/>
              <w:jc w:val="center"/>
            </w:pPr>
            <w:r>
              <w:t>ПРИЛОЖЕНИЕ №18</w:t>
            </w:r>
          </w:p>
          <w:p w:rsidR="00C7250F" w:rsidRDefault="00C7250F" w:rsidP="009208D0">
            <w:pPr>
              <w:ind w:left="564"/>
              <w:jc w:val="center"/>
            </w:pPr>
          </w:p>
          <w:p w:rsidR="00C7250F" w:rsidRDefault="00C7250F" w:rsidP="009208D0">
            <w:pPr>
              <w:ind w:left="564"/>
              <w:jc w:val="center"/>
            </w:pPr>
            <w:r>
              <w:t>УТВЕРЖДЕНА</w:t>
            </w:r>
          </w:p>
        </w:tc>
      </w:tr>
      <w:tr w:rsidR="008E1C45" w:rsidTr="008E1C45">
        <w:tc>
          <w:tcPr>
            <w:tcW w:w="3511" w:type="pct"/>
            <w:gridSpan w:val="8"/>
            <w:noWrap/>
            <w:tcMar>
              <w:left w:w="0" w:type="dxa"/>
              <w:right w:w="0" w:type="dxa"/>
            </w:tcMar>
            <w:vAlign w:val="center"/>
            <w:hideMark/>
          </w:tcPr>
          <w:p w:rsidR="008E1C45" w:rsidRDefault="008E1C45" w:rsidP="008E1C45">
            <w:pPr>
              <w:jc w:val="right"/>
            </w:pPr>
          </w:p>
        </w:tc>
        <w:tc>
          <w:tcPr>
            <w:tcW w:w="1489" w:type="pct"/>
            <w:gridSpan w:val="3"/>
            <w:vAlign w:val="center"/>
          </w:tcPr>
          <w:p w:rsidR="008E1C45" w:rsidRDefault="008E1C45" w:rsidP="00C7250F">
            <w:pPr>
              <w:jc w:val="center"/>
            </w:pPr>
            <w:r>
              <w:t>решени</w:t>
            </w:r>
            <w:r w:rsidR="00C7250F">
              <w:t>ем</w:t>
            </w:r>
            <w:r>
              <w:t xml:space="preserve"> Думы</w:t>
            </w:r>
          </w:p>
        </w:tc>
      </w:tr>
      <w:tr w:rsidR="008E1C45" w:rsidTr="008E1C45">
        <w:tc>
          <w:tcPr>
            <w:tcW w:w="3511" w:type="pct"/>
            <w:gridSpan w:val="8"/>
            <w:noWrap/>
            <w:tcMar>
              <w:left w:w="0" w:type="dxa"/>
              <w:right w:w="0" w:type="dxa"/>
            </w:tcMar>
            <w:vAlign w:val="center"/>
            <w:hideMark/>
          </w:tcPr>
          <w:p w:rsidR="008E1C45" w:rsidRDefault="008E1C45" w:rsidP="008E1C45"/>
        </w:tc>
        <w:tc>
          <w:tcPr>
            <w:tcW w:w="1489" w:type="pct"/>
            <w:gridSpan w:val="3"/>
            <w:vAlign w:val="center"/>
          </w:tcPr>
          <w:p w:rsidR="008E1C45" w:rsidRDefault="008E1C45" w:rsidP="009208D0">
            <w:pPr>
              <w:ind w:left="564"/>
              <w:jc w:val="center"/>
            </w:pPr>
            <w:r>
              <w:t>муниципального образования</w:t>
            </w:r>
          </w:p>
        </w:tc>
      </w:tr>
      <w:tr w:rsidR="008E1C45" w:rsidTr="008E1C45">
        <w:tc>
          <w:tcPr>
            <w:tcW w:w="3511" w:type="pct"/>
            <w:gridSpan w:val="8"/>
            <w:noWrap/>
            <w:tcMar>
              <w:left w:w="0" w:type="dxa"/>
              <w:right w:w="0" w:type="dxa"/>
            </w:tcMar>
            <w:vAlign w:val="center"/>
            <w:hideMark/>
          </w:tcPr>
          <w:p w:rsidR="008E1C45" w:rsidRDefault="008E1C45" w:rsidP="008E1C45"/>
        </w:tc>
        <w:tc>
          <w:tcPr>
            <w:tcW w:w="1489" w:type="pct"/>
            <w:gridSpan w:val="3"/>
            <w:vAlign w:val="center"/>
          </w:tcPr>
          <w:p w:rsidR="008E1C45" w:rsidRDefault="008E1C45" w:rsidP="009208D0">
            <w:pPr>
              <w:ind w:left="564"/>
              <w:jc w:val="center"/>
            </w:pPr>
            <w:r>
              <w:t>город-курорт Геленджик</w:t>
            </w:r>
          </w:p>
        </w:tc>
      </w:tr>
      <w:tr w:rsidR="008E1C45" w:rsidTr="008E1C45">
        <w:tc>
          <w:tcPr>
            <w:tcW w:w="3511" w:type="pct"/>
            <w:gridSpan w:val="8"/>
            <w:noWrap/>
            <w:tcMar>
              <w:left w:w="0" w:type="dxa"/>
              <w:right w:w="0" w:type="dxa"/>
            </w:tcMar>
            <w:vAlign w:val="center"/>
            <w:hideMark/>
          </w:tcPr>
          <w:p w:rsidR="008E1C45" w:rsidRDefault="008E1C45" w:rsidP="008E1C45">
            <w:pPr>
              <w:jc w:val="right"/>
            </w:pPr>
          </w:p>
        </w:tc>
        <w:tc>
          <w:tcPr>
            <w:tcW w:w="1489" w:type="pct"/>
            <w:gridSpan w:val="3"/>
            <w:vAlign w:val="center"/>
          </w:tcPr>
          <w:p w:rsidR="008E1C45" w:rsidRDefault="00C7250F" w:rsidP="00C7250F">
            <w:pPr>
              <w:jc w:val="center"/>
            </w:pPr>
            <w:r>
              <w:t xml:space="preserve">        от __________ № _____</w:t>
            </w:r>
          </w:p>
        </w:tc>
      </w:tr>
      <w:tr w:rsidR="00AC7A3B" w:rsidTr="008E1C45">
        <w:tc>
          <w:tcPr>
            <w:tcW w:w="431" w:type="pct"/>
            <w:noWrap/>
            <w:vAlign w:val="bottom"/>
            <w:hideMark/>
          </w:tcPr>
          <w:p w:rsidR="00AC7A3B" w:rsidRDefault="00AC7A3B">
            <w:pPr>
              <w:jc w:val="center"/>
              <w:rPr>
                <w:sz w:val="24"/>
                <w:szCs w:val="24"/>
              </w:rPr>
            </w:pPr>
            <w:r>
              <w:t xml:space="preserve">  </w:t>
            </w:r>
          </w:p>
        </w:tc>
        <w:tc>
          <w:tcPr>
            <w:tcW w:w="942" w:type="pct"/>
            <w:noWrap/>
            <w:vAlign w:val="bottom"/>
            <w:hideMark/>
          </w:tcPr>
          <w:p w:rsidR="00AC7A3B" w:rsidRDefault="00AC7A3B"/>
        </w:tc>
        <w:tc>
          <w:tcPr>
            <w:tcW w:w="545" w:type="pct"/>
            <w:noWrap/>
            <w:vAlign w:val="bottom"/>
            <w:hideMark/>
          </w:tcPr>
          <w:p w:rsid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Default="00AC7A3B">
            <w:bookmarkStart w:id="0" w:name="_GoBack"/>
            <w:bookmarkEnd w:id="0"/>
          </w:p>
        </w:tc>
        <w:tc>
          <w:tcPr>
            <w:tcW w:w="517" w:type="pct"/>
            <w:noWrap/>
            <w:vAlign w:val="bottom"/>
            <w:hideMark/>
          </w:tcPr>
          <w:p w:rsidR="00AC7A3B" w:rsidRDefault="00AC7A3B"/>
        </w:tc>
        <w:tc>
          <w:tcPr>
            <w:tcW w:w="536" w:type="pct"/>
            <w:gridSpan w:val="2"/>
            <w:noWrap/>
            <w:vAlign w:val="bottom"/>
            <w:hideMark/>
          </w:tcPr>
          <w:p w:rsidR="00AC7A3B" w:rsidRDefault="00AC7A3B"/>
        </w:tc>
        <w:tc>
          <w:tcPr>
            <w:tcW w:w="650" w:type="pct"/>
            <w:noWrap/>
            <w:vAlign w:val="bottom"/>
            <w:hideMark/>
          </w:tcPr>
          <w:p w:rsidR="00AC7A3B" w:rsidRDefault="00AC7A3B"/>
          <w:p w:rsidR="0071423B" w:rsidRDefault="0071423B"/>
        </w:tc>
        <w:tc>
          <w:tcPr>
            <w:tcW w:w="467" w:type="pct"/>
            <w:noWrap/>
            <w:vAlign w:val="bottom"/>
            <w:hideMark/>
          </w:tcPr>
          <w:p w:rsidR="00AC7A3B" w:rsidRDefault="00AC7A3B"/>
        </w:tc>
      </w:tr>
      <w:tr w:rsidR="00AC7A3B" w:rsidTr="008E1C45">
        <w:tc>
          <w:tcPr>
            <w:tcW w:w="5000" w:type="pct"/>
            <w:gridSpan w:val="11"/>
            <w:noWrap/>
            <w:vAlign w:val="center"/>
            <w:hideMark/>
          </w:tcPr>
          <w:p w:rsidR="00AC7A3B" w:rsidRPr="00AC7A3B" w:rsidRDefault="00AC7A3B">
            <w:pPr>
              <w:jc w:val="center"/>
              <w:rPr>
                <w:bCs/>
              </w:rPr>
            </w:pPr>
            <w:r w:rsidRPr="00AC7A3B">
              <w:rPr>
                <w:bCs/>
              </w:rPr>
              <w:t>ПРОГРАММА</w:t>
            </w:r>
          </w:p>
        </w:tc>
      </w:tr>
      <w:tr w:rsidR="00AC7A3B" w:rsidTr="008E1C45">
        <w:tc>
          <w:tcPr>
            <w:tcW w:w="5000" w:type="pct"/>
            <w:gridSpan w:val="11"/>
            <w:vAlign w:val="center"/>
            <w:hideMark/>
          </w:tcPr>
          <w:p w:rsidR="00AC7A3B" w:rsidRDefault="00AC7A3B">
            <w:pPr>
              <w:jc w:val="center"/>
              <w:rPr>
                <w:bCs/>
              </w:rPr>
            </w:pPr>
            <w:r>
              <w:rPr>
                <w:bCs/>
              </w:rPr>
              <w:t>муниципальных</w:t>
            </w:r>
            <w:r w:rsidRPr="00AC7A3B">
              <w:rPr>
                <w:bCs/>
              </w:rPr>
              <w:t xml:space="preserve"> гарантий муниципального образования город-курорт Геленджик </w:t>
            </w:r>
          </w:p>
          <w:p w:rsidR="00AC7A3B" w:rsidRPr="00AC7A3B" w:rsidRDefault="00AC7A3B" w:rsidP="00AC7A3B">
            <w:pPr>
              <w:jc w:val="center"/>
              <w:rPr>
                <w:bCs/>
              </w:rPr>
            </w:pPr>
            <w:r w:rsidRPr="00AC7A3B">
              <w:rPr>
                <w:bCs/>
              </w:rPr>
              <w:t>в валюте Российской Федерации</w:t>
            </w:r>
            <w:r>
              <w:rPr>
                <w:bCs/>
              </w:rPr>
              <w:t xml:space="preserve"> </w:t>
            </w:r>
            <w:r w:rsidRPr="00AC7A3B">
              <w:rPr>
                <w:bCs/>
              </w:rPr>
              <w:t>на 2018 год и на плановый период 2019 и 2020 годов</w:t>
            </w:r>
          </w:p>
        </w:tc>
      </w:tr>
      <w:tr w:rsidR="00AC7A3B" w:rsidTr="008E1C45">
        <w:tc>
          <w:tcPr>
            <w:tcW w:w="431" w:type="pct"/>
            <w:noWrap/>
            <w:vAlign w:val="bottom"/>
            <w:hideMark/>
          </w:tcPr>
          <w:p w:rsidR="00AC7A3B" w:rsidRPr="00AC7A3B" w:rsidRDefault="00AC7A3B">
            <w:pPr>
              <w:jc w:val="center"/>
              <w:rPr>
                <w:sz w:val="24"/>
                <w:szCs w:val="24"/>
              </w:rPr>
            </w:pPr>
            <w:r w:rsidRPr="00AC7A3B">
              <w:t xml:space="preserve">  </w:t>
            </w:r>
          </w:p>
        </w:tc>
        <w:tc>
          <w:tcPr>
            <w:tcW w:w="942" w:type="pct"/>
            <w:noWrap/>
            <w:vAlign w:val="bottom"/>
            <w:hideMark/>
          </w:tcPr>
          <w:p w:rsidR="00AC7A3B" w:rsidRPr="00AC7A3B" w:rsidRDefault="00AC7A3B"/>
        </w:tc>
        <w:tc>
          <w:tcPr>
            <w:tcW w:w="545" w:type="pct"/>
            <w:noWrap/>
            <w:vAlign w:val="bottom"/>
            <w:hideMark/>
          </w:tcPr>
          <w:p w:rsidR="00AC7A3B" w:rsidRP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P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P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Pr="00AC7A3B" w:rsidRDefault="00AC7A3B"/>
        </w:tc>
        <w:tc>
          <w:tcPr>
            <w:tcW w:w="517" w:type="pct"/>
            <w:noWrap/>
            <w:vAlign w:val="bottom"/>
            <w:hideMark/>
          </w:tcPr>
          <w:p w:rsidR="00AC7A3B" w:rsidRPr="00AC7A3B" w:rsidRDefault="00AC7A3B"/>
        </w:tc>
        <w:tc>
          <w:tcPr>
            <w:tcW w:w="536" w:type="pct"/>
            <w:gridSpan w:val="2"/>
            <w:noWrap/>
            <w:vAlign w:val="bottom"/>
            <w:hideMark/>
          </w:tcPr>
          <w:p w:rsidR="00AC7A3B" w:rsidRPr="00AC7A3B" w:rsidRDefault="00AC7A3B"/>
        </w:tc>
        <w:tc>
          <w:tcPr>
            <w:tcW w:w="650" w:type="pct"/>
            <w:noWrap/>
            <w:vAlign w:val="bottom"/>
            <w:hideMark/>
          </w:tcPr>
          <w:p w:rsidR="00AC7A3B" w:rsidRDefault="00AC7A3B"/>
          <w:p w:rsidR="0071423B" w:rsidRPr="00AC7A3B" w:rsidRDefault="0071423B"/>
        </w:tc>
        <w:tc>
          <w:tcPr>
            <w:tcW w:w="467" w:type="pct"/>
            <w:noWrap/>
            <w:vAlign w:val="bottom"/>
            <w:hideMark/>
          </w:tcPr>
          <w:p w:rsidR="00AC7A3B" w:rsidRPr="00AC7A3B" w:rsidRDefault="00AC7A3B"/>
        </w:tc>
      </w:tr>
      <w:tr w:rsidR="0071423B" w:rsidTr="008E1C45">
        <w:tc>
          <w:tcPr>
            <w:tcW w:w="5000" w:type="pct"/>
            <w:gridSpan w:val="11"/>
            <w:hideMark/>
          </w:tcPr>
          <w:p w:rsidR="0071423B" w:rsidRPr="00AC7A3B" w:rsidRDefault="0071423B" w:rsidP="0071423B">
            <w:pPr>
              <w:ind w:left="533"/>
              <w:rPr>
                <w:bCs/>
              </w:rPr>
            </w:pPr>
            <w:r w:rsidRPr="00AC7A3B">
              <w:t>Раздел</w:t>
            </w:r>
            <w:r>
              <w:t xml:space="preserve"> 1. </w:t>
            </w:r>
            <w:r w:rsidRPr="00AC7A3B">
              <w:rPr>
                <w:bCs/>
              </w:rPr>
              <w:t>Перечень подлежащих предоставлению муниципальных гарантий муниципального образования город-курорт Геленджик в 2018 году и в плановом периоде 2019 и 2020 годов</w:t>
            </w:r>
          </w:p>
        </w:tc>
      </w:tr>
      <w:tr w:rsidR="00AC7A3B" w:rsidTr="008E1C45">
        <w:tc>
          <w:tcPr>
            <w:tcW w:w="431" w:type="pct"/>
            <w:vAlign w:val="center"/>
            <w:hideMark/>
          </w:tcPr>
          <w:p w:rsidR="00AC7A3B" w:rsidRDefault="00AC7A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942" w:type="pct"/>
            <w:vAlign w:val="center"/>
            <w:hideMark/>
          </w:tcPr>
          <w:p w:rsidR="00AC7A3B" w:rsidRDefault="00AC7A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45" w:type="pct"/>
            <w:vAlign w:val="center"/>
            <w:hideMark/>
          </w:tcPr>
          <w:p w:rsidR="00AC7A3B" w:rsidRDefault="00AC7A3B"/>
        </w:tc>
        <w:tc>
          <w:tcPr>
            <w:tcW w:w="304" w:type="pct"/>
            <w:vAlign w:val="center"/>
            <w:hideMark/>
          </w:tcPr>
          <w:p w:rsid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Default="00AC7A3B"/>
        </w:tc>
        <w:tc>
          <w:tcPr>
            <w:tcW w:w="517" w:type="pct"/>
            <w:noWrap/>
            <w:vAlign w:val="bottom"/>
            <w:hideMark/>
          </w:tcPr>
          <w:p w:rsidR="00AC7A3B" w:rsidRDefault="00AC7A3B"/>
        </w:tc>
        <w:tc>
          <w:tcPr>
            <w:tcW w:w="536" w:type="pct"/>
            <w:gridSpan w:val="2"/>
            <w:noWrap/>
            <w:vAlign w:val="bottom"/>
            <w:hideMark/>
          </w:tcPr>
          <w:p w:rsidR="00AC7A3B" w:rsidRDefault="00AC7A3B"/>
        </w:tc>
        <w:tc>
          <w:tcPr>
            <w:tcW w:w="650" w:type="pct"/>
            <w:noWrap/>
            <w:vAlign w:val="bottom"/>
            <w:hideMark/>
          </w:tcPr>
          <w:p w:rsidR="00AC7A3B" w:rsidRDefault="00AC7A3B"/>
        </w:tc>
        <w:tc>
          <w:tcPr>
            <w:tcW w:w="467" w:type="pct"/>
            <w:noWrap/>
            <w:vAlign w:val="bottom"/>
            <w:hideMark/>
          </w:tcPr>
          <w:p w:rsidR="00AC7A3B" w:rsidRDefault="00AC7A3B"/>
        </w:tc>
      </w:tr>
      <w:tr w:rsidR="00AC7A3B" w:rsidTr="008E1C45">
        <w:tc>
          <w:tcPr>
            <w:tcW w:w="431" w:type="pct"/>
            <w:noWrap/>
            <w:vAlign w:val="bottom"/>
            <w:hideMark/>
          </w:tcPr>
          <w:p w:rsidR="00AC7A3B" w:rsidRDefault="00AC7A3B"/>
        </w:tc>
        <w:tc>
          <w:tcPr>
            <w:tcW w:w="942" w:type="pct"/>
            <w:noWrap/>
            <w:vAlign w:val="bottom"/>
            <w:hideMark/>
          </w:tcPr>
          <w:p w:rsidR="00AC7A3B" w:rsidRDefault="00AC7A3B"/>
        </w:tc>
        <w:tc>
          <w:tcPr>
            <w:tcW w:w="545" w:type="pct"/>
            <w:noWrap/>
            <w:vAlign w:val="bottom"/>
            <w:hideMark/>
          </w:tcPr>
          <w:p w:rsid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Default="00AC7A3B"/>
        </w:tc>
        <w:tc>
          <w:tcPr>
            <w:tcW w:w="304" w:type="pct"/>
            <w:noWrap/>
            <w:vAlign w:val="bottom"/>
            <w:hideMark/>
          </w:tcPr>
          <w:p w:rsidR="00AC7A3B" w:rsidRDefault="00AC7A3B"/>
        </w:tc>
        <w:tc>
          <w:tcPr>
            <w:tcW w:w="517" w:type="pct"/>
            <w:noWrap/>
            <w:vAlign w:val="bottom"/>
            <w:hideMark/>
          </w:tcPr>
          <w:p w:rsidR="00AC7A3B" w:rsidRDefault="00AC7A3B"/>
        </w:tc>
        <w:tc>
          <w:tcPr>
            <w:tcW w:w="536" w:type="pct"/>
            <w:gridSpan w:val="2"/>
            <w:noWrap/>
            <w:vAlign w:val="bottom"/>
            <w:hideMark/>
          </w:tcPr>
          <w:p w:rsidR="00AC7A3B" w:rsidRDefault="00AC7A3B"/>
        </w:tc>
        <w:tc>
          <w:tcPr>
            <w:tcW w:w="650" w:type="pct"/>
            <w:noWrap/>
            <w:vAlign w:val="bottom"/>
            <w:hideMark/>
          </w:tcPr>
          <w:p w:rsidR="00AC7A3B" w:rsidRDefault="00AC7A3B"/>
        </w:tc>
        <w:tc>
          <w:tcPr>
            <w:tcW w:w="467" w:type="pct"/>
            <w:noWrap/>
            <w:vAlign w:val="bottom"/>
            <w:hideMark/>
          </w:tcPr>
          <w:p w:rsidR="00AC7A3B" w:rsidRDefault="00AC7A3B"/>
        </w:tc>
      </w:tr>
      <w:tr w:rsidR="00AC7A3B" w:rsidTr="008E1C45"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>
            <w:pPr>
              <w:jc w:val="center"/>
            </w:pPr>
            <w:r>
              <w:t>Направление (цель) гарантирования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>
            <w:pPr>
              <w:jc w:val="center"/>
            </w:pPr>
            <w:r>
              <w:t>Категории принципалов</w:t>
            </w:r>
          </w:p>
        </w:tc>
        <w:tc>
          <w:tcPr>
            <w:tcW w:w="91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7A3B" w:rsidRDefault="00492E4B">
            <w:pPr>
              <w:jc w:val="center"/>
            </w:pPr>
            <w:r>
              <w:t>Объем гарантий</w:t>
            </w:r>
          </w:p>
          <w:p w:rsidR="00AC7A3B" w:rsidRDefault="00492E4B">
            <w:pPr>
              <w:jc w:val="center"/>
            </w:pPr>
            <w:r>
              <w:t>(</w:t>
            </w:r>
            <w:r w:rsidR="00AC7A3B">
              <w:t>тыс. рублей</w:t>
            </w:r>
            <w:r>
              <w:t>)</w:t>
            </w:r>
          </w:p>
        </w:tc>
        <w:tc>
          <w:tcPr>
            <w:tcW w:w="21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>
            <w:pPr>
              <w:jc w:val="center"/>
            </w:pPr>
            <w:r>
              <w:t>Условия предоставления гарантий</w:t>
            </w:r>
          </w:p>
        </w:tc>
      </w:tr>
      <w:tr w:rsidR="00AC7A3B" w:rsidTr="008E1C45"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/>
        </w:tc>
        <w:tc>
          <w:tcPr>
            <w:tcW w:w="9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/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/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7A3B" w:rsidRDefault="00AC7A3B">
            <w:pPr>
              <w:jc w:val="center"/>
              <w:rPr>
                <w:sz w:val="24"/>
                <w:szCs w:val="24"/>
              </w:rPr>
            </w:pPr>
            <w:r>
              <w:t>2018 год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7A3B" w:rsidRDefault="00AC7A3B">
            <w:pPr>
              <w:jc w:val="center"/>
              <w:rPr>
                <w:sz w:val="24"/>
                <w:szCs w:val="24"/>
              </w:rPr>
            </w:pPr>
            <w:r>
              <w:t>2019 год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>
            <w:pPr>
              <w:jc w:val="center"/>
              <w:rPr>
                <w:sz w:val="24"/>
                <w:szCs w:val="24"/>
              </w:rPr>
            </w:pPr>
            <w:r>
              <w:t>2020 год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>
            <w:pPr>
              <w:jc w:val="center"/>
            </w:pPr>
            <w:r>
              <w:t>наличие права р</w:t>
            </w:r>
            <w:r>
              <w:t>е</w:t>
            </w:r>
            <w:r>
              <w:t>грессного требования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>
            <w:pPr>
              <w:jc w:val="center"/>
            </w:pPr>
            <w:r>
              <w:t>анализ ф</w:t>
            </w:r>
            <w:r>
              <w:t>и</w:t>
            </w:r>
            <w:r>
              <w:t>нансового состояния принципала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>
            <w:pPr>
              <w:jc w:val="center"/>
            </w:pPr>
            <w:r>
              <w:t>предоставление обеспечения исполнения обязатель</w:t>
            </w:r>
            <w:proofErr w:type="gramStart"/>
            <w:r>
              <w:t>ств пр</w:t>
            </w:r>
            <w:proofErr w:type="gramEnd"/>
            <w:r>
              <w:t>инципала перед гарантом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3B" w:rsidRDefault="00AC7A3B">
            <w:pPr>
              <w:jc w:val="center"/>
            </w:pPr>
            <w:r>
              <w:t>иные условия</w:t>
            </w:r>
          </w:p>
        </w:tc>
      </w:tr>
      <w:tr w:rsidR="00AC7A3B" w:rsidTr="008E1C45"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  <w:tc>
          <w:tcPr>
            <w:tcW w:w="942" w:type="pct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  <w:tc>
          <w:tcPr>
            <w:tcW w:w="545" w:type="pct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  <w:tc>
          <w:tcPr>
            <w:tcW w:w="304" w:type="pct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  <w:tc>
          <w:tcPr>
            <w:tcW w:w="304" w:type="pct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  <w:tc>
          <w:tcPr>
            <w:tcW w:w="304" w:type="pct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  <w:tc>
          <w:tcPr>
            <w:tcW w:w="650" w:type="pct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AC7A3B" w:rsidRDefault="0071423B">
            <w:pPr>
              <w:jc w:val="center"/>
            </w:pPr>
            <w:r w:rsidRPr="0071423B">
              <w:t>—</w:t>
            </w:r>
          </w:p>
        </w:tc>
      </w:tr>
    </w:tbl>
    <w:p w:rsidR="00AC7A3B" w:rsidRDefault="00AC7A3B" w:rsidP="00AC7A3B"/>
    <w:tbl>
      <w:tblPr>
        <w:tblW w:w="5000" w:type="pct"/>
        <w:tblLook w:val="04A0" w:firstRow="1" w:lastRow="0" w:firstColumn="1" w:lastColumn="0" w:noHBand="0" w:noVBand="1"/>
      </w:tblPr>
      <w:tblGrid>
        <w:gridCol w:w="1496"/>
        <w:gridCol w:w="1406"/>
        <w:gridCol w:w="1717"/>
        <w:gridCol w:w="1827"/>
        <w:gridCol w:w="1781"/>
        <w:gridCol w:w="2484"/>
        <w:gridCol w:w="2420"/>
        <w:gridCol w:w="2223"/>
      </w:tblGrid>
      <w:tr w:rsidR="0071423B" w:rsidTr="0071423B">
        <w:tc>
          <w:tcPr>
            <w:tcW w:w="5000" w:type="pct"/>
            <w:gridSpan w:val="8"/>
            <w:hideMark/>
          </w:tcPr>
          <w:p w:rsidR="0071423B" w:rsidRDefault="0071423B" w:rsidP="0071423B"/>
          <w:p w:rsidR="0071423B" w:rsidRDefault="0071423B" w:rsidP="0071423B">
            <w:pPr>
              <w:rPr>
                <w:bCs/>
              </w:rPr>
            </w:pPr>
            <w:r>
              <w:t xml:space="preserve">Раздел 2. </w:t>
            </w:r>
            <w:r>
              <w:rPr>
                <w:bCs/>
              </w:rPr>
              <w:t>Общий объем бюджетных ассигнований, предусмотренных на исполнение муниципальных гарантий муниципал</w:t>
            </w:r>
            <w:r>
              <w:rPr>
                <w:bCs/>
              </w:rPr>
              <w:t>ь</w:t>
            </w:r>
            <w:r>
              <w:rPr>
                <w:bCs/>
              </w:rPr>
              <w:lastRenderedPageBreak/>
              <w:t>ного образования город-курорт Геленджик по возможным гарантийным случаям, в 2018 году и в плановом периоде 2019 и 2020 годов</w:t>
            </w:r>
          </w:p>
        </w:tc>
      </w:tr>
      <w:tr w:rsidR="00D55A54" w:rsidTr="0071423B">
        <w:tc>
          <w:tcPr>
            <w:tcW w:w="487" w:type="pct"/>
            <w:vAlign w:val="center"/>
            <w:hideMark/>
          </w:tcPr>
          <w:p w:rsidR="00D55A54" w:rsidRDefault="00D55A54"/>
        </w:tc>
        <w:tc>
          <w:tcPr>
            <w:tcW w:w="458" w:type="pct"/>
            <w:vAlign w:val="center"/>
            <w:hideMark/>
          </w:tcPr>
          <w:p w:rsidR="00D55A54" w:rsidRDefault="00D55A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559" w:type="pct"/>
            <w:vAlign w:val="center"/>
            <w:hideMark/>
          </w:tcPr>
          <w:p w:rsidR="00D55A54" w:rsidRDefault="00D55A54"/>
        </w:tc>
        <w:tc>
          <w:tcPr>
            <w:tcW w:w="595" w:type="pct"/>
            <w:noWrap/>
            <w:vAlign w:val="bottom"/>
            <w:hideMark/>
          </w:tcPr>
          <w:p w:rsidR="00D55A54" w:rsidRDefault="00D55A54"/>
        </w:tc>
        <w:tc>
          <w:tcPr>
            <w:tcW w:w="580" w:type="pct"/>
            <w:noWrap/>
            <w:vAlign w:val="bottom"/>
            <w:hideMark/>
          </w:tcPr>
          <w:p w:rsidR="00D55A54" w:rsidRDefault="00D55A54"/>
        </w:tc>
        <w:tc>
          <w:tcPr>
            <w:tcW w:w="809" w:type="pct"/>
            <w:noWrap/>
            <w:vAlign w:val="bottom"/>
            <w:hideMark/>
          </w:tcPr>
          <w:p w:rsidR="00D55A54" w:rsidRDefault="00D55A54"/>
        </w:tc>
        <w:tc>
          <w:tcPr>
            <w:tcW w:w="788" w:type="pct"/>
            <w:noWrap/>
            <w:vAlign w:val="bottom"/>
            <w:hideMark/>
          </w:tcPr>
          <w:p w:rsidR="00D55A54" w:rsidRDefault="00D55A54"/>
        </w:tc>
        <w:tc>
          <w:tcPr>
            <w:tcW w:w="724" w:type="pct"/>
            <w:noWrap/>
            <w:vAlign w:val="bottom"/>
            <w:hideMark/>
          </w:tcPr>
          <w:p w:rsidR="00D55A54" w:rsidRDefault="00D55A54"/>
        </w:tc>
      </w:tr>
      <w:tr w:rsidR="00D55A54" w:rsidTr="00D55A54">
        <w:tc>
          <w:tcPr>
            <w:tcW w:w="267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41" w:rsidRDefault="00D55A54" w:rsidP="00482641">
            <w:pPr>
              <w:jc w:val="center"/>
            </w:pPr>
            <w:r>
              <w:t xml:space="preserve">Бюджетные ассигнования на исполнение </w:t>
            </w:r>
            <w:proofErr w:type="gramStart"/>
            <w:r w:rsidR="00482641">
              <w:t>муниципальных</w:t>
            </w:r>
            <w:proofErr w:type="gramEnd"/>
            <w:r>
              <w:t xml:space="preserve"> </w:t>
            </w:r>
          </w:p>
          <w:p w:rsidR="00D55A54" w:rsidRDefault="00D55A54" w:rsidP="00482641">
            <w:pPr>
              <w:jc w:val="center"/>
            </w:pPr>
            <w:r>
              <w:t xml:space="preserve">гарантий </w:t>
            </w:r>
            <w:r w:rsidR="00482641">
              <w:t xml:space="preserve">муниципального образования город-курорт Геленджик </w:t>
            </w:r>
            <w:r>
              <w:t xml:space="preserve"> по возможным гарантийным случаям</w:t>
            </w:r>
          </w:p>
        </w:tc>
        <w:tc>
          <w:tcPr>
            <w:tcW w:w="232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5A54" w:rsidRDefault="00D55A54">
            <w:pPr>
              <w:jc w:val="center"/>
            </w:pPr>
            <w:r>
              <w:t>Объем, тыс. рублей</w:t>
            </w:r>
          </w:p>
        </w:tc>
      </w:tr>
      <w:tr w:rsidR="00D55A54" w:rsidTr="00D55A54"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54" w:rsidRDefault="00D55A54"/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54" w:rsidRDefault="00D55A54">
            <w:pPr>
              <w:jc w:val="center"/>
            </w:pPr>
            <w:r>
              <w:t>2018 год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54" w:rsidRDefault="00D55A54">
            <w:pPr>
              <w:jc w:val="center"/>
            </w:pPr>
            <w:r>
              <w:t>2019 год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54" w:rsidRDefault="00D55A54">
            <w:pPr>
              <w:jc w:val="center"/>
            </w:pPr>
            <w:r>
              <w:t>2020 год</w:t>
            </w:r>
          </w:p>
        </w:tc>
      </w:tr>
      <w:tr w:rsidR="00D55A54" w:rsidTr="00D55A54">
        <w:tc>
          <w:tcPr>
            <w:tcW w:w="2679" w:type="pct"/>
            <w:gridSpan w:val="5"/>
            <w:hideMark/>
          </w:tcPr>
          <w:p w:rsidR="00D55A54" w:rsidRDefault="00D55A54">
            <w:r>
              <w:t>За счет источников финансирования дефицита местного бюджета</w:t>
            </w:r>
          </w:p>
        </w:tc>
        <w:tc>
          <w:tcPr>
            <w:tcW w:w="809" w:type="pct"/>
            <w:hideMark/>
          </w:tcPr>
          <w:p w:rsidR="00D55A54" w:rsidRDefault="00D55A54">
            <w:pPr>
              <w:jc w:val="center"/>
            </w:pPr>
            <w:r>
              <w:t>—</w:t>
            </w:r>
          </w:p>
        </w:tc>
        <w:tc>
          <w:tcPr>
            <w:tcW w:w="788" w:type="pct"/>
            <w:hideMark/>
          </w:tcPr>
          <w:p w:rsidR="00D55A54" w:rsidRDefault="00D55A54">
            <w:pPr>
              <w:jc w:val="center"/>
            </w:pPr>
            <w:r>
              <w:t>—</w:t>
            </w:r>
          </w:p>
        </w:tc>
        <w:tc>
          <w:tcPr>
            <w:tcW w:w="724" w:type="pct"/>
            <w:hideMark/>
          </w:tcPr>
          <w:p w:rsidR="00D55A54" w:rsidRDefault="00D55A54">
            <w:pPr>
              <w:jc w:val="center"/>
            </w:pPr>
            <w:r>
              <w:t>—</w:t>
            </w:r>
          </w:p>
        </w:tc>
      </w:tr>
      <w:tr w:rsidR="00D55A54" w:rsidTr="00D55A54">
        <w:tc>
          <w:tcPr>
            <w:tcW w:w="487" w:type="pct"/>
            <w:noWrap/>
            <w:vAlign w:val="center"/>
            <w:hideMark/>
          </w:tcPr>
          <w:p w:rsidR="00D55A54" w:rsidRDefault="00D55A54">
            <w:r>
              <w:t xml:space="preserve"> </w:t>
            </w:r>
          </w:p>
        </w:tc>
        <w:tc>
          <w:tcPr>
            <w:tcW w:w="458" w:type="pct"/>
            <w:noWrap/>
            <w:vAlign w:val="center"/>
            <w:hideMark/>
          </w:tcPr>
          <w:p w:rsidR="00D55A54" w:rsidRDefault="00D55A54">
            <w:r>
              <w:t xml:space="preserve"> </w:t>
            </w:r>
          </w:p>
        </w:tc>
        <w:tc>
          <w:tcPr>
            <w:tcW w:w="559" w:type="pct"/>
            <w:noWrap/>
            <w:vAlign w:val="center"/>
            <w:hideMark/>
          </w:tcPr>
          <w:p w:rsidR="00D55A54" w:rsidRDefault="00D55A54"/>
        </w:tc>
        <w:tc>
          <w:tcPr>
            <w:tcW w:w="595" w:type="pct"/>
            <w:noWrap/>
            <w:vAlign w:val="center"/>
            <w:hideMark/>
          </w:tcPr>
          <w:p w:rsidR="00D55A54" w:rsidRDefault="00D55A54"/>
        </w:tc>
        <w:tc>
          <w:tcPr>
            <w:tcW w:w="580" w:type="pct"/>
            <w:noWrap/>
            <w:vAlign w:val="center"/>
            <w:hideMark/>
          </w:tcPr>
          <w:p w:rsidR="00D55A54" w:rsidRDefault="00D55A54"/>
        </w:tc>
        <w:tc>
          <w:tcPr>
            <w:tcW w:w="809" w:type="pct"/>
            <w:noWrap/>
            <w:vAlign w:val="center"/>
            <w:hideMark/>
          </w:tcPr>
          <w:p w:rsidR="00D55A54" w:rsidRDefault="00D55A54"/>
        </w:tc>
        <w:tc>
          <w:tcPr>
            <w:tcW w:w="788" w:type="pct"/>
            <w:noWrap/>
            <w:vAlign w:val="center"/>
            <w:hideMark/>
          </w:tcPr>
          <w:p w:rsidR="00D55A54" w:rsidRDefault="00D55A54"/>
        </w:tc>
        <w:tc>
          <w:tcPr>
            <w:tcW w:w="724" w:type="pct"/>
            <w:noWrap/>
            <w:vAlign w:val="center"/>
            <w:hideMark/>
          </w:tcPr>
          <w:p w:rsidR="00D55A54" w:rsidRDefault="00D55A54"/>
        </w:tc>
      </w:tr>
      <w:tr w:rsidR="00D55A54" w:rsidTr="00D55A54">
        <w:tc>
          <w:tcPr>
            <w:tcW w:w="487" w:type="pct"/>
            <w:noWrap/>
            <w:vAlign w:val="center"/>
            <w:hideMark/>
          </w:tcPr>
          <w:p w:rsidR="00D55A54" w:rsidRDefault="00D55A54">
            <w:r>
              <w:t xml:space="preserve"> </w:t>
            </w:r>
          </w:p>
        </w:tc>
        <w:tc>
          <w:tcPr>
            <w:tcW w:w="458" w:type="pct"/>
            <w:noWrap/>
            <w:vAlign w:val="center"/>
            <w:hideMark/>
          </w:tcPr>
          <w:p w:rsidR="00D55A54" w:rsidRDefault="00D55A54">
            <w:r>
              <w:t xml:space="preserve">  </w:t>
            </w:r>
          </w:p>
        </w:tc>
        <w:tc>
          <w:tcPr>
            <w:tcW w:w="559" w:type="pct"/>
            <w:noWrap/>
            <w:vAlign w:val="center"/>
            <w:hideMark/>
          </w:tcPr>
          <w:p w:rsidR="00D55A54" w:rsidRDefault="00D55A54"/>
        </w:tc>
        <w:tc>
          <w:tcPr>
            <w:tcW w:w="595" w:type="pct"/>
            <w:noWrap/>
            <w:vAlign w:val="center"/>
            <w:hideMark/>
          </w:tcPr>
          <w:p w:rsidR="00D55A54" w:rsidRDefault="00D55A54"/>
        </w:tc>
        <w:tc>
          <w:tcPr>
            <w:tcW w:w="580" w:type="pct"/>
            <w:noWrap/>
            <w:vAlign w:val="center"/>
            <w:hideMark/>
          </w:tcPr>
          <w:p w:rsidR="00D55A54" w:rsidRDefault="00D55A54"/>
        </w:tc>
        <w:tc>
          <w:tcPr>
            <w:tcW w:w="809" w:type="pct"/>
            <w:noWrap/>
            <w:vAlign w:val="center"/>
            <w:hideMark/>
          </w:tcPr>
          <w:p w:rsidR="00D55A54" w:rsidRDefault="00D55A54"/>
        </w:tc>
        <w:tc>
          <w:tcPr>
            <w:tcW w:w="788" w:type="pct"/>
            <w:noWrap/>
            <w:vAlign w:val="center"/>
            <w:hideMark/>
          </w:tcPr>
          <w:p w:rsidR="00D55A54" w:rsidRDefault="00D55A54"/>
        </w:tc>
        <w:tc>
          <w:tcPr>
            <w:tcW w:w="724" w:type="pct"/>
            <w:noWrap/>
            <w:vAlign w:val="center"/>
            <w:hideMark/>
          </w:tcPr>
          <w:p w:rsidR="00D55A54" w:rsidRDefault="00D55A54"/>
        </w:tc>
      </w:tr>
    </w:tbl>
    <w:p w:rsidR="00AA3859" w:rsidRDefault="00202CF8" w:rsidP="00202CF8">
      <w:r>
        <w:t>Глава муниципального образования</w:t>
      </w:r>
    </w:p>
    <w:p w:rsidR="00202CF8" w:rsidRPr="00AC7A3B" w:rsidRDefault="00202CF8" w:rsidP="00202CF8">
      <w:pPr>
        <w:ind w:right="-274"/>
      </w:pPr>
      <w:r>
        <w:t xml:space="preserve">город-курорт Геленджик                                                                                                                                                          В.А. Хрестин </w:t>
      </w:r>
    </w:p>
    <w:sectPr w:rsidR="00202CF8" w:rsidRPr="00AC7A3B" w:rsidSect="0071423B">
      <w:headerReference w:type="default" r:id="rId7"/>
      <w:pgSz w:w="16838" w:h="11906" w:orient="landscape"/>
      <w:pgMar w:top="1701" w:right="850" w:bottom="567" w:left="85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676" w:rsidRDefault="007C7676" w:rsidP="0071423B">
      <w:r>
        <w:separator/>
      </w:r>
    </w:p>
  </w:endnote>
  <w:endnote w:type="continuationSeparator" w:id="0">
    <w:p w:rsidR="007C7676" w:rsidRDefault="007C7676" w:rsidP="0071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676" w:rsidRDefault="007C7676" w:rsidP="0071423B">
      <w:r>
        <w:separator/>
      </w:r>
    </w:p>
  </w:footnote>
  <w:footnote w:type="continuationSeparator" w:id="0">
    <w:p w:rsidR="007C7676" w:rsidRDefault="007C7676" w:rsidP="00714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872212"/>
      <w:docPartObj>
        <w:docPartGallery w:val="Page Numbers (Top of Page)"/>
        <w:docPartUnique/>
      </w:docPartObj>
    </w:sdtPr>
    <w:sdtEndPr/>
    <w:sdtContent>
      <w:p w:rsidR="0071423B" w:rsidRDefault="007142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50F">
          <w:rPr>
            <w:noProof/>
          </w:rPr>
          <w:t>2</w:t>
        </w:r>
        <w:r>
          <w:fldChar w:fldCharType="end"/>
        </w:r>
      </w:p>
    </w:sdtContent>
  </w:sdt>
  <w:p w:rsidR="0071423B" w:rsidRDefault="00714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3B"/>
    <w:rsid w:val="00202CF8"/>
    <w:rsid w:val="00217A43"/>
    <w:rsid w:val="00482641"/>
    <w:rsid w:val="00492E4B"/>
    <w:rsid w:val="005E2776"/>
    <w:rsid w:val="0071423B"/>
    <w:rsid w:val="007C7676"/>
    <w:rsid w:val="0084319D"/>
    <w:rsid w:val="008E1C45"/>
    <w:rsid w:val="009208D0"/>
    <w:rsid w:val="00AA3859"/>
    <w:rsid w:val="00AC7A3B"/>
    <w:rsid w:val="00AD7D8D"/>
    <w:rsid w:val="00C7250F"/>
    <w:rsid w:val="00D5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2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423B"/>
  </w:style>
  <w:style w:type="paragraph" w:styleId="a5">
    <w:name w:val="footer"/>
    <w:basedOn w:val="a"/>
    <w:link w:val="a6"/>
    <w:uiPriority w:val="99"/>
    <w:unhideWhenUsed/>
    <w:rsid w:val="007142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4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2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423B"/>
  </w:style>
  <w:style w:type="paragraph" w:styleId="a5">
    <w:name w:val="footer"/>
    <w:basedOn w:val="a"/>
    <w:link w:val="a6"/>
    <w:uiPriority w:val="99"/>
    <w:unhideWhenUsed/>
    <w:rsid w:val="007142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4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10</cp:revision>
  <cp:lastPrinted>2017-11-14T08:57:00Z</cp:lastPrinted>
  <dcterms:created xsi:type="dcterms:W3CDTF">2017-11-11T13:27:00Z</dcterms:created>
  <dcterms:modified xsi:type="dcterms:W3CDTF">2017-12-12T16:25:00Z</dcterms:modified>
</cp:coreProperties>
</file>