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04.10.2023 N 1634</w:t>
              <w:br/>
              <w:t xml:space="preserve">"О внесении изменений в некоторые акты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октября 2023 г. N 1634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6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октября 2023 г. N 1634</w:t>
      </w:r>
    </w:p>
    <w:p>
      <w:pPr>
        <w:pStyle w:val="0"/>
        <w:jc w:val="both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7" w:tooltip="Постановление Правительства РФ от 10.03.2022 N 336 (ред. от 19.06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пунктом 11(7)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"11(7). 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w:history="0" r:id="rId8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6 части 1 статьи 41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9" w:tooltip="Постановление Правительства РФ от 12.03.2022 N 353 (ред. от 27.09.2023) &quot;Об особенностях разрешительной деятельности в Российской Федерации в 2022 и 2023 годах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12 марта 2022 г. N 353 "Об особенностях разрешительной деятельности в Российской Федерации в 2022 и 2023 годах" (Собрание законодательства Российской Федерации, 2022, N 12, ст. 1839; N 41, ст. 7092; 2023, N 5, ст. 801):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0" w:tooltip="Постановление Правительства РФ от 12.03.2022 N 353 (ред. от 27.09.2023) &quot;Об особенностях разрешительной деятельности в Российской Федерации в 2022 и 2023 годах&quot;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приложения N 14 к указанному постановлению слова "1 января 2024 г." заменить словами "принятия федерального закона, предусматривающего исключение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деятельности, на которые требуются лицензии согласно </w:t>
      </w:r>
      <w:hyperlink w:history="0" r:id="rId1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статье 12</w:t>
        </w:r>
      </w:hyperlink>
      <w:r>
        <w:rPr>
          <w:sz w:val="20"/>
        </w:rPr>
        <w:t xml:space="preserve"> Федерального закона "О лицензировании отдельных видов деятельности",";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Постановление Правительства РФ от 12.03.2022 N 353 (ред. от 27.09.2023) &quot;Об особенностях разрешительной деятельности в Российской Федерации в 2022 и 2023 годах&quot; ------------ Недействующая редакция {КонсультантПлюс}">
        <w:r>
          <w:rPr>
            <w:sz w:val="20"/>
            <w:color w:val="0000ff"/>
          </w:rPr>
          <w:t xml:space="preserve">приложение N 16</w:t>
        </w:r>
      </w:hyperlink>
      <w:r>
        <w:rPr>
          <w:sz w:val="20"/>
        </w:rPr>
        <w:t xml:space="preserve"> к указанному постановлению дополнить пунктом 16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"16. Установить, что предусмотренное </w:t>
      </w:r>
      <w:hyperlink w:history="0" r:id="rId13" w:tooltip="Федеральный закон от 07.12.2011 N 416-ФЗ (ред. от 08.08.2024) &quot;О водоснабжении и водоотведении&quot; (с изм. и доп., вступ. в силу с 01.09.2024) {КонсультантПлюс}">
        <w:r>
          <w:rPr>
            <w:sz w:val="20"/>
            <w:color w:val="0000ff"/>
          </w:rPr>
          <w:t xml:space="preserve">частью 4 статьи 30.1</w:t>
        </w:r>
      </w:hyperlink>
      <w:r>
        <w:rPr>
          <w:sz w:val="20"/>
        </w:rPr>
        <w:t xml:space="preserve"> Федерального закона "О водоснабжении и водоотведении" согласование с территориальным органом федерального органа исполнительной власти, осуществляющего государственный экологический надзор, планов снижения сбросов абонентов, допустивших превышение нормативов состава сточных вод, до 1 января 2025 г. не требуется.".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4" w:tooltip="Постановление Правительства РФ от 16.03.2023 N 402 (ред. от 30.05.2023) &quot;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2047) цифры "2024" заменить цифрами "2026".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04.10.2023 N 1634</w:t>
            <w:br/>
            <w:t>"О внесении изменений в некоторые акты Правительства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108" TargetMode = "External"/>
	<Relationship Id="rId8" Type="http://schemas.openxmlformats.org/officeDocument/2006/relationships/hyperlink" Target="https://login.consultant.ru/link/?req=doc&amp;base=LAW&amp;n=480240&amp;dst=101148" TargetMode = "External"/>
	<Relationship Id="rId9" Type="http://schemas.openxmlformats.org/officeDocument/2006/relationships/hyperlink" Target="https://login.consultant.ru/link/?req=doc&amp;base=LAW&amp;n=458515" TargetMode = "External"/>
	<Relationship Id="rId10" Type="http://schemas.openxmlformats.org/officeDocument/2006/relationships/hyperlink" Target="https://login.consultant.ru/link/?req=doc&amp;base=LAW&amp;n=458515&amp;dst=118" TargetMode = "External"/>
	<Relationship Id="rId11" Type="http://schemas.openxmlformats.org/officeDocument/2006/relationships/hyperlink" Target="https://login.consultant.ru/link/?req=doc&amp;base=LAW&amp;n=454666&amp;dst=100099" TargetMode = "External"/>
	<Relationship Id="rId12" Type="http://schemas.openxmlformats.org/officeDocument/2006/relationships/hyperlink" Target="https://login.consultant.ru/link/?req=doc&amp;base=LAW&amp;n=458515&amp;dst=100317" TargetMode = "External"/>
	<Relationship Id="rId13" Type="http://schemas.openxmlformats.org/officeDocument/2006/relationships/hyperlink" Target="https://login.consultant.ru/link/?req=doc&amp;base=LAW&amp;n=471092&amp;dst=244" TargetMode = "External"/>
	<Relationship Id="rId14" Type="http://schemas.openxmlformats.org/officeDocument/2006/relationships/hyperlink" Target="https://login.consultant.ru/link/?req=doc&amp;base=LAW&amp;n=448537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04.10.2023 N 1634
"О внесении изменений в некоторые акты Правительства Российской Федерации"</dc:title>
  <dcterms:created xsi:type="dcterms:W3CDTF">2024-11-26T12:58:08Z</dcterms:created>
</cp:coreProperties>
</file>