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B6" w:rsidRDefault="00CC46FA">
      <w:r w:rsidRPr="00CC46FA">
        <w:object w:dxaOrig="9781" w:dyaOrig="14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32.75pt" o:ole="">
            <v:imagedata r:id="rId5" o:title=""/>
          </v:shape>
          <o:OLEObject Type="Embed" ProgID="Word.Document.8" ShapeID="_x0000_i1025" DrawAspect="Content" ObjectID="_1774097127" r:id="rId6">
            <o:FieldCodes>\s</o:FieldCodes>
          </o:OLEObject>
        </w:object>
      </w:r>
    </w:p>
    <w:p w:rsidR="00CC46FA" w:rsidRPr="00CC46FA" w:rsidRDefault="00CC46FA" w:rsidP="00CC46FA">
      <w:pPr>
        <w:tabs>
          <w:tab w:val="left" w:pos="9639"/>
        </w:tabs>
        <w:spacing w:after="0" w:line="240" w:lineRule="auto"/>
        <w:ind w:righ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6FA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Геленджик» и разместить                       на  официальном  сайте   адм</w:t>
      </w:r>
      <w:r w:rsidRPr="00CC46FA">
        <w:rPr>
          <w:rFonts w:ascii="Times New Roman" w:hAnsi="Times New Roman" w:cs="Times New Roman"/>
          <w:sz w:val="28"/>
          <w:szCs w:val="28"/>
        </w:rPr>
        <w:t>и</w:t>
      </w:r>
      <w:r w:rsidRPr="00CC46FA">
        <w:rPr>
          <w:rFonts w:ascii="Times New Roman" w:hAnsi="Times New Roman" w:cs="Times New Roman"/>
          <w:sz w:val="28"/>
          <w:szCs w:val="28"/>
        </w:rPr>
        <w:t>нистрации  муниципального  образования               город-курорт Геленджик в информацио</w:t>
      </w:r>
      <w:r w:rsidRPr="00CC46FA">
        <w:rPr>
          <w:rFonts w:ascii="Times New Roman" w:hAnsi="Times New Roman" w:cs="Times New Roman"/>
          <w:sz w:val="28"/>
          <w:szCs w:val="28"/>
        </w:rPr>
        <w:t>н</w:t>
      </w:r>
      <w:r w:rsidRPr="00CC46FA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</w:t>
      </w:r>
      <w:r w:rsidRPr="00CC46F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7" w:history="1">
        <w:proofErr w:type="spellStart"/>
        <w:r w:rsidRPr="00CC46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CC46FA">
          <w:rPr>
            <w:rStyle w:val="a3"/>
            <w:rFonts w:ascii="Times New Roman" w:hAnsi="Times New Roman" w:cs="Times New Roman"/>
            <w:sz w:val="28"/>
            <w:szCs w:val="28"/>
          </w:rPr>
          <w:t>gel</w:t>
        </w:r>
        <w:proofErr w:type="spellEnd"/>
        <w:r w:rsidRPr="00CC46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proofErr w:type="spellStart"/>
      <w:r w:rsidRPr="00CC46FA">
        <w:rPr>
          <w:rStyle w:val="a3"/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CC46FA">
        <w:rPr>
          <w:rFonts w:ascii="Times New Roman" w:hAnsi="Times New Roman" w:cs="Times New Roman"/>
          <w:sz w:val="28"/>
          <w:szCs w:val="28"/>
        </w:rPr>
        <w:t>).</w:t>
      </w:r>
    </w:p>
    <w:p w:rsidR="00CC46FA" w:rsidRPr="00CC46FA" w:rsidRDefault="00CC46FA" w:rsidP="00CC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6FA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подписания. </w:t>
      </w:r>
    </w:p>
    <w:p w:rsidR="00CC46FA" w:rsidRPr="00CC46FA" w:rsidRDefault="00CC46FA" w:rsidP="00CC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6FA" w:rsidRPr="00CC46FA" w:rsidRDefault="00CC46FA" w:rsidP="00CC4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6FA" w:rsidRPr="00CC46FA" w:rsidRDefault="00CC46FA" w:rsidP="00CC46FA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C46FA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CC46F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C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FA" w:rsidRPr="00CC46FA" w:rsidRDefault="00CC46FA" w:rsidP="00CC46FA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C46FA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6FA">
        <w:rPr>
          <w:rFonts w:ascii="Times New Roman" w:hAnsi="Times New Roman" w:cs="Times New Roman"/>
          <w:sz w:val="28"/>
          <w:szCs w:val="28"/>
        </w:rPr>
        <w:t>М.Д. Димитриев</w:t>
      </w:r>
    </w:p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Default="00CC46FA"/>
    <w:p w:rsidR="00CC46FA" w:rsidRPr="00CC46FA" w:rsidRDefault="00CC46FA" w:rsidP="00CC46F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C46F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C46FA" w:rsidRPr="00CC46FA" w:rsidRDefault="00CC46FA" w:rsidP="00CC46F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CC46FA">
        <w:rPr>
          <w:rFonts w:ascii="Times New Roman" w:eastAsia="Times New Roman" w:hAnsi="Times New Roman" w:cs="Times New Roman"/>
          <w:sz w:val="28"/>
          <w:szCs w:val="28"/>
        </w:rPr>
        <w:t xml:space="preserve">            к решению Думы </w:t>
      </w:r>
    </w:p>
    <w:p w:rsidR="00CC46FA" w:rsidRPr="00CC46FA" w:rsidRDefault="00CC46FA" w:rsidP="00CC46F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CC46FA">
        <w:rPr>
          <w:rFonts w:ascii="Times New Roman" w:eastAsia="Times New Roman" w:hAnsi="Times New Roman" w:cs="Times New Roman"/>
          <w:sz w:val="28"/>
          <w:szCs w:val="28"/>
        </w:rPr>
        <w:t xml:space="preserve">            муниципального образования   </w:t>
      </w:r>
    </w:p>
    <w:p w:rsidR="00CC46FA" w:rsidRPr="00CC46FA" w:rsidRDefault="00CC46FA" w:rsidP="00CC46F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CC46FA">
        <w:rPr>
          <w:rFonts w:ascii="Times New Roman" w:eastAsia="Times New Roman" w:hAnsi="Times New Roman" w:cs="Times New Roman"/>
          <w:sz w:val="28"/>
          <w:szCs w:val="28"/>
        </w:rPr>
        <w:t xml:space="preserve">            город-курорт Геленджик</w:t>
      </w:r>
    </w:p>
    <w:p w:rsidR="00CC46FA" w:rsidRPr="00CC46FA" w:rsidRDefault="00CC46FA" w:rsidP="00CC46F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CC46FA">
        <w:rPr>
          <w:rFonts w:ascii="Times New Roman" w:eastAsia="Times New Roman" w:hAnsi="Times New Roman" w:cs="Times New Roman"/>
          <w:sz w:val="28"/>
          <w:szCs w:val="28"/>
        </w:rPr>
        <w:t xml:space="preserve">            от  </w:t>
      </w:r>
      <w:r>
        <w:rPr>
          <w:rFonts w:ascii="Times New Roman" w:eastAsia="Times New Roman" w:hAnsi="Times New Roman" w:cs="Times New Roman"/>
          <w:sz w:val="28"/>
          <w:szCs w:val="28"/>
        </w:rPr>
        <w:t>05.04.2024 №78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деятельности Контрольно-счетной палаты муниципального образования город-курорт Геленджик в  2023 году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Общие положения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 о деятельности Контрольно-счетной палаты муниципального образования город-курорт Геленджик в 2023 году (далее - отчет, Контрольно-счетная палата, Палата) представляется на рассмотрение Думы муниципального образования город-курорт Геленджик во исполнение </w:t>
      </w:r>
      <w:hyperlink r:id="rId8">
        <w:r w:rsidRPr="00CC46F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статьи 19</w:t>
        </w:r>
      </w:hyperlink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7 февраля 2011 года № 6-ФЗ «Об общих принципах организации                      и деятельности контрольно-счетных органов субъектов Российской Федерации и муниципальных образований» (далее - Федеральный закон № 6-ФЗ).</w:t>
      </w:r>
      <w:proofErr w:type="gramEnd"/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представленном отчете отражены основные направления деятельности Контрольно-счетной палаты в 2023 году, информация о проведенных контрольных и экспертно-аналитических мероприятиях, их общих результатах, о принятых объектами проверок мерах по устранению выявленных нарушений и недостатков, а также по выполнению рекомендаций Палаты. </w:t>
      </w: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классификации нарушений использован Классификатор нарушений                              и недостатков, выявляемых в ходе внешнего муниципального финансового контроля в Краснодарском крае, утвержденный решением IV Конференции Совета муниципальных контрольно-счетных органов Краснодарского края                 от 5 апреля 2023 года.</w:t>
      </w:r>
      <w:proofErr w:type="gramEnd"/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143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содержит итоги организационной и информационной деятельности Контрольно-счетной палаты, участия в межмуниципальном  сотрудничестве, а также приоритетные направления деятельности Палаты в 2024 году.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Основные направления деятельности в отчетном году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Планирование и осуществление деятельности Контрольно-счетной палаты строилось с охватом всех полномочий, предусмотренных для органа внешнего муниципального финансового контроля бюджетным законодательством, Федеральным </w:t>
      </w:r>
      <w:hyperlink r:id="rId9">
        <w:r w:rsidRPr="00CC46F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6-ФЗ, Федеральным </w:t>
      </w:r>
      <w:hyperlink r:id="rId10">
        <w:r w:rsidRPr="00CC46F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№ 44-ФЗ).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отчетном году значительное внимание было уделено деятельности администрации муниципального образования город-курорт Геленджик в части мобилизации доходов местного бюджета (бюджета муниципального образования город-курорт Геленджик) (далее - местный бюджет, бюджет), реалистичности планирования и исполнения доходов и источников финансирования дефицита бюджета, его сбалансированности, а также обоснованности и эффективности бюджетных расходов.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Приоритетным направлением деятельности являлся предварительный                  и текущий </w:t>
      </w: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местного бюджета с целью разработки рекомендаций по повышению качества бюджетного процесса, по установлению резервов пополнения бюджета, выявлению рисков, а также по предотвращению неэффективных и безрезультативных расходов.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Контрольно-счетной палатой принимались меры, направленные на упреждение и недопущение впредь нарушений бюджетного законодательства, законодательства о контрактной системе. Действенными мерами, направленными на предупреждение нарушений, являлись участие аудиторов               и специалистов Контрольно-счетной палаты в семинарах-совещаниях                           с участием руководителей и специалистов структурных подразделений администрации муниципального образования город-курорт Геленджик, представителей служб внутреннего финансового контроля. На них рассматривались обобщенные результаты внешнего финансового контроля, согласовывались дальнейшее взаимодействие и подходы к осуществлению </w:t>
      </w: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формированием и исполнением местного бюджета, за постановкой и ведением бюджетного (бухгалтерского) учета и составлением отчетности,                 а также осуществлением закупок для муниципальных нужд.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Реализуя полномочия по информированию Думы муниципального </w:t>
      </w: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город-курорт Геленджик и главы муниципального образования город-курорт Геленджик о результатах проведенных ею мероприятий, Контрольно-счетная палата практически по каждому мероприятию направляла отчет, содержащий  рекомендации по устранению выявленных нарушений и недостатков. Все отчеты рассмотрены Думой муниципального образования город-курорт Геленджик в ходе заседаний профильной комиссии в присутствии представителей объекта контроля, аудитора, проводившего проверку,                             и заместителя главы, курирующего отрасль объекта контроля.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Первым заместителем главы муниципального образования город-курорт Геленджик  Рыбалкиной М.П. все отчеты о проведенных проверках рассмотрены.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соблюдения принципа гласности результаты деятельности Контрольно-счетной палаты регулярно размещались на официальном                            сайте в сети Интернет, что предоставляло возможность внешним пользователям знакомиться с объективной и независимой информацией о качестве организации и исполнения бюджетного процесса в муниципальном образовании город-курорт Геленджик, о результатах формирования                               и использования средств местного бюджета и муниципального имущества,                    а также о принятых мерах по реализации результатов контрольных</w:t>
      </w:r>
      <w:proofErr w:type="gram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и экспертно-аналитических мероприятий.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Контрольно-счетной палатой осуществлялся непрерывный                                   и последовательный </w:t>
      </w: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устранением выявленных нарушений                            и недостатков, по исполнению рекомендаций, причем выявленных (выданных) также в предшествующих периодах. 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Особое внимание уделялось выявлению рисков обременения местного бюджета неэффективными расходами, а также достижению запланированных результатов и целевых показателей муниципальных программ. На постоянном контроле находились вопросы исполнения главными распорядителями бюджетных средств бюджетного полномочия в части полноты                                     и своевременности формирования доходов местного бюджета, принятия исчерпывающих мер по сокращению дебиторской задолженности по платежам в бюджет и выполнению муниципального задания.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Контрольно-счетная палата продолжила участие в развитии межмуниципального сотрудничества. Являясь членом Союза муниципальных контрольно-счетных органов Российской Федерации (далее - Союз МКСО РФ) и Совета муниципальных контрольно-счетных органов Краснодарского края (далее - Совет МКСО Краснодарского края), принимала активное участие во всех проводимых ими мероприятиях, осуществляла изучение и внедрение                   в свою деятельность положительного опыта органов внешнего финансового контроля.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Основные итоги деятельности в отчетном году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 палатой проведено 19 контрольных                                    и 124 экспертно-аналитических мероприятия в 20 объектах контроля.                       Сводная информация о результатах мероприятий и их реализации приведена                  в таблице.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6FA" w:rsidRPr="00CC46FA" w:rsidRDefault="00CC46FA" w:rsidP="00CC46FA">
      <w:pPr>
        <w:spacing w:line="317" w:lineRule="exact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46FA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CC46FA" w:rsidRPr="00CC46FA" w:rsidRDefault="00CC46FA" w:rsidP="00CC46FA">
      <w:pPr>
        <w:spacing w:line="317" w:lineRule="exact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FA">
        <w:rPr>
          <w:rFonts w:ascii="Times New Roman" w:eastAsia="Times New Roman" w:hAnsi="Times New Roman" w:cs="Times New Roman"/>
          <w:sz w:val="28"/>
          <w:szCs w:val="28"/>
        </w:rPr>
        <w:t xml:space="preserve">         Сводная информация о результатах мероприятий и их реализации </w:t>
      </w:r>
    </w:p>
    <w:p w:rsidR="00CC46FA" w:rsidRPr="00CC46FA" w:rsidRDefault="00CC46FA" w:rsidP="00CC46FA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46FA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42"/>
        <w:gridCol w:w="1276"/>
        <w:gridCol w:w="1559"/>
        <w:gridCol w:w="1276"/>
        <w:gridCol w:w="1559"/>
        <w:gridCol w:w="1701"/>
      </w:tblGrid>
      <w:tr w:rsidR="00CC46FA" w:rsidRPr="00CC46FA" w:rsidTr="00DA3F52">
        <w:trPr>
          <w:trHeight w:val="1647"/>
        </w:trPr>
        <w:tc>
          <w:tcPr>
            <w:tcW w:w="488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Выявленные нарушения и недостатки</w:t>
            </w:r>
          </w:p>
        </w:tc>
        <w:tc>
          <w:tcPr>
            <w:tcW w:w="1276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Выявлено</w:t>
            </w:r>
          </w:p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59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Удельный вес в объеме </w:t>
            </w:r>
            <w:proofErr w:type="gramStart"/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выявленных</w:t>
            </w:r>
            <w:proofErr w:type="gramEnd"/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6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Устранено</w:t>
            </w:r>
          </w:p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59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Удельный вес в объеме </w:t>
            </w:r>
            <w:proofErr w:type="gramStart"/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устраненных</w:t>
            </w:r>
            <w:proofErr w:type="gramEnd"/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устраненных</w:t>
            </w:r>
            <w:proofErr w:type="gramEnd"/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объеме выявленных,</w:t>
            </w:r>
          </w:p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C46FA" w:rsidRPr="00CC46FA" w:rsidTr="00DA3F52">
        <w:trPr>
          <w:trHeight w:val="63"/>
        </w:trPr>
        <w:tc>
          <w:tcPr>
            <w:tcW w:w="488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46FA" w:rsidRPr="00CC46FA" w:rsidTr="00DA3F52">
        <w:tc>
          <w:tcPr>
            <w:tcW w:w="488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 в бухгалтерском учете и отчетности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260562,6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158103,4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701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CC46FA" w:rsidRPr="00CC46FA" w:rsidTr="00DA3F52">
        <w:tc>
          <w:tcPr>
            <w:tcW w:w="488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46FA" w:rsidRPr="00CC46FA" w:rsidTr="00DA3F52">
        <w:tc>
          <w:tcPr>
            <w:tcW w:w="488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Неэффективное использование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33854,2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46FA" w:rsidRPr="00CC46FA" w:rsidTr="00DA3F52">
        <w:tc>
          <w:tcPr>
            <w:tcW w:w="488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Расходование средств с нарушением </w:t>
            </w:r>
            <w:hyperlink r:id="rId11">
              <w:r w:rsidRPr="00CC46FA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БК</w:t>
              </w:r>
            </w:hyperlink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РФ, </w:t>
            </w:r>
            <w:hyperlink r:id="rId12">
              <w:r w:rsidRPr="00CC46FA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ГК</w:t>
              </w:r>
            </w:hyperlink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РФ, </w:t>
            </w:r>
            <w:hyperlink r:id="rId13">
              <w:proofErr w:type="spellStart"/>
              <w:r w:rsidRPr="00CC46FA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ГрК</w:t>
              </w:r>
              <w:proofErr w:type="spellEnd"/>
            </w:hyperlink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РФ и др.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318832,7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201595,8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701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CC46FA" w:rsidRPr="00CC46FA" w:rsidTr="00DA3F52">
        <w:tc>
          <w:tcPr>
            <w:tcW w:w="488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 порядка управления имуществом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11202,8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1543,9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01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CC46FA" w:rsidRPr="00CC46FA" w:rsidTr="00DA3F52">
        <w:tc>
          <w:tcPr>
            <w:tcW w:w="488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 в сфере закупок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13998,0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819,5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CC46FA" w:rsidRPr="00CC46FA" w:rsidTr="00DA3F52">
        <w:tc>
          <w:tcPr>
            <w:tcW w:w="488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 при формировании и исполнении бюджета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7955,7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3761,2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701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</w:tr>
      <w:tr w:rsidR="00CC46FA" w:rsidRPr="00CC46FA" w:rsidTr="00DA3F52">
        <w:tc>
          <w:tcPr>
            <w:tcW w:w="2330" w:type="dxa"/>
            <w:gridSpan w:val="2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646406,0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365823,8</w:t>
            </w:r>
          </w:p>
        </w:tc>
        <w:tc>
          <w:tcPr>
            <w:tcW w:w="1559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C46FA" w:rsidRPr="00CC46FA" w:rsidRDefault="00CC46FA" w:rsidP="00CC46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46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56,6</w:t>
            </w:r>
          </w:p>
        </w:tc>
      </w:tr>
    </w:tbl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следует из таблицы, наибольший удельный вес в общем объеме (49,3%) занимают нарушения Бюджетного кодекса Российской Федерации, Гражданского кодекс Российской Федерации, нормативно-правовых актов, принятых государственными органами и органами местного самоуправления. Вместе с тем, устранение их также достаточно высокое (63,2%). 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Значительную долю имеют нарушения в бухгалтерском учете                       и отчетности (40,3% в общем объеме нарушений). Оставшуюся долю в общем объеме нарушений занимают: нарушения при формировании и исполнении бюджета (1,5%), нарушения в сфере закупок (2,5%), нарушения при формировании и исполнении бюджета (1,5%).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проведенных мероприятий направлено                                13 представлений, из которых исполнено 6. По 5 представлениям не завершен срок рассмотрения, и они находятся на контроле Палаты.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отчетном году возбуждено 6 дел об административных правонарушениях, по 6 делам судебными органами вынесены постановления                      с назначением административного наказания 5 должностным лицам, в том числе штрафов на общую сумму 25,6 тыс. рублей, которые оплачены полностью. 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Думу муниципального образования город-курорт Геленджик направлены отчеты и заключения по 26 мероприятиям. </w:t>
      </w: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внешней проверки отчета об исполнении местного бюджета за 2022 год, экспертизы проекта решения Думы муниципального образования город-курорт Геленджик о местном бюджете на 2024 год и плановый период 2025 - 2026 годов, экспертиз проектов решений Думы муниципального образования город-курорт Геленджик о внесении изменений в местный бюджет на 2023 год и плановый период 2024 - 2025 годов, а также об изменении ставок отдельных</w:t>
      </w:r>
      <w:proofErr w:type="gram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местных налогов </w:t>
      </w: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рассмотрены</w:t>
      </w:r>
      <w:proofErr w:type="gram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заседаниях представительного органа                                 с предварительным рассмотрением на заседаниях его профильных комиссий.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 палатой внесено 4 проекта решений Думы муниципального образования город-курорт Геленджик: «О внесении изменений в Положение о Контрольно-счетной палате» - 3, «Об отчете Контрольно-счетной палаты за 2022 год» -1, которые приняты в полном объеме.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Руководителями объектов контроля за допущенные нарушения привлечены к дисциплинарной ответственности 22 должностных лица.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 палатой по результатам мероприятий направлено                34 рекомендации, из которых администрацией и объектами контроля принято 14 рекомендаций (41%).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Выполнено 3 рекомендации по увеличению доходной части местного бюджета либо по сокращению необоснованного ее увеличения на сумму              79,7 млн. рублей, 1 рекомендация по оптимизации бюджетных расходов на сумму 13,8 млн. рублей, а также 10 прочих рекомендаций. 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предложениям Палаты двумя главными администраторами бюджетных средств внесены изменения в 2 муниципальных правовых акта, регулирующих положение об учетной политике и организации внутреннего финансового аудита, одним - в методику прогнозирования поступлений доходов в местный бюджет.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Однако необходимо отметить, что ряд рекомендаций Палаты по устранению недостатков и нарушений, в том числе федерального законодательства, остаются неисполненными, что создает предпосылки для недостаточного уровня качества муниципального управления, прозрачности и эффективности использования бюджетных средств и муниципального имущества.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Контрольно-счетной палатой поставлены на контроль до полной реализации нарушения, выявленные в отчетном году, на сумму 5,9 млн. рублей, в том числе: финансовые нарушения на сумму 6,6 млн. рублей; нарушения порядка пользования и владения имуществом; нарушения прочих нормативных (муниципальных) правовых актов.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 по реализации мероприятий прошлых периодов на контроле находится устранение нарушений и недостатков, выявлены у следующих объектов контроля: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муниципальное бюджетное общеобразовательное учреждение средняя общеобразовательная </w:t>
      </w:r>
      <w:r w:rsidRPr="00CC46FA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школа</w:t>
      </w:r>
      <w:r w:rsidRPr="00CC46F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№</w:t>
      </w:r>
      <w:r w:rsidRPr="00CC46FA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Pr="00CC46F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 имени Адмирала Ушакова муниципального образования город-курорт  </w:t>
      </w:r>
      <w:r w:rsidRPr="00CC46FA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Геленджик</w:t>
      </w:r>
      <w:r w:rsidRPr="00CC46F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(мероприятия 2022 года)                                  на сумму 370,5 тыс. рублей по взысканию стоимости неподтвержденных работ, на сумму 565,0 тыс. рублей</w:t>
      </w:r>
      <w:r w:rsidRPr="00CC46FA">
        <w:rPr>
          <w:rFonts w:ascii="Calibri" w:eastAsiaTheme="minorEastAsia" w:hAnsi="Calibri" w:cs="Calibri"/>
          <w:lang w:eastAsia="ru-RU"/>
        </w:rPr>
        <w:t xml:space="preserve"> </w:t>
      </w: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увеличению балансовой стоимости основных средств;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образования администрации муниципального образования город-курорт Геленджик (мероприятие 2022 года) по взысканию средств субсидии на сумму 2,8 млн. рублей (на рассмотрении в суде);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жилищно-коммунального хозяйства администрации муниципального образования город-курорт Геленджик (мероприятие                 2023 года) по  взысканию стоимости неподтвержденных работ  на сумму               2,4 млн. рублей (на рассмотрении в суде) и другие.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устранением выявленных нарушений и недостатков,                  а также за выполнением рекомендаций Контрольно-счетной палаты осуществляется на регулярной основе с ежеквартальным направлением запросов объектам контроля о предоставлении информации о принятых мерах.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подробно результаты отдельных контрольных и экспертно-аналитических мероприятий изложены в информации о проведенных мероприятиях, размещенной </w:t>
      </w:r>
      <w:r w:rsidRPr="00CC46FA">
        <w:rPr>
          <w:rFonts w:ascii="Times New Roman" w:eastAsiaTheme="minorEastAsia" w:hAnsi="Times New Roman" w:cs="Calibri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информационно-телекоммуникационной сети «</w:t>
      </w: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Интернет» (</w:t>
      </w:r>
      <w:hyperlink r:id="rId14" w:history="1">
        <w:proofErr w:type="spellStart"/>
        <w:r w:rsidRPr="00CC46FA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adm</w:t>
        </w:r>
        <w:r w:rsidRPr="00CC46F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gel</w:t>
        </w:r>
        <w:proofErr w:type="spellEnd"/>
        <w:r w:rsidRPr="00CC46F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</w:hyperlink>
      <w:proofErr w:type="spellStart"/>
      <w:r w:rsidRPr="00CC46F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 </w:t>
      </w:r>
      <w:r w:rsidRPr="00CC46FA">
        <w:rPr>
          <w:rFonts w:ascii="Times New Roman" w:eastAsiaTheme="minorEastAsia" w:hAnsi="Times New Roman" w:cs="Calibri"/>
          <w:sz w:val="28"/>
          <w:szCs w:val="28"/>
          <w:lang w:eastAsia="ru-RU"/>
        </w:rPr>
        <w:t>разделе «КСП».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работы  Контрольно-счетной палаты на 2024 год размещен на</w:t>
      </w:r>
      <w:r w:rsidRPr="00CC46FA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 официальном сайте администрации муниципального образования город-курорт Геленджик в информационно-телекоммуникационной сети «</w:t>
      </w: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Интернет» (</w:t>
      </w:r>
      <w:hyperlink r:id="rId15" w:history="1">
        <w:proofErr w:type="spellStart"/>
        <w:r w:rsidRPr="00CC46FA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adm</w:t>
        </w:r>
        <w:r w:rsidRPr="00CC46F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gel</w:t>
        </w:r>
        <w:proofErr w:type="spellEnd"/>
        <w:r w:rsidRPr="00CC46F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</w:hyperlink>
      <w:proofErr w:type="spellStart"/>
      <w:r w:rsidRPr="00CC46F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 </w:t>
      </w:r>
      <w:r w:rsidRPr="00CC46FA">
        <w:rPr>
          <w:rFonts w:ascii="Times New Roman" w:eastAsiaTheme="minorEastAsia" w:hAnsi="Times New Roman" w:cs="Calibri"/>
          <w:sz w:val="28"/>
          <w:szCs w:val="28"/>
          <w:lang w:eastAsia="ru-RU"/>
        </w:rPr>
        <w:t>разделе «КСП»</w:t>
      </w: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Планирование и осуществление деятельности Палаты строится на необходимости охвата всех полномочий, определенных бюджетным законодательством и Федеральным </w:t>
      </w:r>
      <w:hyperlink r:id="rId16">
        <w:r w:rsidRPr="00CC46F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6-ФЗ.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План работы Палаты на 2024 год включено 9 тематических экспертн</w:t>
      </w: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о-</w:t>
      </w:r>
      <w:proofErr w:type="gram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аналитических и контрольных мероприятий, в том числе по поручению  Думы муниципального образования город-курорт Геленджик - 1, по поручению главы муниципального образования город-курорт Геленджик - 2, по поручению прокуратуры г. Геленджика - 2. Одно контрольное мероприятие запланировано в рамках последующего </w:t>
      </w:r>
      <w:proofErr w:type="gramStart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объектами контроля планов по устранению нарушений и недостатков, выявленных в ходе предыдущих контрольных мероприятий Палаты.</w:t>
      </w:r>
    </w:p>
    <w:p w:rsidR="00CC46FA" w:rsidRPr="00CC46FA" w:rsidRDefault="00CC46FA" w:rsidP="00CC46FA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4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экспертно-аналитической деятельности, как и прежде, будет осуществляться предварительный, текущий и последующий контроль  составления и исполнения местного бюджета, предусмотрено проведение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муниципальных программ.</w:t>
      </w:r>
    </w:p>
    <w:p w:rsidR="00CC46FA" w:rsidRPr="00CC46FA" w:rsidRDefault="00CC46FA" w:rsidP="00CC46F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FA">
        <w:rPr>
          <w:rFonts w:ascii="Times New Roman" w:eastAsia="Times New Roman" w:hAnsi="Times New Roman" w:cs="Times New Roman"/>
          <w:sz w:val="28"/>
          <w:szCs w:val="28"/>
        </w:rPr>
        <w:t xml:space="preserve">         Реализация данных направлений деятельности будет обеспечена при конструктивном взаимодействии всех органов местного самоуправления муниципального образования город-курорт Геленджик.</w:t>
      </w:r>
    </w:p>
    <w:p w:rsidR="00CC46FA" w:rsidRPr="00CC46FA" w:rsidRDefault="00CC46FA" w:rsidP="00CC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FA" w:rsidRPr="00CC46FA" w:rsidRDefault="00CC46FA" w:rsidP="00CC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6FA" w:rsidRPr="00CC46FA" w:rsidRDefault="00CC46FA" w:rsidP="00CC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F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C46FA">
        <w:rPr>
          <w:rFonts w:ascii="Times New Roman" w:eastAsia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CC46FA" w:rsidRPr="00CC46FA" w:rsidRDefault="00CC46FA" w:rsidP="00CC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FA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C46FA" w:rsidRPr="00CC46FA" w:rsidRDefault="00CC46FA" w:rsidP="00CC46F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6FA">
        <w:rPr>
          <w:rFonts w:ascii="Times New Roman" w:eastAsia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С.В. </w:t>
      </w:r>
      <w:proofErr w:type="spellStart"/>
      <w:r w:rsidRPr="00CC46FA">
        <w:rPr>
          <w:rFonts w:ascii="Times New Roman" w:eastAsia="Times New Roman" w:hAnsi="Times New Roman" w:cs="Times New Roman"/>
          <w:sz w:val="28"/>
          <w:szCs w:val="28"/>
        </w:rPr>
        <w:t>Иванская</w:t>
      </w:r>
      <w:proofErr w:type="spellEnd"/>
    </w:p>
    <w:p w:rsidR="00CC46FA" w:rsidRPr="00CC46FA" w:rsidRDefault="00CC46FA" w:rsidP="00CC46F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46FA" w:rsidRDefault="00CC46FA"/>
    <w:p w:rsidR="00CC46FA" w:rsidRDefault="00CC46FA">
      <w:pPr>
        <w:sectPr w:rsidR="00CC46FA" w:rsidSect="00CC46F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66"/>
        <w:gridCol w:w="93"/>
        <w:gridCol w:w="236"/>
        <w:gridCol w:w="711"/>
        <w:gridCol w:w="947"/>
        <w:gridCol w:w="946"/>
        <w:gridCol w:w="951"/>
        <w:gridCol w:w="1066"/>
        <w:gridCol w:w="957"/>
        <w:gridCol w:w="950"/>
        <w:gridCol w:w="957"/>
        <w:gridCol w:w="950"/>
        <w:gridCol w:w="957"/>
        <w:gridCol w:w="929"/>
        <w:gridCol w:w="21"/>
        <w:gridCol w:w="955"/>
        <w:gridCol w:w="2691"/>
      </w:tblGrid>
      <w:tr w:rsidR="00CC46FA" w:rsidRPr="00B775D6" w:rsidTr="00DA3F52">
        <w:trPr>
          <w:trHeight w:val="3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6FA" w:rsidRDefault="00CC46FA" w:rsidP="00DA3F52">
            <w:pPr>
              <w:spacing w:after="0" w:line="240" w:lineRule="auto"/>
              <w:ind w:right="-1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B7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2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CC46FA" w:rsidRDefault="00CC46FA" w:rsidP="00DA3F52">
            <w:pPr>
              <w:spacing w:after="0" w:line="240" w:lineRule="auto"/>
              <w:ind w:right="-1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B7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Думы                                                     </w:t>
            </w:r>
          </w:p>
          <w:p w:rsidR="00CC46FA" w:rsidRDefault="00CC46FA" w:rsidP="00DA3F52">
            <w:pPr>
              <w:spacing w:after="0" w:line="240" w:lineRule="auto"/>
              <w:ind w:right="-1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B7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CC46FA" w:rsidRDefault="00CC46FA" w:rsidP="00DA3F52">
            <w:pPr>
              <w:spacing w:after="0" w:line="240" w:lineRule="auto"/>
              <w:ind w:right="-1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B7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CC46FA" w:rsidRPr="00B775D6" w:rsidRDefault="00CC46FA" w:rsidP="00DA3F52">
            <w:pPr>
              <w:spacing w:after="0" w:line="240" w:lineRule="auto"/>
              <w:ind w:right="-1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от 05.04.2024 №78</w:t>
            </w:r>
          </w:p>
        </w:tc>
      </w:tr>
      <w:tr w:rsidR="00CC46FA" w:rsidRPr="00B775D6" w:rsidTr="00DA3F52">
        <w:trPr>
          <w:trHeight w:val="12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6FA" w:rsidRPr="00B775D6" w:rsidTr="00DA3F52">
        <w:trPr>
          <w:trHeight w:val="375"/>
        </w:trPr>
        <w:tc>
          <w:tcPr>
            <w:tcW w:w="151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145A4D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A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показатели деятельности</w:t>
            </w:r>
          </w:p>
        </w:tc>
      </w:tr>
      <w:tr w:rsidR="00CC46FA" w:rsidRPr="00B775D6" w:rsidTr="00DA3F52">
        <w:trPr>
          <w:trHeight w:val="322"/>
        </w:trPr>
        <w:tc>
          <w:tcPr>
            <w:tcW w:w="15183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Контрольно-счетная палата муниципального образования город-курорт Геленджик</w:t>
            </w:r>
          </w:p>
        </w:tc>
      </w:tr>
      <w:tr w:rsidR="00CC46FA" w:rsidRPr="00B775D6" w:rsidTr="00DA3F52">
        <w:trPr>
          <w:trHeight w:val="322"/>
        </w:trPr>
        <w:tc>
          <w:tcPr>
            <w:tcW w:w="15183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контрольно-счетного органа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КСО)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7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37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B7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39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отчетный период)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</w:p>
        </w:tc>
      </w:tr>
      <w:tr w:rsidR="00CC46FA" w:rsidRPr="00B775D6" w:rsidTr="00DA3F52">
        <w:trPr>
          <w:trHeight w:val="255"/>
        </w:trPr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CC46FA" w:rsidRPr="00B775D6" w:rsidTr="00DA3F5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 в структуре органов местного самоуправления (да/нет)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C46FA" w:rsidRPr="00B775D6" w:rsidTr="00DA3F52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Контрольно-счетный орган </w:t>
            </w: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структуре представительного органа муниципального образования (да/нет)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C46FA" w:rsidRPr="00B775D6" w:rsidTr="00DA3F5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Штатная численность сотрудников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Контрольно-счетного органа</w:t>
            </w: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C46FA" w:rsidRPr="00B775D6" w:rsidTr="00DA3F52">
        <w:trPr>
          <w:trHeight w:val="5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C46FA" w:rsidRPr="00B775D6" w:rsidTr="00DA3F52">
        <w:trPr>
          <w:trHeight w:val="5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46FA" w:rsidRPr="00B775D6" w:rsidTr="00DA3F52">
        <w:trPr>
          <w:trHeight w:val="8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сотрудников, прошедших 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программе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повышения квалификации, принявших участие в мероприятиях по профессиональному развитию за последние три года, чел., всего, в том числе: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C46FA" w:rsidRPr="00B775D6" w:rsidTr="00DA3F5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отчётном году, чел.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C46FA" w:rsidRPr="00B775D6" w:rsidTr="00DA3F52">
        <w:trPr>
          <w:trHeight w:val="5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 местного бюджета за отчетный период,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руб., всего, в том числе: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8 685 865,00</w:t>
            </w:r>
          </w:p>
        </w:tc>
      </w:tr>
      <w:tr w:rsidR="00CC46FA" w:rsidRPr="00B775D6" w:rsidTr="00DA3F5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объем расходов бюджета без субвенций, тыс. руб.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7323838,50</w:t>
            </w:r>
          </w:p>
        </w:tc>
      </w:tr>
      <w:tr w:rsidR="00CC46FA" w:rsidRPr="00B775D6" w:rsidTr="00DA3F52">
        <w:trPr>
          <w:trHeight w:val="4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доходов местного бюджета за отчетный период, тыс. руб., всего, в том числе: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7 861 845,60</w:t>
            </w:r>
          </w:p>
        </w:tc>
      </w:tr>
      <w:tr w:rsidR="00CC46FA" w:rsidRPr="00B775D6" w:rsidTr="00DA3F52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68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налоговых и неналоговых доходов, тыс. руб.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3 380 288,60</w:t>
            </w:r>
          </w:p>
        </w:tc>
      </w:tr>
      <w:tr w:rsidR="00CC46FA" w:rsidRPr="00B775D6" w:rsidTr="00DA3F52">
        <w:trPr>
          <w:trHeight w:val="255"/>
        </w:trPr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Контрольная деятельность</w:t>
            </w:r>
          </w:p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</w:t>
            </w: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результате 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проведённых</w:t>
            </w:r>
            <w:proofErr w:type="gramEnd"/>
          </w:p>
        </w:tc>
        <w:tc>
          <w:tcPr>
            <w:tcW w:w="366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римечание</w:t>
            </w:r>
          </w:p>
        </w:tc>
      </w:tr>
      <w:tr w:rsidR="00CC46FA" w:rsidRPr="00B775D6" w:rsidTr="00DA3F52">
        <w:trPr>
          <w:trHeight w:val="1886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мероприятий в отношении участников бюджетного процесса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мероприятий в отношении прочих организации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мероприятий в отношении бюджетов поселений (в том числе участников бюджетного процесса и прочих организаций)</w:t>
            </w:r>
          </w:p>
        </w:tc>
        <w:tc>
          <w:tcPr>
            <w:tcW w:w="366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E10A69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0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E10A69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0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46FA" w:rsidRPr="00B775D6" w:rsidTr="00DA3F52">
        <w:trPr>
          <w:trHeight w:val="124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проведённых контрольных мероприятий (ревизий, проверок  с учётом  камеральных, выездных и встречных)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8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внешняя проверка отчета об исполнении бюджета и  бюджетной (бухгалтерской) отчетности, из них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количество ГАБС всего, 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6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количество ГАБС, отчетность 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которых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проверена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аудит эффективности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76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объектов, охваченных при проведении контрольных мероприятий, всего, 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78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органов местного самоуправления (в том числе структурные подразделения администрации)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муниципальных предприятий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прочих организаций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2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проверенных средств, 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руб.,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9753219,2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9576907,2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176312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средств, тыс. руб.,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9723930,2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9576907,2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147023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46FA" w:rsidRPr="00B775D6" w:rsidTr="00DA3F52">
        <w:trPr>
          <w:trHeight w:val="10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  внешней проверке отчета об исполнении бюджета и бюджетной (бухгалтерской)  отчётности, тыс. руб., всего, в том числе: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9467159,6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9467159,6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2.3.1.1</w:t>
            </w:r>
          </w:p>
        </w:tc>
        <w:tc>
          <w:tcPr>
            <w:tcW w:w="379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средств, тыс. руб.,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9467159,6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9467159,6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5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аудит эффективности, тыс. руб., всего, в том числе: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средств, тыс. руб.,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прочие, тыс. руб., всего, в том числе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286059,6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109747,6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176312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средств, тыс. руб.,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256770,6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109 747,60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147023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9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проверенного имущества, 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руб.,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270106,4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239106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31000,4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2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учтенного в Реестре муниципального имущества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270106,4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239106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31000,4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прочего имущества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1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Выявлено финансовых  нарушений, тыс. руб.,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3141,9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3141,9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недополученные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1396,2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996,4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9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Выявлено неэффективного использования средств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24383,5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17 865,80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6 517,70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0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Выявлено нарушений порядка ведения  бюджетного (бухгалтерского) учета, составления и предоставления отчетности  тыс. руб.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260562,6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253672,5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6890,1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повлиявшие на достоверность отчёта об исполнении бюджета и  бюджетной отчётности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247491,6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247491,6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6 180,90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6890,1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1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имущества, используемого с нарушением установленного порядка управления и распоряжения имуществом, тыс. руб.,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11202,8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9892,5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39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неэффективное использование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46FA" w:rsidRPr="00B775D6" w:rsidTr="00DA3F52">
        <w:trPr>
          <w:trHeight w:val="7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неучтенное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Реестре муниципального имущества (в полном объеме и/или своевременно)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10969,2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1 310,30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9658,9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2.8.3</w:t>
            </w:r>
          </w:p>
        </w:tc>
        <w:tc>
          <w:tcPr>
            <w:tcW w:w="379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прочими нарушениями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9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15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Выявлено иных  нарушений действующего законодательства (БК РФ, Градостроительного  и Земельного кодексов РФ, законодательства о закупках и т.д.), 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27114,8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25 516,30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1598,5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71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подготовленных КСО по результатам контрольных мероприятий  предложений всего: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дополнительным источникам доходов: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оптимизации расходов: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9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совершенствованию бюджетного процесса: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9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предотвращению незаконного и неэффективного расходования средств: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2.10.4.2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2.10.5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2.10.5.1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2.10.5.2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38"/>
        </w:trPr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2531F3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31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Экспертно-аналитическая деятельность</w:t>
            </w:r>
          </w:p>
        </w:tc>
      </w:tr>
      <w:tr w:rsidR="00CC46FA" w:rsidRPr="00B775D6" w:rsidTr="00DA3F52">
        <w:trPr>
          <w:trHeight w:val="7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проектам решений о бюджете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46FA" w:rsidRPr="00B775D6" w:rsidTr="00DA3F52">
        <w:trPr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 ходе исполнения бюджета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8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проектам решений об исполнении бюджета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27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 финансово-экономической экспертизе проектов муниципальных правовых актов (включая обоснованность финансово 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-э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кономических обоснований), всего, в том числе: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1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части, касающейся расходных обязательств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экспертиза муниципальных программ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9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анализу и мониторингу бюджетного процесса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72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объектов, охваченных при проведении мероприятий,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органов местного самоуправления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муниципальных предприятий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прочих организаций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75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средств, охваченный при проведении мероприятий, тыс. руб., 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5419109,9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5352760,9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66349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  экспертизе решений о бюджете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3505971,7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3 505 971,70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  экспертизе муниципальных правовых актов в части расходных обязательств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88509,7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88509,7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  экспертизе муниципальных целевых программ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1411990,7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1 411 990,70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аудит эффективности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412637,8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346 288,80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66 349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проверенного имущества,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учтенного в Реестре муниципального имущества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прочего имущества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E10A69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0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E10A69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0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E10A69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E10A69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46FA" w:rsidRPr="00B775D6" w:rsidTr="00DA3F52">
        <w:trPr>
          <w:trHeight w:val="4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Выявлено финансовых  нарушений, тыс. руб., всего, в том числе: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4813,8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8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2878,5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недополученные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1935,3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Выявлено неэффективного использования средств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9470,7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9470,7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05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Выявлено нарушений порядка ведения  бюджетного (бухгалтерского) учета, составления и предоставления отчетности  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руб.,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9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повлиявшие на достоверность учета и  отчётности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0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имущества, используемого с нарушением установленного порядка управления и распоряжения имуществом, 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руб., 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неэффективное использование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неучтенное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  Реестре муниципального имущества (в полном объеме и/или своевременно)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3.8.3.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 прочими нарушениями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6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Выявлено иных  нарушений действующего законодательства (БК РФ, Градостроительного  и Земельного кодексов РФ, законодательства о закупках и т.д.),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291717,9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291 717,90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подготовленных КСО предложений,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105544,3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91744,3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4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4E0C8F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E0C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46FA" w:rsidRPr="00B775D6" w:rsidTr="00DA3F52">
        <w:trPr>
          <w:trHeight w:val="103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увеличению доходной части и (или) сокращению (недопущению) необоснованного увеличения доходной части местного бюджета: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3.10.1.2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91741,3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91741,3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оптимизации расходов: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3.10.2.1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3.10.2.2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 совершенствованию   бюджетного процесса: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3.10.3.1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3.10.3.2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1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предотвращению незаконного и неэффективного расходования средств: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3.10.4.1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3.10.4.2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3.10.5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3.10.5.1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3.10.5.2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76"/>
        </w:trPr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4.Аудит в сфере закупок</w:t>
            </w:r>
          </w:p>
        </w:tc>
      </w:tr>
      <w:tr w:rsidR="00CC46FA" w:rsidRPr="00B775D6" w:rsidTr="00DA3F52">
        <w:trPr>
          <w:trHeight w:val="49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проведенных мероприятий,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экспертно-аналитических мероприятий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контрольных мероприятий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закупок из средств местного бюджета, тыс.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4536933,1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3908490,5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628442,6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76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средств, охваченных аудитом  в сфере закупок, тыс. руб.,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277619,5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111126,5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166493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контрольными мероприятиями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276240,6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109747,6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166 493,00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экспертно-аналитическими мероприятиями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7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Нарушения, выявленные в ходе аудита в сфере закупок, тыс. руб., всего, в том числе: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4282,9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9715,1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46FA" w:rsidRPr="00CA13BB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A13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контрольными мероприятиями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13898,5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4183,4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9715,1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379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экспертно-аналитическими мероприятиями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76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подготовленных КСО предложений по результатам аудита в сфере закупок: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контрольными мероприятиями: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4.5.1.2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экспертно-аналитическими мероприятиями: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4.5.2.2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44"/>
        </w:trPr>
        <w:tc>
          <w:tcPr>
            <w:tcW w:w="1518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Реализация результатов мероприятий</w:t>
            </w: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Направлено представлений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удовлетворено представлений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Направлено предписаний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исполнено  предписаний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Признано 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незаконными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действий, предписаний КСО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Устранено финансовых нарушений, тыс. руб., всего,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3761,2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3301,6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возмещено денежных сре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дств в б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юджет: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3026,9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2 879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1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2878,5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744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5.4.1.2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неправомерное использование бюджетных средств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5.4.1.3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нецелесообразное использование бюджетных средств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5.4.1.4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необоснованное использование бюджетных средств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5.4.1.5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несвоевременное использование бюджетных средств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5.4.1.6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возмещено средств организаций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421,3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AA0352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A035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выполнено работ, оказано услуг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92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Устранено неэффективного использования средств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981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Устранены нарушения порядка ведения  бюджетного (бухгалтерского) учета, составления и предоставления отчетности,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в том числе: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158103,4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158103,4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69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повлиявшие на достоверность отчёта об исполнении бюджета и бюджетной отчётности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158103,4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158103,4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1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имущества, по которому устранены нарушения установленного порядка управления и распоряжения имуществом, всего,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., в том числе: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1543,9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устранено неэффективное использование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учтено в  Реестре муниципального имущества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41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Приняты меры по устранению  нарушений действующего законодательства (БК РФ, Градостроительного и Земельного  кодексов РФ, законодательства о закупках и т.д.), 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201595,8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201595,8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70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Приняты меры по устранению нарушений, выявленных аудитом в сфере закупок, 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68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предложений КСО, учтенных  объектами проверок и ОМС при принятии решений, в том числе: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93545,6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399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93545,6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93541,3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8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8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AE4593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E459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46FA" w:rsidRPr="00B775D6" w:rsidTr="00DA3F52">
        <w:trPr>
          <w:trHeight w:val="113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дополнительным источникам доходов, по увеличению доходной части и (или) сокращению (недопущению) необоснованного увеличения доходной части местного бюджета: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79745,6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79745,6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79741,3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оптимизации расходов: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совершенствованию бюджетного процесса: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3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 предотвращению 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незаконного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неэффективного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5.10.5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13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Подготовлено информации о ходе исполнения местного бюджета, о результатах проведенных мероприятий и представлено такой информации,  в том числе: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представительный орган муниципального образования, всего, из них: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5.11.1.1</w:t>
            </w:r>
          </w:p>
        </w:tc>
        <w:tc>
          <w:tcPr>
            <w:tcW w:w="379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количеству мероприятий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муниципального образования, всего, из них: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5.11.2.1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количеству мероприятий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0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принятых муниципальных правовых актов по результатам контрольных и экспертно-аналитических мероприятий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AE4593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45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AE4593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45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74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Привлечено к дисциплинарной ответственности, чел.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23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материалов в правоохранительные органы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0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материалов, по которым отсутствуют  ответы правоохранительных органов о результатах рассмотрения материалов, полученных от КСО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64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уголовных дел возбужденных по материалам КСО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44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5.13.5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принятых мер прокурорского реагирования по материалам КСО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нет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81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5.13.6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CC46FA" w:rsidRPr="00AE4593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Направлено материалов в иные органы (УФАС, исполнительно-распорядительные органы и т.д.)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540"/>
        </w:trPr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5.13.7</w:t>
            </w:r>
          </w:p>
        </w:tc>
        <w:tc>
          <w:tcPr>
            <w:tcW w:w="379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AE4593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45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административных дел, возбужденных по материалам  Контрольно-счетного органа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86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Устранено нарушений по мероприятиям, проведенным в периодах, предшествующих отчетному, 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6050,5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6050,5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1518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Гласность и обеспечение доступа к информации о деятельности контрольно-счетных органов</w:t>
            </w:r>
          </w:p>
        </w:tc>
      </w:tr>
      <w:tr w:rsidR="00CC46FA" w:rsidRPr="00B775D6" w:rsidTr="00DA3F52">
        <w:trPr>
          <w:trHeight w:val="656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 Отчет о деятельности КСО за предшествующий год в представительный орган,  да/нет</w:t>
            </w: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C46FA" w:rsidRPr="00B775D6" w:rsidTr="00DA3F52">
        <w:trPr>
          <w:trHeight w:val="71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деятельности КСО за предшествующий год:</w:t>
            </w: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опубликован в СМИ</w:t>
            </w: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размещен в сети Интернет</w:t>
            </w: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dmgel.ru</w:t>
            </w:r>
          </w:p>
        </w:tc>
      </w:tr>
      <w:tr w:rsidR="00CC46FA" w:rsidRPr="00B775D6" w:rsidTr="00DA3F52">
        <w:trPr>
          <w:trHeight w:val="107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AE4593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5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выступлений, публикаций в СМИ, информации размещенной о результатах мероприятий на сайте (странице) контрольно-счетного органа или портале КСО РФ</w:t>
            </w: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46FA" w:rsidRPr="00B775D6" w:rsidTr="00DA3F52">
        <w:trPr>
          <w:trHeight w:val="157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собственного информационного сайта или страницы на сайте представительного (исполнительного)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dmgel.ru</w:t>
            </w:r>
          </w:p>
        </w:tc>
      </w:tr>
      <w:tr w:rsidR="00CC46FA" w:rsidRPr="00B775D6" w:rsidTr="00DA3F52">
        <w:trPr>
          <w:trHeight w:val="248"/>
        </w:trPr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Финансовое обеспечение деятельности контрольно-счетного органа</w:t>
            </w:r>
          </w:p>
        </w:tc>
      </w:tr>
      <w:tr w:rsidR="00CC46FA" w:rsidRPr="00B775D6" w:rsidTr="00DA3F52">
        <w:trPr>
          <w:trHeight w:val="10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содержание контрольно-счетного органа в  отчетном году, тыс. руб. (с учетом средств по соглашениям с поселениями):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план,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7635,3</w:t>
            </w: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факт, </w:t>
            </w:r>
            <w:proofErr w:type="spellStart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B775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7611,8</w:t>
            </w:r>
          </w:p>
        </w:tc>
      </w:tr>
      <w:tr w:rsidR="00CC46FA" w:rsidRPr="00B775D6" w:rsidTr="00DA3F52">
        <w:trPr>
          <w:trHeight w:val="102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6FA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Затраты  на содержание контрольно-счетного органа на  год, следующий за отчетным, тыс. руб. (с учетом средств по соглашениям с поселениями), план </w:t>
            </w:r>
            <w:proofErr w:type="gramEnd"/>
          </w:p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8063,8</w:t>
            </w: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6FA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Справочно:</w:t>
            </w:r>
          </w:p>
          <w:p w:rsidR="00CC46FA" w:rsidRPr="00B775D6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12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Указать, состоит ли контрольно-счетный орган в Союзе муниципальных контрольно-счетных органов РФ,  (да/нет) </w:t>
            </w: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CC46FA" w:rsidRPr="00841A29" w:rsidRDefault="00CC46FA" w:rsidP="00DA3F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1035"/>
        </w:trPr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Указать, состоит ли контрольно-счетный орган в Совете контрольно-счетных органов Краснодарского края, (да/ нет)</w:t>
            </w: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C46FA" w:rsidRPr="00B775D6" w:rsidTr="00DA3F52">
        <w:trPr>
          <w:trHeight w:val="58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Наличие утвержденных стандартов, количество  </w:t>
            </w: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C46FA" w:rsidRPr="00B775D6" w:rsidTr="00DA3F52">
        <w:trPr>
          <w:trHeight w:val="486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Наличие утвержденных методик, количество </w:t>
            </w:r>
          </w:p>
        </w:tc>
        <w:tc>
          <w:tcPr>
            <w:tcW w:w="104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47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Контрольно-счетной палаты муниципального образования                                                                                                                                                                             город-курорт Геленджик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6FA" w:rsidRPr="00B775D6" w:rsidTr="00DA3F52">
        <w:trPr>
          <w:trHeight w:val="255"/>
        </w:trPr>
        <w:tc>
          <w:tcPr>
            <w:tcW w:w="47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6FA" w:rsidRPr="00B775D6" w:rsidTr="00DA3F52">
        <w:trPr>
          <w:trHeight w:val="645"/>
        </w:trPr>
        <w:tc>
          <w:tcPr>
            <w:tcW w:w="47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6FA" w:rsidRPr="00B775D6" w:rsidRDefault="00CC46FA" w:rsidP="00DA3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</w:tbl>
    <w:p w:rsidR="00CC46FA" w:rsidRDefault="00CC46FA" w:rsidP="00CC46FA"/>
    <w:p w:rsidR="00CC46FA" w:rsidRDefault="00CC46FA">
      <w:bookmarkStart w:id="0" w:name="_GoBack"/>
      <w:bookmarkEnd w:id="0"/>
    </w:p>
    <w:sectPr w:rsidR="00CC46FA" w:rsidSect="002A37D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93" w:rsidRDefault="00CC46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93" w:rsidRDefault="00CC46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93" w:rsidRDefault="00CC46F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93" w:rsidRDefault="00CC46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F3" w:rsidRPr="00C56F01" w:rsidRDefault="00CC46FA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11</w:t>
    </w:r>
  </w:p>
  <w:p w:rsidR="002531F3" w:rsidRDefault="00CC46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93" w:rsidRDefault="00CC46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8C"/>
    <w:rsid w:val="001B78B6"/>
    <w:rsid w:val="00CC46FA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46F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4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6FA"/>
  </w:style>
  <w:style w:type="paragraph" w:styleId="a6">
    <w:name w:val="footer"/>
    <w:basedOn w:val="a"/>
    <w:link w:val="a7"/>
    <w:uiPriority w:val="99"/>
    <w:unhideWhenUsed/>
    <w:rsid w:val="00CC4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6FA"/>
  </w:style>
  <w:style w:type="paragraph" w:styleId="a8">
    <w:name w:val="Balloon Text"/>
    <w:basedOn w:val="a"/>
    <w:link w:val="a9"/>
    <w:uiPriority w:val="99"/>
    <w:semiHidden/>
    <w:unhideWhenUsed/>
    <w:rsid w:val="00CC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46F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4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6FA"/>
  </w:style>
  <w:style w:type="paragraph" w:styleId="a6">
    <w:name w:val="footer"/>
    <w:basedOn w:val="a"/>
    <w:link w:val="a7"/>
    <w:uiPriority w:val="99"/>
    <w:unhideWhenUsed/>
    <w:rsid w:val="00CC4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6FA"/>
  </w:style>
  <w:style w:type="paragraph" w:styleId="a8">
    <w:name w:val="Balloon Text"/>
    <w:basedOn w:val="a"/>
    <w:link w:val="a9"/>
    <w:uiPriority w:val="99"/>
    <w:semiHidden/>
    <w:unhideWhenUsed/>
    <w:rsid w:val="00CC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87F8D8DE1EC3591174557E204360DA70DD65E0BC8DAD6C7707670B6882D60DBCFCDBB0C1C5BAD89AA861501990B90742D8AF3A2522238MBY2M" TargetMode="External"/><Relationship Id="rId13" Type="http://schemas.openxmlformats.org/officeDocument/2006/relationships/hyperlink" Target="consultantplus://offline/ref=72D87F8D8DE1EC3591174557E204360DA70CD3560DC8DAD6C7707670B6882D60C9CF95B70C1844A583BFD04447MCYF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admgel." TargetMode="External"/><Relationship Id="rId12" Type="http://schemas.openxmlformats.org/officeDocument/2006/relationships/hyperlink" Target="consultantplus://offline/ref=72D87F8D8DE1EC3591174557E204360DA70CD25E0ECBDAD6C7707670B6882D60C9CF95B70C1844A583BFD04447MCYFM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D87F8D8DE1EC3591174557E204360DA70DD65E0BC8DAD6C7707670B6882D60C9CF95B70C1844A583BFD04447MCYFM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11" Type="http://schemas.openxmlformats.org/officeDocument/2006/relationships/hyperlink" Target="consultantplus://offline/ref=72D87F8D8DE1EC3591174557E204360DA70ED05305C9DAD6C7707670B6882D60C9CF95B70C1844A583BFD04447MCYF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://www.admgel.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2D87F8D8DE1EC3591174557E204360DA70DD75409CEDAD6C7707670B6882D60C9CF95B70C1844A583BFD04447MCYF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D87F8D8DE1EC3591174557E204360DA70DD65E0BC8DAD6C7707670B6882D60C9CF95B70C1844A583BFD04447MCYFM" TargetMode="External"/><Relationship Id="rId14" Type="http://schemas.openxmlformats.org/officeDocument/2006/relationships/hyperlink" Target="http://www.admgel.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4908</Words>
  <Characters>27979</Characters>
  <Application>Microsoft Office Word</Application>
  <DocSecurity>0</DocSecurity>
  <Lines>233</Lines>
  <Paragraphs>65</Paragraphs>
  <ScaleCrop>false</ScaleCrop>
  <Company/>
  <LinksUpToDate>false</LinksUpToDate>
  <CharactersWithSpaces>32822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2024-04-08T12:51:00Z</dcterms:created>
  <dcterms:modified xsi:type="dcterms:W3CDTF">2024-04-08T12:59:00Z</dcterms:modified>
</cp:coreProperties>
</file>