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66D" w:rsidRDefault="0061267D" w:rsidP="0064666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="0064666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город</w:t>
      </w:r>
      <w:r w:rsidR="0064666D">
        <w:rPr>
          <w:rFonts w:ascii="Times New Roman" w:hAnsi="Times New Roman" w:cs="Times New Roman"/>
          <w:sz w:val="24"/>
          <w:szCs w:val="24"/>
        </w:rPr>
        <w:t>-курорт Геленджик</w:t>
      </w:r>
    </w:p>
    <w:p w:rsidR="00642393" w:rsidRDefault="00F9373B" w:rsidP="0064666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12E68" w:rsidP="00612E6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42393"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</w:t>
      </w:r>
      <w:r w:rsidR="004F0134"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1267D"/>
    <w:rsid w:val="00612E68"/>
    <w:rsid w:val="00642393"/>
    <w:rsid w:val="006440CA"/>
    <w:rsid w:val="0064666D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Яковлева Екатерина Валентиновна</cp:lastModifiedBy>
  <cp:revision>5</cp:revision>
  <cp:lastPrinted>2014-01-15T04:36:00Z</cp:lastPrinted>
  <dcterms:created xsi:type="dcterms:W3CDTF">2017-02-21T13:08:00Z</dcterms:created>
  <dcterms:modified xsi:type="dcterms:W3CDTF">2019-08-29T16:10:00Z</dcterms:modified>
</cp:coreProperties>
</file>